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3.xml"/>
  <Override ContentType="application/vnd.openxmlformats-officedocument.wordprocessingml.footer+xml" PartName="/word/footer4.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otnotes+xml" PartName="/word/footnotes.xml"/>
  <Override ContentType="application/vnd.openxmlformats-officedocument.wordprocessingml.fontTable+xml" PartName="/word/fontTable.xml"/>
  <Override ContentType="application/vnd.openxmlformats-officedocument.wordprocessingml.numbering+xml" PartName="/word/numbering.xml"/>
  <Override ContentType="application/vnd.ms-office.chartstyle+xml" PartName="/word/charts/style1.xml"/>
  <Override ContentType="application/vnd.ms-office.chartcolorstyle+xml" PartName="/word/charts/colors1.xml"/>
  <Override ContentType="application/vnd.openxmlformats-officedocument.wordprocessingml.document.main+xml" PartName="/word/document.xml"/>
  <Override ContentType="application/vnd.openxmlformats-officedocument.drawingml.chart+xml" PartName="/word/charts/chart1.xml"/>
  <Override ContentType="application/vnd.openxmlformats-officedocument.theme+xml" PartName="/word/theme/theme1.xml"/>
  <Override ContentType="application/vnd.openxmlformats-officedocument.wordprocessingml.header+xml" PartName="/word/header2.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spacing w:after="0" w:line="240" w:lineRule="auto"/>
        <w:rPr>
          <w:rFonts w:ascii="Arial Narrow" w:cs="Arial Narrow" w:eastAsia="Arial Narrow" w:hAnsi="Arial Narrow"/>
          <w:sz w:val="24"/>
          <w:szCs w:val="24"/>
        </w:rPr>
      </w:pPr>
      <w:bookmarkStart w:colFirst="0" w:colLast="0" w:name="_gjdgxs" w:id="0"/>
      <w:bookmarkEnd w:id="0"/>
      <w:r w:rsidDel="00000000" w:rsidR="00000000" w:rsidRPr="00000000">
        <w:rPr>
          <w:rtl w:val="0"/>
        </w:rPr>
      </w:r>
    </w:p>
    <w:p w:rsidR="00000000" w:rsidDel="00000000" w:rsidP="00000000" w:rsidRDefault="00000000" w:rsidRPr="00000000" w14:paraId="00000002">
      <w:pPr>
        <w:spacing w:after="0" w:line="240" w:lineRule="auto"/>
        <w:rPr>
          <w:rFonts w:ascii="Arial Narrow" w:cs="Arial Narrow" w:eastAsia="Arial Narrow" w:hAnsi="Arial Narrow"/>
          <w:sz w:val="24"/>
          <w:szCs w:val="24"/>
        </w:rPr>
      </w:pPr>
      <w:r w:rsidDel="00000000" w:rsidR="00000000" w:rsidRPr="00000000">
        <w:rPr>
          <w:rtl w:val="0"/>
        </w:rPr>
      </w:r>
      <w:r w:rsidDel="00000000" w:rsidR="00000000" w:rsidRPr="00000000">
        <mc:AlternateContent>
          <mc:Choice Requires="wps">
            <w:drawing>
              <wp:anchor allowOverlap="1" behindDoc="1" distB="0" distT="0" distL="0" distR="0" hidden="0" layoutInCell="1" locked="0" relativeHeight="0" simplePos="0">
                <wp:simplePos x="0" y="0"/>
                <wp:positionH relativeFrom="column">
                  <wp:posOffset>44127</wp:posOffset>
                </wp:positionH>
                <wp:positionV relativeFrom="paragraph">
                  <wp:posOffset>124991</wp:posOffset>
                </wp:positionV>
                <wp:extent cx="5651011" cy="1397479"/>
                <wp:effectExtent b="12700" l="0" r="26035" t="0"/>
                <wp:wrapNone/>
                <wp:docPr id="9" name=""/>
                <a:graphic>
                  <a:graphicData uri="http://schemas.microsoft.com/office/word/2010/wordprocessingShape">
                    <wps:wsp>
                      <wps:cNvSpPr/>
                      <wps:spPr>
                        <a:xfrm>
                          <a:off x="0" y="0"/>
                          <a:ext cx="5651011" cy="1397479"/>
                        </a:xfrm>
                        <a:prstGeom prst="rect">
                          <a:avLst/>
                        </a:prstGeom>
                        <a:solidFill>
                          <a:schemeClr val="accent1">
                            <a:lumMod val="75000"/>
                          </a:schemeClr>
                        </a:solidFill>
                      </wps:spPr>
                      <wps:style>
                        <a:lnRef idx="2">
                          <a:schemeClr val="accent1">
                            <a:shade val="50000"/>
                          </a:schemeClr>
                        </a:lnRef>
                        <a:fillRef idx="1">
                          <a:schemeClr val="accent1"/>
                        </a:fillRef>
                        <a:effectRef idx="0">
                          <a:schemeClr val="accent1"/>
                        </a:effectRef>
                        <a:fontRef idx="minor">
                          <a:schemeClr val="lt1"/>
                        </a:fontRef>
                      </wps:style>
                      <wps:bodyPr anchorCtr="0" anchor="ctr" bIns="45720" rtlCol="0" compatLnSpc="1" forceAA="0" fromWordArt="0" horzOverflow="overflow" lIns="91440" numCol="1" spcFirstLastPara="0" rIns="91440" rot="0" spcCol="0" vert="horz" wrap="square" tIns="45720" vertOverflow="overflow">
                        <a:prstTxWarp prst="textNoShape">
                          <a:avLst/>
                        </a:prstTxWarp>
                        <a:noAutofit/>
                      </wps:bodyPr>
                    </wps:wsp>
                  </a:graphicData>
                </a:graphic>
              </wp:anchor>
            </w:drawing>
          </mc:Choice>
          <mc:Fallback>
            <w:drawing>
              <wp:anchor allowOverlap="1" behindDoc="1" distB="0" distT="0" distL="0" distR="0" hidden="0" layoutInCell="1" locked="0" relativeHeight="0" simplePos="0">
                <wp:simplePos x="0" y="0"/>
                <wp:positionH relativeFrom="column">
                  <wp:posOffset>44127</wp:posOffset>
                </wp:positionH>
                <wp:positionV relativeFrom="paragraph">
                  <wp:posOffset>124991</wp:posOffset>
                </wp:positionV>
                <wp:extent cx="5677046" cy="1410179"/>
                <wp:effectExtent b="0" l="0" r="0" t="0"/>
                <wp:wrapNone/>
                <wp:docPr id="9" name="image28.png"/>
                <a:graphic>
                  <a:graphicData uri="http://schemas.openxmlformats.org/drawingml/2006/picture">
                    <pic:pic>
                      <pic:nvPicPr>
                        <pic:cNvPr id="0" name="image28.png"/>
                        <pic:cNvPicPr preferRelativeResize="0"/>
                      </pic:nvPicPr>
                      <pic:blipFill>
                        <a:blip r:embed="rId10"/>
                        <a:srcRect b="0" l="0" r="0" t="0"/>
                        <a:stretch>
                          <a:fillRect/>
                        </a:stretch>
                      </pic:blipFill>
                      <pic:spPr>
                        <a:xfrm>
                          <a:off x="0" y="0"/>
                          <a:ext cx="5677046" cy="1410179"/>
                        </a:xfrm>
                        <a:prstGeom prst="rect"/>
                        <a:ln/>
                      </pic:spPr>
                    </pic:pic>
                  </a:graphicData>
                </a:graphic>
              </wp:anchor>
            </w:drawing>
          </mc:Fallback>
        </mc:AlternateContent>
      </w:r>
    </w:p>
    <w:p w:rsidR="00000000" w:rsidDel="00000000" w:rsidP="00000000" w:rsidRDefault="00000000" w:rsidRPr="00000000" w14:paraId="00000003">
      <w:pPr>
        <w:spacing w:after="0" w:line="240" w:lineRule="auto"/>
        <w:jc w:val="center"/>
        <w:rPr>
          <w:rFonts w:ascii="Arial Narrow" w:cs="Arial Narrow" w:eastAsia="Arial Narrow" w:hAnsi="Arial Narrow"/>
          <w:b w:val="1"/>
          <w:color w:val="000000"/>
          <w:sz w:val="32"/>
          <w:szCs w:val="32"/>
        </w:rPr>
      </w:pPr>
      <w:r w:rsidDel="00000000" w:rsidR="00000000" w:rsidRPr="00000000">
        <w:rPr>
          <w:rtl w:val="0"/>
        </w:rPr>
      </w:r>
    </w:p>
    <w:p w:rsidR="00000000" w:rsidDel="00000000" w:rsidP="00000000" w:rsidRDefault="00000000" w:rsidRPr="00000000" w14:paraId="00000004">
      <w:pPr>
        <w:spacing w:after="0" w:line="240" w:lineRule="auto"/>
        <w:jc w:val="center"/>
        <w:rPr>
          <w:rFonts w:ascii="Arial Narrow" w:cs="Arial Narrow" w:eastAsia="Arial Narrow" w:hAnsi="Arial Narrow"/>
          <w:b w:val="1"/>
          <w:color w:val="000000"/>
          <w:sz w:val="32"/>
          <w:szCs w:val="32"/>
        </w:rPr>
      </w:pPr>
      <w:r w:rsidDel="00000000" w:rsidR="00000000" w:rsidRPr="00000000">
        <w:rPr>
          <w:rtl w:val="0"/>
        </w:rPr>
      </w:r>
    </w:p>
    <w:p w:rsidR="00000000" w:rsidDel="00000000" w:rsidP="00000000" w:rsidRDefault="00000000" w:rsidRPr="00000000" w14:paraId="00000005">
      <w:pPr>
        <w:spacing w:after="0" w:line="240" w:lineRule="auto"/>
        <w:jc w:val="center"/>
        <w:rPr>
          <w:rFonts w:ascii="Arial Narrow" w:cs="Arial Narrow" w:eastAsia="Arial Narrow" w:hAnsi="Arial Narrow"/>
          <w:b w:val="1"/>
          <w:color w:val="ffffff"/>
          <w:sz w:val="48"/>
          <w:szCs w:val="48"/>
        </w:rPr>
      </w:pPr>
      <w:r w:rsidDel="00000000" w:rsidR="00000000" w:rsidRPr="00000000">
        <w:rPr>
          <w:rFonts w:ascii="Arial Narrow" w:cs="Arial Narrow" w:eastAsia="Arial Narrow" w:hAnsi="Arial Narrow"/>
          <w:b w:val="1"/>
          <w:color w:val="ffffff"/>
          <w:sz w:val="48"/>
          <w:szCs w:val="48"/>
          <w:rtl w:val="0"/>
        </w:rPr>
        <w:t xml:space="preserve">INFORME DE GESTIÓN ANUAL </w:t>
      </w:r>
    </w:p>
    <w:p w:rsidR="00000000" w:rsidDel="00000000" w:rsidP="00000000" w:rsidRDefault="00000000" w:rsidRPr="00000000" w14:paraId="00000006">
      <w:pPr>
        <w:spacing w:after="0" w:line="240" w:lineRule="auto"/>
        <w:jc w:val="center"/>
        <w:rPr>
          <w:rFonts w:ascii="Arial Narrow" w:cs="Arial Narrow" w:eastAsia="Arial Narrow" w:hAnsi="Arial Narrow"/>
          <w:b w:val="1"/>
          <w:color w:val="ffffff"/>
          <w:sz w:val="48"/>
          <w:szCs w:val="48"/>
        </w:rPr>
      </w:pPr>
      <w:r w:rsidDel="00000000" w:rsidR="00000000" w:rsidRPr="00000000">
        <w:rPr>
          <w:rFonts w:ascii="Arial Narrow" w:cs="Arial Narrow" w:eastAsia="Arial Narrow" w:hAnsi="Arial Narrow"/>
          <w:b w:val="1"/>
          <w:color w:val="ffffff"/>
          <w:sz w:val="48"/>
          <w:szCs w:val="48"/>
          <w:rtl w:val="0"/>
        </w:rPr>
        <w:t xml:space="preserve">2024 </w:t>
      </w:r>
    </w:p>
    <w:p w:rsidR="00000000" w:rsidDel="00000000" w:rsidP="00000000" w:rsidRDefault="00000000" w:rsidRPr="00000000" w14:paraId="00000007">
      <w:pPr>
        <w:spacing w:after="0" w:line="240" w:lineRule="auto"/>
        <w:rPr>
          <w:rFonts w:ascii="Arial Narrow" w:cs="Arial Narrow" w:eastAsia="Arial Narrow" w:hAnsi="Arial Narrow"/>
          <w:sz w:val="36"/>
          <w:szCs w:val="36"/>
        </w:rPr>
      </w:pPr>
      <w:r w:rsidDel="00000000" w:rsidR="00000000" w:rsidRPr="00000000">
        <w:rPr>
          <w:rtl w:val="0"/>
        </w:rPr>
      </w:r>
    </w:p>
    <w:p w:rsidR="00000000" w:rsidDel="00000000" w:rsidP="00000000" w:rsidRDefault="00000000" w:rsidRPr="00000000" w14:paraId="00000008">
      <w:pPr>
        <w:spacing w:after="0" w:line="240" w:lineRule="auto"/>
        <w:rPr>
          <w:rFonts w:ascii="Arial Narrow" w:cs="Arial Narrow" w:eastAsia="Arial Narrow" w:hAnsi="Arial Narrow"/>
          <w:sz w:val="28"/>
          <w:szCs w:val="28"/>
        </w:rPr>
      </w:pPr>
      <w:r w:rsidDel="00000000" w:rsidR="00000000" w:rsidRPr="00000000">
        <w:rPr>
          <w:rtl w:val="0"/>
        </w:rPr>
      </w:r>
    </w:p>
    <w:p w:rsidR="00000000" w:rsidDel="00000000" w:rsidP="00000000" w:rsidRDefault="00000000" w:rsidRPr="00000000" w14:paraId="00000009">
      <w:pPr>
        <w:spacing w:after="0" w:line="240" w:lineRule="auto"/>
        <w:rPr>
          <w:rFonts w:ascii="Arial Narrow" w:cs="Arial Narrow" w:eastAsia="Arial Narrow" w:hAnsi="Arial Narrow"/>
          <w:sz w:val="28"/>
          <w:szCs w:val="28"/>
        </w:rPr>
      </w:pPr>
      <w:r w:rsidDel="00000000" w:rsidR="00000000" w:rsidRPr="00000000">
        <w:rPr>
          <w:rtl w:val="0"/>
        </w:rPr>
      </w:r>
    </w:p>
    <w:p w:rsidR="00000000" w:rsidDel="00000000" w:rsidP="00000000" w:rsidRDefault="00000000" w:rsidRPr="00000000" w14:paraId="0000000A">
      <w:pPr>
        <w:spacing w:after="0" w:line="240" w:lineRule="auto"/>
        <w:rPr>
          <w:rFonts w:ascii="Arial Narrow" w:cs="Arial Narrow" w:eastAsia="Arial Narrow" w:hAnsi="Arial Narrow"/>
          <w:sz w:val="28"/>
          <w:szCs w:val="28"/>
        </w:rPr>
      </w:pPr>
      <w:r w:rsidDel="00000000" w:rsidR="00000000" w:rsidRPr="00000000">
        <w:rPr>
          <w:rtl w:val="0"/>
        </w:rPr>
      </w:r>
    </w:p>
    <w:p w:rsidR="00000000" w:rsidDel="00000000" w:rsidP="00000000" w:rsidRDefault="00000000" w:rsidRPr="00000000" w14:paraId="0000000B">
      <w:pPr>
        <w:spacing w:after="0" w:line="240" w:lineRule="auto"/>
        <w:rPr>
          <w:rFonts w:ascii="Arial Narrow" w:cs="Arial Narrow" w:eastAsia="Arial Narrow" w:hAnsi="Arial Narrow"/>
          <w:sz w:val="28"/>
          <w:szCs w:val="28"/>
        </w:rPr>
      </w:pPr>
      <w:r w:rsidDel="00000000" w:rsidR="00000000" w:rsidRPr="00000000">
        <w:rPr>
          <w:rtl w:val="0"/>
        </w:rPr>
      </w:r>
    </w:p>
    <w:p w:rsidR="00000000" w:rsidDel="00000000" w:rsidP="00000000" w:rsidRDefault="00000000" w:rsidRPr="00000000" w14:paraId="0000000C">
      <w:pPr>
        <w:spacing w:after="0" w:line="240" w:lineRule="auto"/>
        <w:jc w:val="center"/>
        <w:rPr>
          <w:rFonts w:ascii="Arial Narrow" w:cs="Arial Narrow" w:eastAsia="Arial Narrow" w:hAnsi="Arial Narrow"/>
          <w:b w:val="1"/>
          <w:color w:val="000000"/>
          <w:sz w:val="32"/>
          <w:szCs w:val="32"/>
        </w:rPr>
      </w:pPr>
      <w:r w:rsidDel="00000000" w:rsidR="00000000" w:rsidRPr="00000000">
        <w:rPr>
          <w:rtl w:val="0"/>
        </w:rPr>
      </w:r>
      <w:r w:rsidDel="00000000" w:rsidR="00000000" w:rsidRPr="00000000">
        <mc:AlternateContent>
          <mc:Choice Requires="wps">
            <w:drawing>
              <wp:anchor allowOverlap="1" behindDoc="1" distB="0" distT="0" distL="0" distR="0" hidden="0" layoutInCell="1" locked="0" relativeHeight="0" simplePos="0">
                <wp:simplePos x="0" y="0"/>
                <wp:positionH relativeFrom="column">
                  <wp:posOffset>44127</wp:posOffset>
                </wp:positionH>
                <wp:positionV relativeFrom="paragraph">
                  <wp:posOffset>44773</wp:posOffset>
                </wp:positionV>
                <wp:extent cx="5650865" cy="2967487"/>
                <wp:effectExtent b="23495" l="0" r="26035" t="0"/>
                <wp:wrapNone/>
                <wp:docPr id="5" name=""/>
                <a:graphic>
                  <a:graphicData uri="http://schemas.microsoft.com/office/word/2010/wordprocessingShape">
                    <wps:wsp>
                      <wps:cNvSpPr/>
                      <wps:spPr>
                        <a:xfrm>
                          <a:off x="0" y="0"/>
                          <a:ext cx="5650865" cy="2967487"/>
                        </a:xfrm>
                        <a:prstGeom prst="rect">
                          <a:avLst/>
                        </a:prstGeom>
                        <a:solidFill>
                          <a:schemeClr val="accent1">
                            <a:lumMod val="75000"/>
                          </a:schemeClr>
                        </a:solidFill>
                      </wps:spPr>
                      <wps:style>
                        <a:lnRef idx="2">
                          <a:schemeClr val="accent1">
                            <a:shade val="50000"/>
                          </a:schemeClr>
                        </a:lnRef>
                        <a:fillRef idx="1">
                          <a:schemeClr val="accent1"/>
                        </a:fillRef>
                        <a:effectRef idx="0">
                          <a:schemeClr val="accent1"/>
                        </a:effectRef>
                        <a:fontRef idx="minor">
                          <a:schemeClr val="lt1"/>
                        </a:fontRef>
                      </wps:style>
                      <wps:bodyPr anchorCtr="0" anchor="ctr" bIns="45720" rtlCol="0" compatLnSpc="1" forceAA="0" fromWordArt="0" horzOverflow="overflow" lIns="91440" numCol="1" spcFirstLastPara="0" rIns="91440" rot="0" spcCol="0" vert="horz" wrap="square" tIns="45720" vertOverflow="overflow">
                        <a:prstTxWarp prst="textNoShape">
                          <a:avLst/>
                        </a:prstTxWarp>
                        <a:noAutofit/>
                      </wps:bodyPr>
                    </wps:wsp>
                  </a:graphicData>
                </a:graphic>
              </wp:anchor>
            </w:drawing>
          </mc:Choice>
          <mc:Fallback>
            <w:drawing>
              <wp:anchor allowOverlap="1" behindDoc="1" distB="0" distT="0" distL="0" distR="0" hidden="0" layoutInCell="1" locked="0" relativeHeight="0" simplePos="0">
                <wp:simplePos x="0" y="0"/>
                <wp:positionH relativeFrom="column">
                  <wp:posOffset>44127</wp:posOffset>
                </wp:positionH>
                <wp:positionV relativeFrom="paragraph">
                  <wp:posOffset>44773</wp:posOffset>
                </wp:positionV>
                <wp:extent cx="5676900" cy="2990982"/>
                <wp:effectExtent b="0" l="0" r="0" t="0"/>
                <wp:wrapNone/>
                <wp:docPr id="5" name="image12.png"/>
                <a:graphic>
                  <a:graphicData uri="http://schemas.openxmlformats.org/drawingml/2006/picture">
                    <pic:pic>
                      <pic:nvPicPr>
                        <pic:cNvPr id="0" name="image12.png"/>
                        <pic:cNvPicPr preferRelativeResize="0"/>
                      </pic:nvPicPr>
                      <pic:blipFill>
                        <a:blip r:embed="rId11"/>
                        <a:srcRect b="0" l="0" r="0" t="0"/>
                        <a:stretch>
                          <a:fillRect/>
                        </a:stretch>
                      </pic:blipFill>
                      <pic:spPr>
                        <a:xfrm>
                          <a:off x="0" y="0"/>
                          <a:ext cx="5676900" cy="2990982"/>
                        </a:xfrm>
                        <a:prstGeom prst="rect"/>
                        <a:ln/>
                      </pic:spPr>
                    </pic:pic>
                  </a:graphicData>
                </a:graphic>
              </wp:anchor>
            </w:drawing>
          </mc:Fallback>
        </mc:AlternateContent>
      </w:r>
    </w:p>
    <w:p w:rsidR="00000000" w:rsidDel="00000000" w:rsidP="00000000" w:rsidRDefault="00000000" w:rsidRPr="00000000" w14:paraId="0000000D">
      <w:pPr>
        <w:spacing w:after="0" w:line="240" w:lineRule="auto"/>
        <w:jc w:val="center"/>
        <w:rPr>
          <w:rFonts w:ascii="Arial Narrow" w:cs="Arial Narrow" w:eastAsia="Arial Narrow" w:hAnsi="Arial Narrow"/>
          <w:b w:val="1"/>
          <w:color w:val="000000"/>
          <w:sz w:val="32"/>
          <w:szCs w:val="32"/>
        </w:rPr>
      </w:pPr>
      <w:r w:rsidDel="00000000" w:rsidR="00000000" w:rsidRPr="00000000">
        <w:rPr>
          <w:rtl w:val="0"/>
        </w:rPr>
      </w:r>
    </w:p>
    <w:p w:rsidR="00000000" w:rsidDel="00000000" w:rsidP="00000000" w:rsidRDefault="00000000" w:rsidRPr="00000000" w14:paraId="0000000E">
      <w:pPr>
        <w:spacing w:after="0" w:line="240" w:lineRule="auto"/>
        <w:jc w:val="center"/>
        <w:rPr>
          <w:rFonts w:ascii="Arial Narrow" w:cs="Arial Narrow" w:eastAsia="Arial Narrow" w:hAnsi="Arial Narrow"/>
          <w:b w:val="1"/>
          <w:color w:val="000000"/>
          <w:sz w:val="32"/>
          <w:szCs w:val="32"/>
        </w:rPr>
      </w:pPr>
      <w:r w:rsidDel="00000000" w:rsidR="00000000" w:rsidRPr="00000000">
        <w:rPr>
          <w:rtl w:val="0"/>
        </w:rPr>
      </w:r>
    </w:p>
    <w:p w:rsidR="00000000" w:rsidDel="00000000" w:rsidP="00000000" w:rsidRDefault="00000000" w:rsidRPr="00000000" w14:paraId="0000000F">
      <w:pPr>
        <w:spacing w:after="0" w:line="240" w:lineRule="auto"/>
        <w:jc w:val="center"/>
        <w:rPr>
          <w:rFonts w:ascii="Arial Narrow" w:cs="Arial Narrow" w:eastAsia="Arial Narrow" w:hAnsi="Arial Narrow"/>
          <w:b w:val="1"/>
          <w:color w:val="ffffff"/>
          <w:sz w:val="44"/>
          <w:szCs w:val="44"/>
        </w:rPr>
      </w:pPr>
      <w:r w:rsidDel="00000000" w:rsidR="00000000" w:rsidRPr="00000000">
        <w:rPr>
          <w:rtl w:val="0"/>
        </w:rPr>
      </w:r>
      <w:r w:rsidDel="00000000" w:rsidR="00000000" w:rsidRPr="00000000">
        <mc:AlternateContent>
          <mc:Choice Requires="wps">
            <w:drawing>
              <wp:anchor allowOverlap="1" behindDoc="0" distB="0" distT="0" distL="114300" distR="114300" hidden="0" layoutInCell="1" locked="0" relativeHeight="0" simplePos="0">
                <wp:simplePos x="0" y="0"/>
                <wp:positionH relativeFrom="column">
                  <wp:posOffset>1523682</wp:posOffset>
                </wp:positionH>
                <wp:positionV relativeFrom="paragraph">
                  <wp:posOffset>311785</wp:posOffset>
                </wp:positionV>
                <wp:extent cx="2533650" cy="1095375"/>
                <wp:effectExtent b="28575" l="0" r="19050" t="0"/>
                <wp:wrapSquare wrapText="bothSides" distB="0" distT="0" distL="114300" distR="114300"/>
                <wp:docPr id="2" name=""/>
                <a:graphic>
                  <a:graphicData uri="http://schemas.microsoft.com/office/word/2010/wordprocessingShape">
                    <wps:wsp>
                      <wps:cNvSpPr/>
                      <wps:spPr>
                        <a:xfrm>
                          <a:off x="0" y="0"/>
                          <a:ext cx="2533650" cy="1095375"/>
                        </a:xfrm>
                        <a:prstGeom prst="rect">
                          <a:avLst/>
                        </a:prstGeom>
                        <a:solidFill>
                          <a:schemeClr val="bg1"/>
                        </a:solidFill>
                      </wps:spPr>
                      <wps:style>
                        <a:lnRef idx="2">
                          <a:schemeClr val="accent1">
                            <a:shade val="50000"/>
                          </a:schemeClr>
                        </a:lnRef>
                        <a:fillRef idx="1">
                          <a:schemeClr val="accent1"/>
                        </a:fillRef>
                        <a:effectRef idx="0">
                          <a:schemeClr val="accent1"/>
                        </a:effectRef>
                        <a:fontRef idx="minor">
                          <a:schemeClr val="lt1"/>
                        </a:fontRef>
                      </wps:style>
                      <wps:bodyPr anchorCtr="0" anchor="ctr" bIns="45720" rtlCol="0" compatLnSpc="1" forceAA="0" fromWordArt="0" horzOverflow="overflow" lIns="91440" numCol="1" spcFirstLastPara="0" rIns="91440" rot="0" spcCol="0" vert="horz" wrap="square" tIns="45720" vertOverflow="overflow">
                        <a:prstTxWarp prst="textNoShape">
                          <a:avLst/>
                        </a:prstTxWarp>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1523682</wp:posOffset>
                </wp:positionH>
                <wp:positionV relativeFrom="paragraph">
                  <wp:posOffset>311785</wp:posOffset>
                </wp:positionV>
                <wp:extent cx="2552700" cy="1123950"/>
                <wp:effectExtent b="0" l="0" r="0" t="0"/>
                <wp:wrapSquare wrapText="bothSides" distB="0" distT="0" distL="114300" distR="114300"/>
                <wp:docPr id="2" name="image3.png"/>
                <a:graphic>
                  <a:graphicData uri="http://schemas.openxmlformats.org/drawingml/2006/picture">
                    <pic:pic>
                      <pic:nvPicPr>
                        <pic:cNvPr id="0" name="image3.png"/>
                        <pic:cNvPicPr preferRelativeResize="0"/>
                      </pic:nvPicPr>
                      <pic:blipFill>
                        <a:blip r:embed="rId12"/>
                        <a:srcRect b="0" l="0" r="0" t="0"/>
                        <a:stretch>
                          <a:fillRect/>
                        </a:stretch>
                      </pic:blipFill>
                      <pic:spPr>
                        <a:xfrm>
                          <a:off x="0" y="0"/>
                          <a:ext cx="2552700" cy="1123950"/>
                        </a:xfrm>
                        <a:prstGeom prst="rect"/>
                        <a:ln/>
                      </pic:spPr>
                    </pic:pic>
                  </a:graphicData>
                </a:graphic>
              </wp:anchor>
            </w:drawing>
          </mc:Fallback>
        </mc:AlternateContent>
      </w:r>
    </w:p>
    <w:p w:rsidR="00000000" w:rsidDel="00000000" w:rsidP="00000000" w:rsidRDefault="00000000" w:rsidRPr="00000000" w14:paraId="00000010">
      <w:pPr>
        <w:spacing w:after="0" w:line="240" w:lineRule="auto"/>
        <w:rPr>
          <w:rFonts w:ascii="Arial Narrow" w:cs="Arial Narrow" w:eastAsia="Arial Narrow" w:hAnsi="Arial Narrow"/>
          <w:sz w:val="28"/>
          <w:szCs w:val="28"/>
        </w:rPr>
      </w:pPr>
      <w:r w:rsidDel="00000000" w:rsidR="00000000" w:rsidRPr="00000000">
        <w:rPr>
          <w:rtl w:val="0"/>
        </w:rPr>
      </w:r>
      <w:r w:rsidDel="00000000" w:rsidR="00000000" w:rsidRPr="00000000">
        <w:drawing>
          <wp:anchor allowOverlap="1" behindDoc="0" distB="0" distT="0" distL="114300" distR="114300" hidden="0" layoutInCell="1" locked="0" relativeHeight="0" simplePos="0">
            <wp:simplePos x="0" y="0"/>
            <wp:positionH relativeFrom="column">
              <wp:posOffset>2021840</wp:posOffset>
            </wp:positionH>
            <wp:positionV relativeFrom="paragraph">
              <wp:posOffset>166370</wp:posOffset>
            </wp:positionV>
            <wp:extent cx="1537335" cy="771525"/>
            <wp:effectExtent b="0" l="0" r="0" t="0"/>
            <wp:wrapSquare wrapText="bothSides" distB="0" distT="0" distL="114300" distR="114300"/>
            <wp:docPr descr="Interfaz de usuario gráfica, Aplicación&#10;&#10;Descripción generada automáticamente" id="12" name="image10.png"/>
            <a:graphic>
              <a:graphicData uri="http://schemas.openxmlformats.org/drawingml/2006/picture">
                <pic:pic>
                  <pic:nvPicPr>
                    <pic:cNvPr descr="Interfaz de usuario gráfica, Aplicación&#10;&#10;Descripción generada automáticamente" id="0" name="image10.png"/>
                    <pic:cNvPicPr preferRelativeResize="0"/>
                  </pic:nvPicPr>
                  <pic:blipFill>
                    <a:blip r:embed="rId13"/>
                    <a:srcRect b="0" l="0" r="0" t="0"/>
                    <a:stretch>
                      <a:fillRect/>
                    </a:stretch>
                  </pic:blipFill>
                  <pic:spPr>
                    <a:xfrm>
                      <a:off x="0" y="0"/>
                      <a:ext cx="1537335" cy="771525"/>
                    </a:xfrm>
                    <a:prstGeom prst="rect"/>
                    <a:ln/>
                  </pic:spPr>
                </pic:pic>
              </a:graphicData>
            </a:graphic>
          </wp:anchor>
        </w:drawing>
      </w:r>
    </w:p>
    <w:p w:rsidR="00000000" w:rsidDel="00000000" w:rsidP="00000000" w:rsidRDefault="00000000" w:rsidRPr="00000000" w14:paraId="00000011">
      <w:pPr>
        <w:spacing w:after="0" w:line="240" w:lineRule="auto"/>
        <w:rPr>
          <w:rFonts w:ascii="Arial Narrow" w:cs="Arial Narrow" w:eastAsia="Arial Narrow" w:hAnsi="Arial Narrow"/>
          <w:sz w:val="28"/>
          <w:szCs w:val="28"/>
        </w:rPr>
      </w:pPr>
      <w:r w:rsidDel="00000000" w:rsidR="00000000" w:rsidRPr="00000000">
        <w:rPr>
          <w:rtl w:val="0"/>
        </w:rPr>
      </w:r>
    </w:p>
    <w:p w:rsidR="00000000" w:rsidDel="00000000" w:rsidP="00000000" w:rsidRDefault="00000000" w:rsidRPr="00000000" w14:paraId="00000012">
      <w:pPr>
        <w:spacing w:after="0" w:line="240" w:lineRule="auto"/>
        <w:rPr>
          <w:rFonts w:ascii="Arial Narrow" w:cs="Arial Narrow" w:eastAsia="Arial Narrow" w:hAnsi="Arial Narrow"/>
          <w:sz w:val="28"/>
          <w:szCs w:val="28"/>
        </w:rPr>
      </w:pPr>
      <w:r w:rsidDel="00000000" w:rsidR="00000000" w:rsidRPr="00000000">
        <w:rPr>
          <w:rtl w:val="0"/>
        </w:rPr>
      </w:r>
    </w:p>
    <w:p w:rsidR="00000000" w:rsidDel="00000000" w:rsidP="00000000" w:rsidRDefault="00000000" w:rsidRPr="00000000" w14:paraId="00000013">
      <w:pPr>
        <w:spacing w:after="0" w:line="240" w:lineRule="auto"/>
        <w:rPr>
          <w:rFonts w:ascii="Arial Narrow" w:cs="Arial Narrow" w:eastAsia="Arial Narrow" w:hAnsi="Arial Narrow"/>
          <w:sz w:val="28"/>
          <w:szCs w:val="28"/>
        </w:rPr>
      </w:pPr>
      <w:r w:rsidDel="00000000" w:rsidR="00000000" w:rsidRPr="00000000">
        <w:rPr>
          <w:rtl w:val="0"/>
        </w:rPr>
      </w:r>
    </w:p>
    <w:p w:rsidR="00000000" w:rsidDel="00000000" w:rsidP="00000000" w:rsidRDefault="00000000" w:rsidRPr="00000000" w14:paraId="00000014">
      <w:pPr>
        <w:spacing w:after="0" w:line="240" w:lineRule="auto"/>
        <w:rPr>
          <w:rFonts w:ascii="Arial Narrow" w:cs="Arial Narrow" w:eastAsia="Arial Narrow" w:hAnsi="Arial Narrow"/>
          <w:sz w:val="28"/>
          <w:szCs w:val="28"/>
        </w:rPr>
      </w:pPr>
      <w:r w:rsidDel="00000000" w:rsidR="00000000" w:rsidRPr="00000000">
        <w:rPr>
          <w:rtl w:val="0"/>
        </w:rPr>
      </w:r>
    </w:p>
    <w:p w:rsidR="00000000" w:rsidDel="00000000" w:rsidP="00000000" w:rsidRDefault="00000000" w:rsidRPr="00000000" w14:paraId="00000015">
      <w:pPr>
        <w:spacing w:after="0" w:line="240" w:lineRule="auto"/>
        <w:rPr>
          <w:rFonts w:ascii="Arial Narrow" w:cs="Arial Narrow" w:eastAsia="Arial Narrow" w:hAnsi="Arial Narrow"/>
          <w:sz w:val="28"/>
          <w:szCs w:val="28"/>
        </w:rPr>
      </w:pPr>
      <w:r w:rsidDel="00000000" w:rsidR="00000000" w:rsidRPr="00000000">
        <w:rPr>
          <w:rtl w:val="0"/>
        </w:rPr>
      </w:r>
    </w:p>
    <w:p w:rsidR="00000000" w:rsidDel="00000000" w:rsidP="00000000" w:rsidRDefault="00000000" w:rsidRPr="00000000" w14:paraId="00000016">
      <w:pPr>
        <w:spacing w:after="0" w:line="240" w:lineRule="auto"/>
        <w:rPr>
          <w:rFonts w:ascii="Arial Narrow" w:cs="Arial Narrow" w:eastAsia="Arial Narrow" w:hAnsi="Arial Narrow"/>
          <w:sz w:val="28"/>
          <w:szCs w:val="28"/>
        </w:rPr>
      </w:pPr>
      <w:r w:rsidDel="00000000" w:rsidR="00000000" w:rsidRPr="00000000">
        <w:rPr>
          <w:rtl w:val="0"/>
        </w:rPr>
      </w:r>
    </w:p>
    <w:p w:rsidR="00000000" w:rsidDel="00000000" w:rsidP="00000000" w:rsidRDefault="00000000" w:rsidRPr="00000000" w14:paraId="00000017">
      <w:pPr>
        <w:spacing w:after="0" w:line="240" w:lineRule="auto"/>
        <w:rPr>
          <w:rFonts w:ascii="Arial Narrow" w:cs="Arial Narrow" w:eastAsia="Arial Narrow" w:hAnsi="Arial Narrow"/>
          <w:sz w:val="28"/>
          <w:szCs w:val="28"/>
        </w:rPr>
      </w:pPr>
      <w:r w:rsidDel="00000000" w:rsidR="00000000" w:rsidRPr="00000000">
        <w:rPr>
          <w:rtl w:val="0"/>
        </w:rPr>
      </w:r>
    </w:p>
    <w:p w:rsidR="00000000" w:rsidDel="00000000" w:rsidP="00000000" w:rsidRDefault="00000000" w:rsidRPr="00000000" w14:paraId="00000018">
      <w:pPr>
        <w:spacing w:after="0" w:line="240" w:lineRule="auto"/>
        <w:rPr>
          <w:rFonts w:ascii="Arial Narrow" w:cs="Arial Narrow" w:eastAsia="Arial Narrow" w:hAnsi="Arial Narrow"/>
          <w:sz w:val="28"/>
          <w:szCs w:val="28"/>
        </w:rPr>
      </w:pPr>
      <w:r w:rsidDel="00000000" w:rsidR="00000000" w:rsidRPr="00000000">
        <w:rPr>
          <w:rtl w:val="0"/>
        </w:rPr>
      </w:r>
    </w:p>
    <w:p w:rsidR="00000000" w:rsidDel="00000000" w:rsidP="00000000" w:rsidRDefault="00000000" w:rsidRPr="00000000" w14:paraId="00000019">
      <w:pPr>
        <w:spacing w:after="0" w:line="240" w:lineRule="auto"/>
        <w:jc w:val="center"/>
        <w:rPr>
          <w:rFonts w:ascii="Arial Narrow" w:cs="Arial Narrow" w:eastAsia="Arial Narrow" w:hAnsi="Arial Narrow"/>
          <w:b w:val="1"/>
          <w:color w:val="000000"/>
          <w:sz w:val="32"/>
          <w:szCs w:val="32"/>
        </w:rPr>
      </w:pPr>
      <w:r w:rsidDel="00000000" w:rsidR="00000000" w:rsidRPr="00000000">
        <w:rPr>
          <w:rtl w:val="0"/>
        </w:rPr>
      </w:r>
    </w:p>
    <w:p w:rsidR="00000000" w:rsidDel="00000000" w:rsidP="00000000" w:rsidRDefault="00000000" w:rsidRPr="00000000" w14:paraId="0000001A">
      <w:pPr>
        <w:spacing w:after="0" w:line="240" w:lineRule="auto"/>
        <w:jc w:val="center"/>
        <w:rPr>
          <w:rFonts w:ascii="Arial Narrow" w:cs="Arial Narrow" w:eastAsia="Arial Narrow" w:hAnsi="Arial Narrow"/>
          <w:b w:val="1"/>
          <w:color w:val="000000"/>
          <w:sz w:val="32"/>
          <w:szCs w:val="32"/>
        </w:rPr>
      </w:pPr>
      <w:r w:rsidDel="00000000" w:rsidR="00000000" w:rsidRPr="00000000">
        <w:rPr>
          <w:rtl w:val="0"/>
        </w:rPr>
      </w:r>
    </w:p>
    <w:p w:rsidR="00000000" w:rsidDel="00000000" w:rsidP="00000000" w:rsidRDefault="00000000" w:rsidRPr="00000000" w14:paraId="0000001B">
      <w:pPr>
        <w:spacing w:after="0" w:line="240" w:lineRule="auto"/>
        <w:jc w:val="center"/>
        <w:rPr>
          <w:rFonts w:ascii="Arial Narrow" w:cs="Arial Narrow" w:eastAsia="Arial Narrow" w:hAnsi="Arial Narrow"/>
          <w:b w:val="1"/>
          <w:color w:val="000000"/>
          <w:sz w:val="32"/>
          <w:szCs w:val="32"/>
        </w:rPr>
      </w:pPr>
      <w:r w:rsidDel="00000000" w:rsidR="00000000" w:rsidRPr="00000000">
        <w:rPr>
          <w:rtl w:val="0"/>
        </w:rPr>
      </w:r>
    </w:p>
    <w:p w:rsidR="00000000" w:rsidDel="00000000" w:rsidP="00000000" w:rsidRDefault="00000000" w:rsidRPr="00000000" w14:paraId="0000001C">
      <w:pPr>
        <w:spacing w:after="0" w:line="240" w:lineRule="auto"/>
        <w:jc w:val="center"/>
        <w:rPr>
          <w:rFonts w:ascii="Arial Narrow" w:cs="Arial Narrow" w:eastAsia="Arial Narrow" w:hAnsi="Arial Narrow"/>
          <w:b w:val="1"/>
          <w:color w:val="000000"/>
          <w:sz w:val="32"/>
          <w:szCs w:val="32"/>
        </w:rPr>
      </w:pPr>
      <w:r w:rsidDel="00000000" w:rsidR="00000000" w:rsidRPr="00000000">
        <w:rPr>
          <w:rFonts w:ascii="Arial Narrow" w:cs="Arial Narrow" w:eastAsia="Arial Narrow" w:hAnsi="Arial Narrow"/>
          <w:b w:val="1"/>
          <w:color w:val="000000"/>
          <w:sz w:val="32"/>
          <w:szCs w:val="32"/>
          <w:rtl w:val="0"/>
        </w:rPr>
        <w:t xml:space="preserve">31 DE ENERO 2025</w:t>
      </w:r>
    </w:p>
    <w:p w:rsidR="00000000" w:rsidDel="00000000" w:rsidP="00000000" w:rsidRDefault="00000000" w:rsidRPr="00000000" w14:paraId="0000001D">
      <w:pPr>
        <w:rPr>
          <w:rFonts w:ascii="Arial Narrow" w:cs="Arial Narrow" w:eastAsia="Arial Narrow" w:hAnsi="Arial Narrow"/>
          <w:sz w:val="24"/>
          <w:szCs w:val="24"/>
        </w:rPr>
      </w:pPr>
      <w:r w:rsidDel="00000000" w:rsidR="00000000" w:rsidRPr="00000000">
        <w:br w:type="page"/>
      </w:r>
      <w:r w:rsidDel="00000000" w:rsidR="00000000" w:rsidRPr="00000000">
        <w:rPr>
          <w:rtl w:val="0"/>
        </w:rPr>
      </w:r>
    </w:p>
    <w:p w:rsidR="00000000" w:rsidDel="00000000" w:rsidP="00000000" w:rsidRDefault="00000000" w:rsidRPr="00000000" w14:paraId="0000001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5" w:line="240" w:lineRule="auto"/>
        <w:ind w:left="1679" w:right="1658" w:firstLine="0"/>
        <w:jc w:val="center"/>
        <w:rPr>
          <w:rFonts w:ascii="Arial Narrow" w:cs="Arial Narrow" w:eastAsia="Arial Narrow" w:hAnsi="Arial Narrow"/>
          <w:b w:val="0"/>
          <w:i w:val="0"/>
          <w:smallCaps w:val="0"/>
          <w:strike w:val="0"/>
          <w:color w:val="000000"/>
          <w:sz w:val="22"/>
          <w:szCs w:val="22"/>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2"/>
          <w:szCs w:val="22"/>
          <w:u w:val="none"/>
          <w:shd w:fill="auto" w:val="clear"/>
          <w:vertAlign w:val="baseline"/>
          <w:rtl w:val="0"/>
        </w:rPr>
        <w:t xml:space="preserve">Dr. GUSTAVO PETRO URREGO</w:t>
      </w:r>
    </w:p>
    <w:p w:rsidR="00000000" w:rsidDel="00000000" w:rsidP="00000000" w:rsidRDefault="00000000" w:rsidRPr="00000000" w14:paraId="0000001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83" w:line="400" w:lineRule="auto"/>
        <w:ind w:left="2777" w:right="2755" w:firstLine="0"/>
        <w:jc w:val="center"/>
        <w:rPr>
          <w:rFonts w:ascii="Arial Narrow" w:cs="Arial Narrow" w:eastAsia="Arial Narrow" w:hAnsi="Arial Narrow"/>
          <w:b w:val="0"/>
          <w:i w:val="0"/>
          <w:smallCaps w:val="0"/>
          <w:strike w:val="0"/>
          <w:color w:val="000000"/>
          <w:sz w:val="22"/>
          <w:szCs w:val="22"/>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2"/>
          <w:szCs w:val="22"/>
          <w:u w:val="none"/>
          <w:shd w:fill="auto" w:val="clear"/>
          <w:vertAlign w:val="baseline"/>
          <w:rtl w:val="0"/>
        </w:rPr>
        <w:t xml:space="preserve">Presidente de la República de Colombia Dra. FRANCIA ELENA MÁRQUEZ MINA</w:t>
      </w:r>
    </w:p>
    <w:p w:rsidR="00000000" w:rsidDel="00000000" w:rsidP="00000000" w:rsidRDefault="00000000" w:rsidRPr="00000000" w14:paraId="0000002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 w:line="240" w:lineRule="auto"/>
        <w:ind w:left="1675" w:right="1658" w:firstLine="0"/>
        <w:jc w:val="center"/>
        <w:rPr>
          <w:rFonts w:ascii="Arial Narrow" w:cs="Arial Narrow" w:eastAsia="Arial Narrow" w:hAnsi="Arial Narrow"/>
          <w:b w:val="0"/>
          <w:i w:val="0"/>
          <w:smallCaps w:val="0"/>
          <w:strike w:val="0"/>
          <w:color w:val="000000"/>
          <w:sz w:val="22"/>
          <w:szCs w:val="22"/>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2"/>
          <w:szCs w:val="22"/>
          <w:u w:val="none"/>
          <w:shd w:fill="auto" w:val="clear"/>
          <w:vertAlign w:val="baseline"/>
          <w:rtl w:val="0"/>
        </w:rPr>
        <w:t xml:space="preserve">Vicepresidenta de la República de Colombia</w:t>
      </w:r>
    </w:p>
    <w:p w:rsidR="00000000" w:rsidDel="00000000" w:rsidP="00000000" w:rsidRDefault="00000000" w:rsidRPr="00000000" w14:paraId="00000021">
      <w:pPr>
        <w:rPr>
          <w:rFonts w:ascii="Arial Narrow" w:cs="Arial Narrow" w:eastAsia="Arial Narrow" w:hAnsi="Arial Narrow"/>
        </w:rPr>
      </w:pPr>
      <w:r w:rsidDel="00000000" w:rsidR="00000000" w:rsidRPr="00000000">
        <w:rPr>
          <w:rtl w:val="0"/>
        </w:rPr>
      </w:r>
    </w:p>
    <w:p w:rsidR="00000000" w:rsidDel="00000000" w:rsidP="00000000" w:rsidRDefault="00000000" w:rsidRPr="00000000" w14:paraId="00000022">
      <w:pPr>
        <w:spacing w:before="5" w:lineRule="auto"/>
        <w:rPr>
          <w:rFonts w:ascii="Arial Narrow" w:cs="Arial Narrow" w:eastAsia="Arial Narrow" w:hAnsi="Arial Narrow"/>
          <w:sz w:val="29"/>
          <w:szCs w:val="29"/>
        </w:rPr>
      </w:pPr>
      <w:r w:rsidDel="00000000" w:rsidR="00000000" w:rsidRPr="00000000">
        <w:rPr>
          <w:rtl w:val="0"/>
        </w:rPr>
      </w:r>
    </w:p>
    <w:p w:rsidR="00000000" w:rsidDel="00000000" w:rsidP="00000000" w:rsidRDefault="00000000" w:rsidRPr="00000000" w14:paraId="0000002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404" w:lineRule="auto"/>
        <w:ind w:left="2501" w:right="2485" w:firstLine="0.9999999999999432"/>
        <w:jc w:val="center"/>
        <w:rPr>
          <w:rFonts w:ascii="Arial Narrow" w:cs="Arial Narrow" w:eastAsia="Arial Narrow" w:hAnsi="Arial Narrow"/>
          <w:b w:val="1"/>
          <w:i w:val="0"/>
          <w:smallCaps w:val="0"/>
          <w:strike w:val="0"/>
          <w:color w:val="000000"/>
          <w:sz w:val="22"/>
          <w:szCs w:val="22"/>
          <w:u w:val="none"/>
          <w:shd w:fill="auto" w:val="clear"/>
          <w:vertAlign w:val="baseline"/>
        </w:rPr>
      </w:pPr>
      <w:r w:rsidDel="00000000" w:rsidR="00000000" w:rsidRPr="00000000">
        <w:rPr>
          <w:rFonts w:ascii="Arial Narrow" w:cs="Arial Narrow" w:eastAsia="Arial Narrow" w:hAnsi="Arial Narrow"/>
          <w:b w:val="1"/>
          <w:i w:val="0"/>
          <w:smallCaps w:val="0"/>
          <w:strike w:val="0"/>
          <w:color w:val="000000"/>
          <w:sz w:val="22"/>
          <w:szCs w:val="22"/>
          <w:u w:val="none"/>
          <w:shd w:fill="auto" w:val="clear"/>
          <w:vertAlign w:val="baseline"/>
          <w:rtl w:val="0"/>
        </w:rPr>
        <w:t xml:space="preserve">INSTITUTO GEOGRÁFICO AGUSTÍN CODAZZI </w:t>
      </w:r>
    </w:p>
    <w:p w:rsidR="00000000" w:rsidDel="00000000" w:rsidP="00000000" w:rsidRDefault="00000000" w:rsidRPr="00000000" w14:paraId="0000002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404" w:lineRule="auto"/>
        <w:ind w:left="2501" w:right="2485" w:firstLine="0.9999999999999432"/>
        <w:jc w:val="center"/>
        <w:rPr>
          <w:rFonts w:ascii="Arial Narrow" w:cs="Arial Narrow" w:eastAsia="Arial Narrow" w:hAnsi="Arial Narrow"/>
          <w:b w:val="0"/>
          <w:i w:val="0"/>
          <w:smallCaps w:val="0"/>
          <w:strike w:val="0"/>
          <w:color w:val="000000"/>
          <w:sz w:val="22"/>
          <w:szCs w:val="22"/>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2"/>
          <w:szCs w:val="22"/>
          <w:u w:val="none"/>
          <w:shd w:fill="auto" w:val="clear"/>
          <w:vertAlign w:val="baseline"/>
          <w:rtl w:val="0"/>
        </w:rPr>
        <w:t xml:space="preserve">Dr. GUSTAVO ADOLFO MARULANDA MORALES</w:t>
      </w:r>
    </w:p>
    <w:p w:rsidR="00000000" w:rsidDel="00000000" w:rsidP="00000000" w:rsidRDefault="00000000" w:rsidRPr="00000000" w14:paraId="0000002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64" w:lineRule="auto"/>
        <w:ind w:left="1676" w:right="1658" w:firstLine="0"/>
        <w:jc w:val="center"/>
        <w:rPr>
          <w:rFonts w:ascii="Arial Narrow" w:cs="Arial Narrow" w:eastAsia="Arial Narrow" w:hAnsi="Arial Narrow"/>
          <w:b w:val="0"/>
          <w:i w:val="0"/>
          <w:smallCaps w:val="0"/>
          <w:strike w:val="0"/>
          <w:color w:val="000000"/>
          <w:sz w:val="22"/>
          <w:szCs w:val="22"/>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2"/>
          <w:szCs w:val="22"/>
          <w:u w:val="none"/>
          <w:shd w:fill="auto" w:val="clear"/>
          <w:vertAlign w:val="baseline"/>
          <w:rtl w:val="0"/>
        </w:rPr>
        <w:t xml:space="preserve">Director General</w:t>
      </w:r>
    </w:p>
    <w:p w:rsidR="00000000" w:rsidDel="00000000" w:rsidP="00000000" w:rsidRDefault="00000000" w:rsidRPr="00000000" w14:paraId="0000002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83" w:line="240" w:lineRule="auto"/>
        <w:ind w:left="1671" w:right="1658" w:firstLine="0"/>
        <w:jc w:val="center"/>
        <w:rPr>
          <w:rFonts w:ascii="Arial Narrow" w:cs="Arial Narrow" w:eastAsia="Arial Narrow" w:hAnsi="Arial Narrow"/>
          <w:b w:val="0"/>
          <w:i w:val="0"/>
          <w:smallCaps w:val="0"/>
          <w:strike w:val="0"/>
          <w:color w:val="000000"/>
          <w:sz w:val="22"/>
          <w:szCs w:val="22"/>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2"/>
          <w:szCs w:val="22"/>
          <w:u w:val="none"/>
          <w:shd w:fill="auto" w:val="clear"/>
          <w:vertAlign w:val="baseline"/>
          <w:rtl w:val="0"/>
        </w:rPr>
        <w:t xml:space="preserve">Dr. DIEGO FERNANDO CARRERO BARÓN</w:t>
      </w:r>
    </w:p>
    <w:p w:rsidR="00000000" w:rsidDel="00000000" w:rsidP="00000000" w:rsidRDefault="00000000" w:rsidRPr="00000000" w14:paraId="0000002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79" w:line="240" w:lineRule="auto"/>
        <w:ind w:left="1674" w:right="1658" w:firstLine="0"/>
        <w:jc w:val="center"/>
        <w:rPr>
          <w:rFonts w:ascii="Arial Narrow" w:cs="Arial Narrow" w:eastAsia="Arial Narrow" w:hAnsi="Arial Narrow"/>
          <w:b w:val="0"/>
          <w:i w:val="0"/>
          <w:smallCaps w:val="0"/>
          <w:strike w:val="0"/>
          <w:color w:val="000000"/>
          <w:sz w:val="22"/>
          <w:szCs w:val="22"/>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2"/>
          <w:szCs w:val="22"/>
          <w:u w:val="none"/>
          <w:shd w:fill="auto" w:val="clear"/>
          <w:vertAlign w:val="baseline"/>
          <w:rtl w:val="0"/>
        </w:rPr>
        <w:t xml:space="preserve">Subdirector General</w:t>
      </w:r>
    </w:p>
    <w:p w:rsidR="00000000" w:rsidDel="00000000" w:rsidP="00000000" w:rsidRDefault="00000000" w:rsidRPr="00000000" w14:paraId="0000002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83" w:line="240" w:lineRule="auto"/>
        <w:ind w:left="1670" w:right="1658" w:firstLine="0"/>
        <w:jc w:val="center"/>
        <w:rPr>
          <w:rFonts w:ascii="Arial Narrow" w:cs="Arial Narrow" w:eastAsia="Arial Narrow" w:hAnsi="Arial Narrow"/>
          <w:b w:val="0"/>
          <w:i w:val="0"/>
          <w:smallCaps w:val="0"/>
          <w:strike w:val="0"/>
          <w:color w:val="000000"/>
          <w:sz w:val="22"/>
          <w:szCs w:val="22"/>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2"/>
          <w:szCs w:val="22"/>
          <w:u w:val="none"/>
          <w:shd w:fill="auto" w:val="clear"/>
          <w:vertAlign w:val="baseline"/>
          <w:rtl w:val="0"/>
        </w:rPr>
        <w:t xml:space="preserve">Dra. MARTHA LUCÍA PARRA GARCÍA</w:t>
      </w:r>
    </w:p>
    <w:p w:rsidR="00000000" w:rsidDel="00000000" w:rsidP="00000000" w:rsidRDefault="00000000" w:rsidRPr="00000000" w14:paraId="0000002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80" w:line="240" w:lineRule="auto"/>
        <w:ind w:left="1672" w:right="1658" w:firstLine="0"/>
        <w:jc w:val="center"/>
        <w:rPr>
          <w:rFonts w:ascii="Arial Narrow" w:cs="Arial Narrow" w:eastAsia="Arial Narrow" w:hAnsi="Arial Narrow"/>
          <w:b w:val="0"/>
          <w:i w:val="0"/>
          <w:smallCaps w:val="0"/>
          <w:strike w:val="0"/>
          <w:color w:val="000000"/>
          <w:sz w:val="22"/>
          <w:szCs w:val="22"/>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2"/>
          <w:szCs w:val="22"/>
          <w:u w:val="none"/>
          <w:shd w:fill="auto" w:val="clear"/>
          <w:vertAlign w:val="baseline"/>
          <w:rtl w:val="0"/>
        </w:rPr>
        <w:t xml:space="preserve">Secretaria General</w:t>
      </w:r>
    </w:p>
    <w:p w:rsidR="00000000" w:rsidDel="00000000" w:rsidP="00000000" w:rsidRDefault="00000000" w:rsidRPr="00000000" w14:paraId="0000002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83" w:line="240" w:lineRule="auto"/>
        <w:ind w:left="1677" w:right="1658" w:firstLine="0"/>
        <w:jc w:val="center"/>
        <w:rPr>
          <w:rFonts w:ascii="Arial Narrow" w:cs="Arial Narrow" w:eastAsia="Arial Narrow" w:hAnsi="Arial Narrow"/>
          <w:b w:val="0"/>
          <w:i w:val="0"/>
          <w:smallCaps w:val="0"/>
          <w:strike w:val="0"/>
          <w:color w:val="000000"/>
          <w:sz w:val="22"/>
          <w:szCs w:val="22"/>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2"/>
          <w:szCs w:val="22"/>
          <w:u w:val="none"/>
          <w:shd w:fill="auto" w:val="clear"/>
          <w:vertAlign w:val="baseline"/>
          <w:rtl w:val="0"/>
        </w:rPr>
        <w:t xml:space="preserve">Dr. ANDERSON PUENTES CARVAJAL</w:t>
      </w:r>
    </w:p>
    <w:p w:rsidR="00000000" w:rsidDel="00000000" w:rsidP="00000000" w:rsidRDefault="00000000" w:rsidRPr="00000000" w14:paraId="0000002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79" w:line="403" w:lineRule="auto"/>
        <w:ind w:left="2485" w:right="2472" w:firstLine="0"/>
        <w:jc w:val="center"/>
        <w:rPr>
          <w:rFonts w:ascii="Arial Narrow" w:cs="Arial Narrow" w:eastAsia="Arial Narrow" w:hAnsi="Arial Narrow"/>
          <w:b w:val="0"/>
          <w:i w:val="0"/>
          <w:smallCaps w:val="0"/>
          <w:strike w:val="0"/>
          <w:color w:val="000000"/>
          <w:sz w:val="22"/>
          <w:szCs w:val="22"/>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2"/>
          <w:szCs w:val="22"/>
          <w:u w:val="none"/>
          <w:shd w:fill="auto" w:val="clear"/>
          <w:vertAlign w:val="baseline"/>
          <w:rtl w:val="0"/>
        </w:rPr>
        <w:t xml:space="preserve">Director de Gestión de Información Geográfica </w:t>
      </w:r>
    </w:p>
    <w:p w:rsidR="00000000" w:rsidDel="00000000" w:rsidP="00000000" w:rsidRDefault="00000000" w:rsidRPr="00000000" w14:paraId="0000002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79" w:line="403" w:lineRule="auto"/>
        <w:ind w:left="2485" w:right="2472" w:firstLine="0"/>
        <w:jc w:val="center"/>
        <w:rPr>
          <w:rFonts w:ascii="Arial Narrow" w:cs="Arial Narrow" w:eastAsia="Arial Narrow" w:hAnsi="Arial Narrow"/>
          <w:b w:val="0"/>
          <w:i w:val="0"/>
          <w:smallCaps w:val="0"/>
          <w:strike w:val="0"/>
          <w:color w:val="000000"/>
          <w:sz w:val="22"/>
          <w:szCs w:val="22"/>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2"/>
          <w:szCs w:val="22"/>
          <w:u w:val="none"/>
          <w:shd w:fill="auto" w:val="clear"/>
          <w:vertAlign w:val="baseline"/>
          <w:rtl w:val="0"/>
        </w:rPr>
        <w:t xml:space="preserve">Dra. LUISA CRISTINA BURBANO GUZMÁN</w:t>
      </w:r>
    </w:p>
    <w:p w:rsidR="00000000" w:rsidDel="00000000" w:rsidP="00000000" w:rsidRDefault="00000000" w:rsidRPr="00000000" w14:paraId="0000002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65" w:lineRule="auto"/>
        <w:ind w:left="1675" w:right="1658" w:firstLine="0"/>
        <w:jc w:val="center"/>
        <w:rPr>
          <w:rFonts w:ascii="Arial Narrow" w:cs="Arial Narrow" w:eastAsia="Arial Narrow" w:hAnsi="Arial Narrow"/>
          <w:b w:val="0"/>
          <w:i w:val="0"/>
          <w:smallCaps w:val="0"/>
          <w:strike w:val="0"/>
          <w:color w:val="000000"/>
          <w:sz w:val="22"/>
          <w:szCs w:val="22"/>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2"/>
          <w:szCs w:val="22"/>
          <w:u w:val="none"/>
          <w:shd w:fill="auto" w:val="clear"/>
          <w:vertAlign w:val="baseline"/>
          <w:rtl w:val="0"/>
        </w:rPr>
        <w:t xml:space="preserve">Directora de Gestión Catastral</w:t>
      </w:r>
    </w:p>
    <w:p w:rsidR="00000000" w:rsidDel="00000000" w:rsidP="00000000" w:rsidRDefault="00000000" w:rsidRPr="00000000" w14:paraId="0000002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80" w:line="240" w:lineRule="auto"/>
        <w:ind w:left="1675" w:right="1658" w:firstLine="0"/>
        <w:jc w:val="center"/>
        <w:rPr>
          <w:rFonts w:ascii="Arial Narrow" w:cs="Arial Narrow" w:eastAsia="Arial Narrow" w:hAnsi="Arial Narrow"/>
          <w:b w:val="0"/>
          <w:i w:val="0"/>
          <w:smallCaps w:val="0"/>
          <w:strike w:val="0"/>
          <w:color w:val="000000"/>
          <w:sz w:val="22"/>
          <w:szCs w:val="22"/>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2"/>
          <w:szCs w:val="22"/>
          <w:u w:val="none"/>
          <w:shd w:fill="auto" w:val="clear"/>
          <w:vertAlign w:val="baseline"/>
          <w:rtl w:val="0"/>
        </w:rPr>
        <w:t xml:space="preserve">Dr. ANDRÉS FELIPE GONZÁLEZ VESGA</w:t>
      </w:r>
    </w:p>
    <w:p w:rsidR="00000000" w:rsidDel="00000000" w:rsidP="00000000" w:rsidRDefault="00000000" w:rsidRPr="00000000" w14:paraId="0000002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83" w:line="400" w:lineRule="auto"/>
        <w:ind w:left="2877" w:right="2862" w:hanging="1.9999999999998863"/>
        <w:jc w:val="center"/>
        <w:rPr>
          <w:rFonts w:ascii="Arial Narrow" w:cs="Arial Narrow" w:eastAsia="Arial Narrow" w:hAnsi="Arial Narrow"/>
          <w:b w:val="0"/>
          <w:i w:val="0"/>
          <w:smallCaps w:val="0"/>
          <w:strike w:val="0"/>
          <w:color w:val="000000"/>
          <w:sz w:val="22"/>
          <w:szCs w:val="22"/>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2"/>
          <w:szCs w:val="22"/>
          <w:u w:val="none"/>
          <w:shd w:fill="auto" w:val="clear"/>
          <w:vertAlign w:val="baseline"/>
          <w:rtl w:val="0"/>
        </w:rPr>
        <w:t xml:space="preserve">Director de Regulación y Habilitación </w:t>
      </w:r>
    </w:p>
    <w:p w:rsidR="00000000" w:rsidDel="00000000" w:rsidP="00000000" w:rsidRDefault="00000000" w:rsidRPr="00000000" w14:paraId="0000003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83" w:line="400" w:lineRule="auto"/>
        <w:ind w:left="2877" w:right="2862" w:hanging="1.9999999999998863"/>
        <w:jc w:val="center"/>
        <w:rPr>
          <w:rFonts w:ascii="Arial Narrow" w:cs="Arial Narrow" w:eastAsia="Arial Narrow" w:hAnsi="Arial Narrow"/>
          <w:b w:val="0"/>
          <w:i w:val="0"/>
          <w:smallCaps w:val="0"/>
          <w:strike w:val="0"/>
          <w:color w:val="000000"/>
          <w:sz w:val="22"/>
          <w:szCs w:val="22"/>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2"/>
          <w:szCs w:val="22"/>
          <w:u w:val="none"/>
          <w:shd w:fill="auto" w:val="clear"/>
          <w:vertAlign w:val="baseline"/>
          <w:rtl w:val="0"/>
        </w:rPr>
        <w:t xml:space="preserve">Dr. JOHAN ANDRÉS AVENDAÑO ARIAS</w:t>
      </w:r>
    </w:p>
    <w:p w:rsidR="00000000" w:rsidDel="00000000" w:rsidP="00000000" w:rsidRDefault="00000000" w:rsidRPr="00000000" w14:paraId="0000003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 w:line="400" w:lineRule="auto"/>
        <w:ind w:left="2771" w:right="2761" w:firstLine="0"/>
        <w:jc w:val="center"/>
        <w:rPr>
          <w:rFonts w:ascii="Arial Narrow" w:cs="Arial Narrow" w:eastAsia="Arial Narrow" w:hAnsi="Arial Narrow"/>
          <w:b w:val="0"/>
          <w:i w:val="0"/>
          <w:smallCaps w:val="0"/>
          <w:strike w:val="0"/>
          <w:color w:val="000000"/>
          <w:sz w:val="22"/>
          <w:szCs w:val="22"/>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2"/>
          <w:szCs w:val="22"/>
          <w:u w:val="none"/>
          <w:shd w:fill="auto" w:val="clear"/>
          <w:vertAlign w:val="baseline"/>
          <w:rtl w:val="0"/>
        </w:rPr>
        <w:t xml:space="preserve">Director de Investigación y Prospectiva </w:t>
      </w:r>
    </w:p>
    <w:p w:rsidR="00000000" w:rsidDel="00000000" w:rsidP="00000000" w:rsidRDefault="00000000" w:rsidRPr="00000000" w14:paraId="0000003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 w:line="400" w:lineRule="auto"/>
        <w:ind w:left="2771" w:right="2761" w:firstLine="0"/>
        <w:jc w:val="center"/>
        <w:rPr>
          <w:rFonts w:ascii="Arial Narrow" w:cs="Arial Narrow" w:eastAsia="Arial Narrow" w:hAnsi="Arial Narrow"/>
          <w:b w:val="0"/>
          <w:i w:val="0"/>
          <w:smallCaps w:val="0"/>
          <w:strike w:val="0"/>
          <w:color w:val="000000"/>
          <w:sz w:val="22"/>
          <w:szCs w:val="22"/>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2"/>
          <w:szCs w:val="22"/>
          <w:u w:val="none"/>
          <w:shd w:fill="auto" w:val="clear"/>
          <w:vertAlign w:val="baseline"/>
          <w:rtl w:val="0"/>
        </w:rPr>
        <w:t xml:space="preserve">Dr. FERNANDO PEREZ MORENO</w:t>
      </w:r>
    </w:p>
    <w:p w:rsidR="00000000" w:rsidDel="00000000" w:rsidP="00000000" w:rsidRDefault="00000000" w:rsidRPr="00000000" w14:paraId="0000003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 w:line="400" w:lineRule="auto"/>
        <w:ind w:left="2485" w:right="2470" w:firstLine="0"/>
        <w:jc w:val="center"/>
        <w:rPr>
          <w:rFonts w:ascii="Arial Narrow" w:cs="Arial Narrow" w:eastAsia="Arial Narrow" w:hAnsi="Arial Narrow"/>
          <w:b w:val="0"/>
          <w:i w:val="0"/>
          <w:smallCaps w:val="0"/>
          <w:strike w:val="0"/>
          <w:color w:val="000000"/>
          <w:sz w:val="22"/>
          <w:szCs w:val="22"/>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2"/>
          <w:szCs w:val="22"/>
          <w:u w:val="none"/>
          <w:shd w:fill="auto" w:val="clear"/>
          <w:vertAlign w:val="baseline"/>
          <w:rtl w:val="0"/>
        </w:rPr>
        <w:t xml:space="preserve">Director de Tecnologías de la Información y Comunicaciones</w:t>
      </w:r>
    </w:p>
    <w:p w:rsidR="00000000" w:rsidDel="00000000" w:rsidP="00000000" w:rsidRDefault="00000000" w:rsidRPr="00000000" w14:paraId="0000003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4" w:line="240" w:lineRule="auto"/>
        <w:ind w:left="1679" w:right="1658" w:firstLine="0"/>
        <w:jc w:val="center"/>
        <w:rPr>
          <w:rFonts w:ascii="Arial Narrow" w:cs="Arial Narrow" w:eastAsia="Arial Narrow" w:hAnsi="Arial Narrow"/>
          <w:b w:val="0"/>
          <w:i w:val="0"/>
          <w:smallCaps w:val="0"/>
          <w:strike w:val="0"/>
          <w:color w:val="000000"/>
          <w:sz w:val="22"/>
          <w:szCs w:val="22"/>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2"/>
          <w:szCs w:val="22"/>
          <w:u w:val="none"/>
          <w:shd w:fill="auto" w:val="clear"/>
          <w:vertAlign w:val="baseline"/>
          <w:rtl w:val="0"/>
        </w:rPr>
        <w:t xml:space="preserve">Dr. VICTOR MALDONADO NOVA</w:t>
      </w:r>
    </w:p>
    <w:p w:rsidR="00000000" w:rsidDel="00000000" w:rsidP="00000000" w:rsidRDefault="00000000" w:rsidRPr="00000000" w14:paraId="0000003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79" w:line="240" w:lineRule="auto"/>
        <w:ind w:left="1668" w:right="1658" w:firstLine="0"/>
        <w:jc w:val="center"/>
        <w:rPr>
          <w:rFonts w:ascii="Arial Narrow" w:cs="Arial Narrow" w:eastAsia="Arial Narrow" w:hAnsi="Arial Narrow"/>
          <w:b w:val="0"/>
          <w:i w:val="0"/>
          <w:smallCaps w:val="0"/>
          <w:strike w:val="0"/>
          <w:color w:val="000000"/>
          <w:sz w:val="22"/>
          <w:szCs w:val="22"/>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2"/>
          <w:szCs w:val="22"/>
          <w:u w:val="none"/>
          <w:shd w:fill="auto" w:val="clear"/>
          <w:vertAlign w:val="baseline"/>
          <w:rtl w:val="0"/>
        </w:rPr>
        <w:t xml:space="preserve">Jefe Oficina Comercial</w:t>
      </w:r>
    </w:p>
    <w:p w:rsidR="00000000" w:rsidDel="00000000" w:rsidP="00000000" w:rsidRDefault="00000000" w:rsidRPr="00000000" w14:paraId="0000003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5" w:line="240" w:lineRule="auto"/>
        <w:ind w:left="1673" w:right="1658" w:firstLine="0"/>
        <w:jc w:val="center"/>
        <w:rPr>
          <w:rFonts w:ascii="Arial Narrow" w:cs="Arial Narrow" w:eastAsia="Arial Narrow" w:hAnsi="Arial Narrow"/>
          <w:b w:val="0"/>
          <w:i w:val="0"/>
          <w:smallCaps w:val="0"/>
          <w:strike w:val="0"/>
          <w:color w:val="000000"/>
          <w:sz w:val="22"/>
          <w:szCs w:val="22"/>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2"/>
          <w:szCs w:val="22"/>
          <w:u w:val="none"/>
          <w:shd w:fill="auto" w:val="clear"/>
          <w:vertAlign w:val="baseline"/>
          <w:rtl w:val="0"/>
        </w:rPr>
        <w:t xml:space="preserve">Dr. FABIÁN EDUARDO CAMELO SÁNCHEZ</w:t>
      </w:r>
    </w:p>
    <w:p w:rsidR="00000000" w:rsidDel="00000000" w:rsidP="00000000" w:rsidRDefault="00000000" w:rsidRPr="00000000" w14:paraId="0000003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79" w:line="240" w:lineRule="auto"/>
        <w:ind w:left="1674" w:right="1658" w:firstLine="0"/>
        <w:jc w:val="center"/>
        <w:rPr>
          <w:rFonts w:ascii="Arial Narrow" w:cs="Arial Narrow" w:eastAsia="Arial Narrow" w:hAnsi="Arial Narrow"/>
          <w:b w:val="0"/>
          <w:i w:val="0"/>
          <w:smallCaps w:val="0"/>
          <w:strike w:val="0"/>
          <w:color w:val="000000"/>
          <w:sz w:val="22"/>
          <w:szCs w:val="22"/>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2"/>
          <w:szCs w:val="22"/>
          <w:u w:val="none"/>
          <w:shd w:fill="auto" w:val="clear"/>
          <w:vertAlign w:val="baseline"/>
          <w:rtl w:val="0"/>
        </w:rPr>
        <w:t xml:space="preserve">Jefe Oficina Asesora de Planeación</w:t>
      </w:r>
    </w:p>
    <w:p w:rsidR="00000000" w:rsidDel="00000000" w:rsidP="00000000" w:rsidRDefault="00000000" w:rsidRPr="00000000" w14:paraId="0000003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83" w:line="240" w:lineRule="auto"/>
        <w:ind w:left="1676" w:right="1658" w:firstLine="0"/>
        <w:jc w:val="center"/>
        <w:rPr>
          <w:rFonts w:ascii="Arial Narrow" w:cs="Arial Narrow" w:eastAsia="Arial Narrow" w:hAnsi="Arial Narrow"/>
          <w:b w:val="0"/>
          <w:i w:val="0"/>
          <w:smallCaps w:val="0"/>
          <w:strike w:val="0"/>
          <w:color w:val="000000"/>
          <w:sz w:val="22"/>
          <w:szCs w:val="22"/>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2"/>
          <w:szCs w:val="22"/>
          <w:u w:val="none"/>
          <w:shd w:fill="auto" w:val="clear"/>
          <w:vertAlign w:val="baseline"/>
          <w:rtl w:val="0"/>
        </w:rPr>
        <w:t xml:space="preserve">Dra. CAMILA GUTIÉRREZ BARRAGÁN</w:t>
      </w:r>
    </w:p>
    <w:p w:rsidR="00000000" w:rsidDel="00000000" w:rsidP="00000000" w:rsidRDefault="00000000" w:rsidRPr="00000000" w14:paraId="0000003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80" w:line="403" w:lineRule="auto"/>
        <w:ind w:left="3129" w:right="3110" w:hanging="1.0000000000002274"/>
        <w:jc w:val="center"/>
        <w:rPr>
          <w:rFonts w:ascii="Arial Narrow" w:cs="Arial Narrow" w:eastAsia="Arial Narrow" w:hAnsi="Arial Narrow"/>
          <w:b w:val="0"/>
          <w:i w:val="0"/>
          <w:smallCaps w:val="0"/>
          <w:strike w:val="0"/>
          <w:color w:val="000000"/>
          <w:sz w:val="22"/>
          <w:szCs w:val="22"/>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2"/>
          <w:szCs w:val="22"/>
          <w:u w:val="none"/>
          <w:shd w:fill="auto" w:val="clear"/>
          <w:vertAlign w:val="baseline"/>
          <w:rtl w:val="0"/>
        </w:rPr>
        <w:t xml:space="preserve">Jefe Oficina Asesora Jurídica Dra. ALEJANDRA MONTENEGRO</w:t>
      </w:r>
    </w:p>
    <w:p w:rsidR="00000000" w:rsidDel="00000000" w:rsidP="00000000" w:rsidRDefault="00000000" w:rsidRPr="00000000" w14:paraId="0000003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400" w:lineRule="auto"/>
        <w:ind w:left="2777" w:right="2761" w:firstLine="0"/>
        <w:jc w:val="center"/>
        <w:rPr>
          <w:rFonts w:ascii="Arial Narrow" w:cs="Arial Narrow" w:eastAsia="Arial Narrow" w:hAnsi="Arial Narrow"/>
          <w:b w:val="0"/>
          <w:i w:val="0"/>
          <w:smallCaps w:val="0"/>
          <w:strike w:val="0"/>
          <w:color w:val="000000"/>
          <w:sz w:val="22"/>
          <w:szCs w:val="22"/>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2"/>
          <w:szCs w:val="22"/>
          <w:u w:val="none"/>
          <w:shd w:fill="auto" w:val="clear"/>
          <w:vertAlign w:val="baseline"/>
          <w:rtl w:val="0"/>
        </w:rPr>
        <w:t xml:space="preserve">Jefe Oficina Asesora de Comunicaciones </w:t>
      </w:r>
    </w:p>
    <w:p w:rsidR="00000000" w:rsidDel="00000000" w:rsidP="00000000" w:rsidRDefault="00000000" w:rsidRPr="00000000" w14:paraId="0000003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400" w:lineRule="auto"/>
        <w:ind w:left="2777" w:right="2761" w:firstLine="0"/>
        <w:jc w:val="center"/>
        <w:rPr>
          <w:rFonts w:ascii="Arial Narrow" w:cs="Arial Narrow" w:eastAsia="Arial Narrow" w:hAnsi="Arial Narrow"/>
          <w:b w:val="0"/>
          <w:i w:val="0"/>
          <w:smallCaps w:val="0"/>
          <w:strike w:val="0"/>
          <w:color w:val="000000"/>
          <w:sz w:val="22"/>
          <w:szCs w:val="22"/>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2"/>
          <w:szCs w:val="22"/>
          <w:u w:val="none"/>
          <w:shd w:fill="auto" w:val="clear"/>
          <w:vertAlign w:val="baseline"/>
          <w:rtl w:val="0"/>
        </w:rPr>
        <w:t xml:space="preserve">Dra. NATALIA ROJAS GONZÁLEZ</w:t>
      </w:r>
    </w:p>
    <w:p w:rsidR="00000000" w:rsidDel="00000000" w:rsidP="00000000" w:rsidRDefault="00000000" w:rsidRPr="00000000" w14:paraId="0000003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4" w:line="400" w:lineRule="auto"/>
        <w:ind w:left="2461" w:right="2443" w:firstLine="307.99999999999983"/>
        <w:jc w:val="left"/>
        <w:rPr>
          <w:rFonts w:ascii="Arial Narrow" w:cs="Arial Narrow" w:eastAsia="Arial Narrow" w:hAnsi="Arial Narrow"/>
          <w:b w:val="0"/>
          <w:i w:val="0"/>
          <w:smallCaps w:val="0"/>
          <w:strike w:val="0"/>
          <w:color w:val="000000"/>
          <w:sz w:val="22"/>
          <w:szCs w:val="22"/>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2"/>
          <w:szCs w:val="22"/>
          <w:u w:val="none"/>
          <w:shd w:fill="auto" w:val="clear"/>
          <w:vertAlign w:val="baseline"/>
          <w:rtl w:val="0"/>
        </w:rPr>
        <w:t xml:space="preserve">Jefe Oficina Control Interno Disciplinario</w:t>
      </w:r>
    </w:p>
    <w:p w:rsidR="00000000" w:rsidDel="00000000" w:rsidP="00000000" w:rsidRDefault="00000000" w:rsidRPr="00000000" w14:paraId="0000003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4" w:line="400" w:lineRule="auto"/>
        <w:ind w:left="2461" w:right="2443" w:firstLine="307.99999999999983"/>
        <w:jc w:val="center"/>
        <w:rPr>
          <w:rFonts w:ascii="Arial Narrow" w:cs="Arial Narrow" w:eastAsia="Arial Narrow" w:hAnsi="Arial Narrow"/>
          <w:b w:val="0"/>
          <w:i w:val="0"/>
          <w:smallCaps w:val="0"/>
          <w:strike w:val="0"/>
          <w:color w:val="000000"/>
          <w:sz w:val="22"/>
          <w:szCs w:val="22"/>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2"/>
          <w:szCs w:val="22"/>
          <w:u w:val="none"/>
          <w:shd w:fill="auto" w:val="clear"/>
          <w:vertAlign w:val="baseline"/>
          <w:rtl w:val="0"/>
        </w:rPr>
        <w:t xml:space="preserve">Dra. MARÍA ALEJANDRA FERREIRA HERNÁNDEZ</w:t>
      </w:r>
    </w:p>
    <w:p w:rsidR="00000000" w:rsidDel="00000000" w:rsidP="00000000" w:rsidRDefault="00000000" w:rsidRPr="00000000" w14:paraId="0000003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4" w:line="240" w:lineRule="auto"/>
        <w:ind w:left="1675" w:right="1658" w:firstLine="0"/>
        <w:jc w:val="center"/>
        <w:rPr>
          <w:rFonts w:ascii="Arial Narrow" w:cs="Arial Narrow" w:eastAsia="Arial Narrow" w:hAnsi="Arial Narrow"/>
          <w:b w:val="0"/>
          <w:i w:val="0"/>
          <w:smallCaps w:val="0"/>
          <w:strike w:val="0"/>
          <w:color w:val="000000"/>
          <w:sz w:val="22"/>
          <w:szCs w:val="22"/>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2"/>
          <w:szCs w:val="22"/>
          <w:u w:val="none"/>
          <w:shd w:fill="auto" w:val="clear"/>
          <w:vertAlign w:val="baseline"/>
          <w:rtl w:val="0"/>
        </w:rPr>
        <w:t xml:space="preserve">Jefe Oficina de Relación con el Ciudadano</w:t>
      </w:r>
    </w:p>
    <w:p w:rsidR="00000000" w:rsidDel="00000000" w:rsidP="00000000" w:rsidRDefault="00000000" w:rsidRPr="00000000" w14:paraId="0000003F">
      <w:pPr>
        <w:rPr>
          <w:rFonts w:ascii="Arial Narrow" w:cs="Arial Narrow" w:eastAsia="Arial Narrow" w:hAnsi="Arial Narrow"/>
        </w:rPr>
      </w:pPr>
      <w:r w:rsidDel="00000000" w:rsidR="00000000" w:rsidRPr="00000000">
        <w:rPr>
          <w:rtl w:val="0"/>
        </w:rPr>
      </w:r>
    </w:p>
    <w:p w:rsidR="00000000" w:rsidDel="00000000" w:rsidP="00000000" w:rsidRDefault="00000000" w:rsidRPr="00000000" w14:paraId="00000040">
      <w:pPr>
        <w:rPr>
          <w:rFonts w:ascii="Arial Narrow" w:cs="Arial Narrow" w:eastAsia="Arial Narrow" w:hAnsi="Arial Narrow"/>
        </w:rPr>
      </w:pPr>
      <w:r w:rsidDel="00000000" w:rsidR="00000000" w:rsidRPr="00000000">
        <w:rPr>
          <w:rtl w:val="0"/>
        </w:rPr>
      </w:r>
    </w:p>
    <w:p w:rsidR="00000000" w:rsidDel="00000000" w:rsidP="00000000" w:rsidRDefault="00000000" w:rsidRPr="00000000" w14:paraId="00000041">
      <w:pPr>
        <w:rPr>
          <w:rFonts w:ascii="Arial Narrow" w:cs="Arial Narrow" w:eastAsia="Arial Narrow" w:hAnsi="Arial Narrow"/>
        </w:rPr>
      </w:pPr>
      <w:r w:rsidDel="00000000" w:rsidR="00000000" w:rsidRPr="00000000">
        <w:rPr>
          <w:rtl w:val="0"/>
        </w:rPr>
      </w:r>
    </w:p>
    <w:p w:rsidR="00000000" w:rsidDel="00000000" w:rsidP="00000000" w:rsidRDefault="00000000" w:rsidRPr="00000000" w14:paraId="00000042">
      <w:pPr>
        <w:spacing w:before="6" w:lineRule="auto"/>
        <w:rPr>
          <w:rFonts w:ascii="Arial Narrow" w:cs="Arial Narrow" w:eastAsia="Arial Narrow" w:hAnsi="Arial Narrow"/>
        </w:rPr>
      </w:pPr>
      <w:r w:rsidDel="00000000" w:rsidR="00000000" w:rsidRPr="00000000">
        <w:rPr>
          <w:rtl w:val="0"/>
        </w:rPr>
      </w:r>
    </w:p>
    <w:p w:rsidR="00000000" w:rsidDel="00000000" w:rsidP="00000000" w:rsidRDefault="00000000" w:rsidRPr="00000000" w14:paraId="0000004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679" w:right="1658" w:firstLine="0"/>
        <w:jc w:val="center"/>
        <w:rPr>
          <w:rFonts w:ascii="Arial Narrow" w:cs="Arial Narrow" w:eastAsia="Arial Narrow" w:hAnsi="Arial Narrow"/>
          <w:b w:val="0"/>
          <w:i w:val="0"/>
          <w:smallCaps w:val="0"/>
          <w:strike w:val="0"/>
          <w:color w:val="000000"/>
          <w:sz w:val="22"/>
          <w:szCs w:val="22"/>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2"/>
          <w:szCs w:val="22"/>
          <w:u w:val="none"/>
          <w:shd w:fill="auto" w:val="clear"/>
          <w:vertAlign w:val="baseline"/>
          <w:rtl w:val="0"/>
        </w:rPr>
        <w:t xml:space="preserve">.</w:t>
      </w:r>
    </w:p>
    <w:p w:rsidR="00000000" w:rsidDel="00000000" w:rsidP="00000000" w:rsidRDefault="00000000" w:rsidRPr="00000000" w14:paraId="0000004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83" w:line="240" w:lineRule="auto"/>
        <w:ind w:left="1668" w:right="1658" w:firstLine="0"/>
        <w:jc w:val="center"/>
        <w:rPr>
          <w:rFonts w:ascii="Arial Narrow" w:cs="Arial Narrow" w:eastAsia="Arial Narrow" w:hAnsi="Arial Narrow"/>
          <w:b w:val="0"/>
          <w:i w:val="0"/>
          <w:smallCaps w:val="0"/>
          <w:strike w:val="0"/>
          <w:color w:val="000000"/>
          <w:sz w:val="22"/>
          <w:szCs w:val="22"/>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2"/>
          <w:szCs w:val="22"/>
          <w:u w:val="none"/>
          <w:shd w:fill="auto" w:val="clear"/>
          <w:vertAlign w:val="baseline"/>
          <w:rtl w:val="0"/>
        </w:rPr>
        <w:t xml:space="preserve">Bogotá, D.C., enero de 2025</w:t>
      </w:r>
    </w:p>
    <w:p w:rsidR="00000000" w:rsidDel="00000000" w:rsidP="00000000" w:rsidRDefault="00000000" w:rsidRPr="00000000" w14:paraId="00000045">
      <w:pPr>
        <w:rPr>
          <w:rFonts w:ascii="Arial Narrow" w:cs="Arial Narrow" w:eastAsia="Arial Narrow" w:hAnsi="Arial Narrow"/>
        </w:rPr>
      </w:pPr>
      <w:r w:rsidDel="00000000" w:rsidR="00000000" w:rsidRPr="00000000">
        <w:br w:type="page"/>
      </w:r>
      <w:r w:rsidDel="00000000" w:rsidR="00000000" w:rsidRPr="00000000">
        <w:rPr>
          <w:rtl w:val="0"/>
        </w:rPr>
      </w:r>
    </w:p>
    <w:p w:rsidR="00000000" w:rsidDel="00000000" w:rsidP="00000000" w:rsidRDefault="00000000" w:rsidRPr="00000000" w14:paraId="0000004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79" w:line="240" w:lineRule="auto"/>
        <w:ind w:left="1668" w:right="1658" w:firstLine="0"/>
        <w:jc w:val="center"/>
        <w:rPr>
          <w:rFonts w:ascii="Arial Narrow" w:cs="Arial Narrow" w:eastAsia="Arial Narrow" w:hAnsi="Arial Narrow"/>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47">
      <w:pPr>
        <w:pStyle w:val="Heading1"/>
        <w:numPr>
          <w:ilvl w:val="0"/>
          <w:numId w:val="5"/>
        </w:numPr>
        <w:ind w:left="360" w:hanging="360"/>
        <w:rPr>
          <w:rFonts w:ascii="Arial Narrow" w:cs="Arial Narrow" w:eastAsia="Arial Narrow" w:hAnsi="Arial Narrow"/>
        </w:rPr>
      </w:pPr>
      <w:r w:rsidDel="00000000" w:rsidR="00000000" w:rsidRPr="00000000">
        <w:rPr>
          <w:rFonts w:ascii="Arial Narrow" w:cs="Arial Narrow" w:eastAsia="Arial Narrow" w:hAnsi="Arial Narrow"/>
          <w:rtl w:val="0"/>
        </w:rPr>
        <w:t xml:space="preserve">INTRODUCCIÓN</w:t>
      </w:r>
    </w:p>
    <w:p w:rsidR="00000000" w:rsidDel="00000000" w:rsidP="00000000" w:rsidRDefault="00000000" w:rsidRPr="00000000" w14:paraId="00000048">
      <w:pPr>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El Instituto Geográfico Agustín Codazzi (IGAC), es una entidad con </w:t>
      </w:r>
      <w:r w:rsidDel="00000000" w:rsidR="00000000" w:rsidRPr="00000000">
        <w:rPr>
          <w:rFonts w:ascii="Arial Narrow" w:cs="Arial Narrow" w:eastAsia="Arial Narrow" w:hAnsi="Arial Narrow"/>
          <w:sz w:val="24"/>
          <w:szCs w:val="24"/>
          <w:rtl w:val="0"/>
        </w:rPr>
        <w:t xml:space="preserve">90</w:t>
      </w:r>
      <w:r w:rsidDel="00000000" w:rsidR="00000000" w:rsidRPr="00000000">
        <w:rPr>
          <w:rFonts w:ascii="Arial Narrow" w:cs="Arial Narrow" w:eastAsia="Arial Narrow" w:hAnsi="Arial Narrow"/>
          <w:color w:val="000000"/>
          <w:sz w:val="24"/>
          <w:szCs w:val="24"/>
          <w:rtl w:val="0"/>
        </w:rPr>
        <w:t xml:space="preserve"> años de historia, en los cuales se ha caracterizado por su experiencia técnica en las áreas en las que tiene competencia, es la entidad encargada de producir el mapa oficial y la cartografía básica de Colombia; elaborar el catastro nacional de la propiedad inmueble; realizar el inventario de las características de los suelos; adelantar investigaciones geográficas como apoyo al desarrollo territorial; y coordinar la Infraestructura Colombiana de Datos Espaciales (ICDE).</w:t>
      </w:r>
    </w:p>
    <w:p w:rsidR="00000000" w:rsidDel="00000000" w:rsidP="00000000" w:rsidRDefault="00000000" w:rsidRPr="00000000" w14:paraId="00000049">
      <w:pPr>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El conocimiento catastral, geográfico y agrológico del territorio, resulta fundamental para una apropiada gestión y ordenamiento territorial a través de los cuales se adoptan políticas públicas para la adecuada planeación social y económica del país. El Instituto, en su calidad de máxima autoridad en regulación, producción y articulación con altos estándares de calidad, de la información geográfica, catastral y agrológica del país, juega un rol preponderante para las actuales necesidades del país que han posicionado en la agenda nacional la importancia de contar con información del territorio que aporte entre otros aspectos a: propiciar el uso adecuado, productivo y sostenible de la tierra, brindar información que contribuya a promoción del desarrollo agrario integral, incrementar el recaudo efectivo de los municipios y la inversión social, estimular la desconcentración de la propiedad rural improductiva, y en general regularizar con transparencia la propiedad de la tierra. Esta misionalidad, además, se asocia directamente con el ‘Acuerdo Final para la Terminación del Conflicto y la Construcción de una Paz Estable y Duradera’, a través del cual se identificó el aporte del Instituto con información de su cadena de valor como insumo fundamental para su implementación, destacando el catastro como un instrumento necesario para desarrollar la Reforma Rural Integral, a partir de la formación y actualización del catastro e impuesto predial rural. </w:t>
      </w:r>
    </w:p>
    <w:p w:rsidR="00000000" w:rsidDel="00000000" w:rsidP="00000000" w:rsidRDefault="00000000" w:rsidRPr="00000000" w14:paraId="0000004A">
      <w:pPr>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A partir del proceso de gestión de información geográfica se definen las acciones para la producción y actualización de productos y servicios geodésicos, cartográficos, geográficos y agrológicos del país; y se definen las especificaciones técnicas y estándares para regular la gestión de esta misma información. Por medio de la gestión cartográfica se lleva a cabo la generación de la cartografía básica oficial del país, para lo cual se tiene un cubrimiento del 100% del territorio nacional a diferentes escalas. Uno de los ítems más relevantes en esta gestión lo constituye el Plan Nacional de Cartografía, a través del cual se busca asegurar el cubrimiento total del país con cartografía básica a escalas adecuadas, bajo el cumplimiento de especificaciones técnicas que respondan a las necesidades de información y su producción de forma ágil y oportuna para los diferentes programas y proyectos de ordenación del territorio. Dicho Plan se constituye en un mecanismo de planeación cuyo propósito es atender las necesidades de actualización, modernización y densificación de la Red Geodésica Nacional para ofrecer información geodésica de calidad generando cobertura total en el país para dar respuestas a los requerimientos de información geográfica asociados a la política pública de catastro multipropósito, a información actualizada para las herramientas de planificación territorial como los POT y a los Programas con Enfoque de Desarrollo Territorial (PDET). </w:t>
      </w:r>
    </w:p>
    <w:p w:rsidR="00000000" w:rsidDel="00000000" w:rsidP="00000000" w:rsidRDefault="00000000" w:rsidRPr="00000000" w14:paraId="0000004B">
      <w:pPr>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La gestión geodésica permite llevar a cabo la determinación, captura, procesamiento, investigación y publicación de datos de ubicación y localización de vértices de alta precisión que conforman el marco de referencia geodésico nacional. En este marco, se encuentra el fortalecimiento de la red geodésica activa como una de las actividades estratégicas para el barrido predial masivo requerido para el catastro multipropósito y para la producción de cartografía básica de precisión, lo cual está especificado en el marco de la política del catastro multipropósito. </w:t>
      </w:r>
    </w:p>
    <w:p w:rsidR="00000000" w:rsidDel="00000000" w:rsidP="00000000" w:rsidRDefault="00000000" w:rsidRPr="00000000" w14:paraId="0000004C">
      <w:pPr>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Respecto a la gestión catastral, esta juega un papel fundamental para la administración y gestión del territorio, por cuanto la información que se produce permite dar cuenta de la realidad física, jurídica y económica de los predios tanto urbanos como rurales del país, permitiendo la toma de decisiones en diferentes niveles y la definición de políticas públicas en ámbitos como el del ordenamiento territorial, vivienda, ambiente, infraestructura, gestión de riesgos, entre otros. </w:t>
      </w:r>
    </w:p>
    <w:p w:rsidR="00000000" w:rsidDel="00000000" w:rsidP="00000000" w:rsidRDefault="00000000" w:rsidRPr="00000000" w14:paraId="0000004D">
      <w:pPr>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Así mismo, la gestión agrológica es fundamental para el ordenamiento integral del territorio dado que, a través de los estudios de suelos de definen las características, la vocación y las actividades productivas de los suelos, insumo para la formulación de las estrategias de desarrollo, manejo sostenible, adaptación a la variabilidad climática, gestión del riesgo y desarrollo de la reforma rural integral; uno de los principales puntos del Acuerdo Final para la Terminación del conflicto y la Construcción de una Paz Estable y Duradera. Los estudios de suelos permiten a las entidades territoriales hacer una gestión integral de sus recursos naturales y brindar a sus pobladores herramientas para la conservación de zonas con susceptibilidad ambiental, manejo del riesgo y la implementación de proyectos productivos adecuados. Estos últimos como alternativas productivas de compensación a las víctimas del conflicto armado, compromiso que también hace parte del mencionado acuerdo. Como complemento a esta importante labor se encuentra el trabajo realizado por el Laboratorio Nacional de Suelos por medio del cual se busca investigar sobre los diferentes tipos de suelo que existen en el país, así como analizar las muestras para la generación del inventario del suelo a nivel nacional. </w:t>
      </w:r>
    </w:p>
    <w:p w:rsidR="00000000" w:rsidDel="00000000" w:rsidP="00000000" w:rsidRDefault="00000000" w:rsidRPr="00000000" w14:paraId="0000004E">
      <w:pPr>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Adicionalmente, desde el proceso de gestión del conocimiento y la innovación se definen, articulan, divulgan e implementan políticas, lineamientos, herramientas, estándares y buenas prácticas para la gestión de la información y el conocimiento geoespacial, alineadas a los diferentes estándares internacionales, como apoyo a las políticas públicas nacionales, en el marco de la agenda mundial de desarrollo que se materializa a través de los Objetivos de Desarrollo Sostenible. Para lo anterior, desde el instituto se lleva a cabo la coordinación de la Infraestructura Colombiana de Datos Espaciales (ICDE), la cual hace parte de la política nacional de información oficial. Con la ICDE se busca la construcción e implementación colectiva de políticas y procesos de gestión de los recursos geográficos que incluyen datos, información y conocimiento. Lo anterior con el fin de que nuestros diferentes grupos de interés puedan armonizar, disponer y reutilizar dicha información para la toma de decisiones. Así mismo, se fomenta la implementación de Infraestructuras de Datos Espaciales (IDE) en los niveles sectorial, territorial e institucional, dentro de las que se resaltan la IDE para Administración de Tierras soportada en el catastro con enfoque multipropósito, la IDE Oceánica y la IDE IGAC, entre otras; todo esto atendiendo a los lineamientos del Marco Integrado de Información Geoespacial. </w:t>
      </w:r>
    </w:p>
    <w:p w:rsidR="00000000" w:rsidDel="00000000" w:rsidP="00000000" w:rsidRDefault="00000000" w:rsidRPr="00000000" w14:paraId="0000004F">
      <w:pPr>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Desde la Dirección de Investigación y Prospectiva, se llevan a cabo estudios de prospectiva y dinámica inmobiliaria, a partir de diferentes fuentes de información, basados en ciencia de datos, y se formulan y ejecutan investigaciones, estudios y proyectos de innovación sobre metodologías, sistemas y procedimientos que aseguren la apropiación de nuevas tecnologías, aprovechamiento de la información y la optimización de procesos de producción de productos y servicios catastrales, cartográficos, geodésicos, agrológicos y geográficos, a través de los cuales, se apoyan los procesos de planificación para el desarrollo territorial sostenible. En virtud de lo anterior, y con el propósito de avanzar en los pilares estratégicos del gobierno nacional definidos en el Plan Nacional de Desarrollo 2022-2026 “Colombia Potencia Mundial de la Vida”; a partir de las macroestrategias i) una única cadena de valor público para la gestión del territorio y ii) una sola verdad del territorio, en los siguientes capítulos se desagregan las principales apuestas y acciones desarrolladas por el Instituto Geográfico Agustín Codazzi, para el periodo 2023-2024, en la búsqueda de la satisfacción de las necesidades y expectativas de sus grupos de interés, generando en ellos confianza y valor público.</w:t>
      </w:r>
    </w:p>
    <w:p w:rsidR="00000000" w:rsidDel="00000000" w:rsidP="00000000" w:rsidRDefault="00000000" w:rsidRPr="00000000" w14:paraId="00000050">
      <w:pPr>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En este contexto, a continuación, se presentan los principales resultados obtenidos por el IGAC en la vigencia 2024, enfocados en el cumplimiento de las metas Plan Nacional de Desarrollo – PND, el impacto de la gestión catastral en la administración del territorio, entre otros logros obtenidos durante la administración.</w:t>
      </w:r>
    </w:p>
    <w:p w:rsidR="00000000" w:rsidDel="00000000" w:rsidP="00000000" w:rsidRDefault="00000000" w:rsidRPr="00000000" w14:paraId="00000051">
      <w:pPr>
        <w:rPr>
          <w:rFonts w:ascii="Arial Narrow" w:cs="Arial Narrow" w:eastAsia="Arial Narrow" w:hAnsi="Arial Narrow"/>
          <w:color w:val="000000"/>
          <w:sz w:val="24"/>
          <w:szCs w:val="24"/>
        </w:rPr>
      </w:pPr>
      <w:r w:rsidDel="00000000" w:rsidR="00000000" w:rsidRPr="00000000">
        <w:br w:type="page"/>
      </w:r>
      <w:r w:rsidDel="00000000" w:rsidR="00000000" w:rsidRPr="00000000">
        <w:rPr>
          <w:rtl w:val="0"/>
        </w:rPr>
      </w:r>
    </w:p>
    <w:p w:rsidR="00000000" w:rsidDel="00000000" w:rsidP="00000000" w:rsidRDefault="00000000" w:rsidRPr="00000000" w14:paraId="00000052">
      <w:pPr>
        <w:jc w:val="both"/>
        <w:rPr>
          <w:rFonts w:ascii="Arial Narrow" w:cs="Arial Narrow" w:eastAsia="Arial Narrow" w:hAnsi="Arial Narrow"/>
          <w:sz w:val="24"/>
          <w:szCs w:val="24"/>
        </w:rPr>
      </w:pPr>
      <w:r w:rsidDel="00000000" w:rsidR="00000000" w:rsidRPr="00000000">
        <w:rPr>
          <w:rtl w:val="0"/>
        </w:rPr>
      </w:r>
    </w:p>
    <w:p w:rsidR="00000000" w:rsidDel="00000000" w:rsidP="00000000" w:rsidRDefault="00000000" w:rsidRPr="00000000" w14:paraId="00000053">
      <w:pPr>
        <w:pStyle w:val="Heading1"/>
        <w:numPr>
          <w:ilvl w:val="0"/>
          <w:numId w:val="5"/>
        </w:numPr>
        <w:ind w:left="360" w:hanging="360"/>
        <w:rPr>
          <w:rFonts w:ascii="Arial Narrow" w:cs="Arial Narrow" w:eastAsia="Arial Narrow" w:hAnsi="Arial Narrow"/>
        </w:rPr>
      </w:pPr>
      <w:bookmarkStart w:colFirst="0" w:colLast="0" w:name="_30j0zll" w:id="1"/>
      <w:bookmarkEnd w:id="1"/>
      <w:r w:rsidDel="00000000" w:rsidR="00000000" w:rsidRPr="00000000">
        <w:rPr>
          <w:rFonts w:ascii="Arial Narrow" w:cs="Arial Narrow" w:eastAsia="Arial Narrow" w:hAnsi="Arial Narrow"/>
          <w:rtl w:val="0"/>
        </w:rPr>
        <w:t xml:space="preserve">METAS INSTITUCIONALES</w:t>
      </w:r>
    </w:p>
    <w:p w:rsidR="00000000" w:rsidDel="00000000" w:rsidP="00000000" w:rsidRDefault="00000000" w:rsidRPr="00000000" w14:paraId="00000054">
      <w:pPr>
        <w:pStyle w:val="Heading1"/>
        <w:numPr>
          <w:ilvl w:val="1"/>
          <w:numId w:val="5"/>
        </w:numPr>
        <w:ind w:left="792" w:hanging="432"/>
        <w:rPr>
          <w:rFonts w:ascii="Arial Narrow" w:cs="Arial Narrow" w:eastAsia="Arial Narrow" w:hAnsi="Arial Narrow"/>
        </w:rPr>
      </w:pPr>
      <w:r w:rsidDel="00000000" w:rsidR="00000000" w:rsidRPr="00000000">
        <w:rPr>
          <w:rFonts w:ascii="Arial Narrow" w:cs="Arial Narrow" w:eastAsia="Arial Narrow" w:hAnsi="Arial Narrow"/>
          <w:rtl w:val="0"/>
        </w:rPr>
        <w:t xml:space="preserve">PLAN NACIONAL DE DESARROLLO - PND 2022-2026 “COLOMBIA POTENCIA MUNDIAL DE LA VIDA”</w:t>
      </w:r>
    </w:p>
    <w:p w:rsidR="00000000" w:rsidDel="00000000" w:rsidP="00000000" w:rsidRDefault="00000000" w:rsidRPr="00000000" w14:paraId="00000055">
      <w:pPr>
        <w:pStyle w:val="Heading1"/>
        <w:numPr>
          <w:ilvl w:val="2"/>
          <w:numId w:val="5"/>
        </w:numPr>
        <w:ind w:left="1224" w:hanging="504.00000000000006"/>
        <w:rPr>
          <w:rFonts w:ascii="Arial Narrow" w:cs="Arial Narrow" w:eastAsia="Arial Narrow" w:hAnsi="Arial Narrow"/>
        </w:rPr>
      </w:pPr>
      <w:r w:rsidDel="00000000" w:rsidR="00000000" w:rsidRPr="00000000">
        <w:rPr>
          <w:rFonts w:ascii="Arial Narrow" w:cs="Arial Narrow" w:eastAsia="Arial Narrow" w:hAnsi="Arial Narrow"/>
          <w:rtl w:val="0"/>
        </w:rPr>
        <w:t xml:space="preserve">El IGAC en el PND 2022-2026 “Colombia Potencia Mundial de la Vida”</w:t>
      </w:r>
    </w:p>
    <w:p w:rsidR="00000000" w:rsidDel="00000000" w:rsidP="00000000" w:rsidRDefault="00000000" w:rsidRPr="00000000" w14:paraId="0000005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5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El PND 2022-2026 “Colombia Potencia Mundial de la Vida ”tiene por objetivo mejorar las condiciones de vida de las personas en garantía de la justicia social, a través de la transformación productiva basada en el conocimiento y la sostenibilidad ambiental, estas ambiciosas apuestas se resumen en las cinco transformaciones que componen el PND: (a) ordenamiento del territorio alrededor del agua, (b) seguridad humana y justicia social, (c) derecho humano a la alimentación, (d) internacionalización, economía productiva para la vida y acción climática, y (e) convergencia regional. </w:t>
      </w:r>
    </w:p>
    <w:p w:rsidR="00000000" w:rsidDel="00000000" w:rsidP="00000000" w:rsidRDefault="00000000" w:rsidRPr="00000000" w14:paraId="0000005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5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Teniendo en cuenta el rol protagónico que asume el conocimiento y análisis de las dinámicas del territorio, la información producida por el IGAC se convierte en uno de los factores determinantes para la construcción de la visión de país del PND. Del mismo modo, la información geográfica se convierte en un elemento determinante en el conocimiento y apropiación de comunidades de su entorno que favorece la toma de decisiones multidimensional de actores públicos y privados. </w:t>
      </w:r>
    </w:p>
    <w:p w:rsidR="00000000" w:rsidDel="00000000" w:rsidP="00000000" w:rsidRDefault="00000000" w:rsidRPr="00000000" w14:paraId="0000005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5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Las transformaciones contenidas en el PND representan apuestas relevantes para orientar la política territorial en el país, las cuales exigen alinear los postulados institucionales del IGAC para aportar desde su misionalidad, al cumplimiento de la amplia agenda de cambio propuesta por el gobierno nacional en el marco de la comprensión integral del territorio. </w:t>
      </w:r>
    </w:p>
    <w:p w:rsidR="00000000" w:rsidDel="00000000" w:rsidP="00000000" w:rsidRDefault="00000000" w:rsidRPr="00000000" w14:paraId="0000005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5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Por tanto, el análisis geográfico se constituye en una herramienta fundamental para visibilizar las necesidades e intereses de la comunidad, así como las ventajas comparativas y competitivas de los territorios. De ahí la importancia de su labor en la generación de conocimiento sobre las particularidades y potencialidades locales, regionales y nacionales, lo cual le permite explicar y plantear soluciones integrales a diversas problemáticas y contribuir a que el ordenamiento del territorio sea compatible con un desarrollo territorial sostenible1, en equilibrio desde las dimensiones económica, social y ambiental. </w:t>
      </w:r>
    </w:p>
    <w:p w:rsidR="00000000" w:rsidDel="00000000" w:rsidP="00000000" w:rsidRDefault="00000000" w:rsidRPr="00000000" w14:paraId="0000005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5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En este sentido el IGAC debe propender por una adecuada gestión del conocimiento para la generación de valor público y la difusión para el uso multipropósito de la información promoviendo su uso intensivo. Esto se logra a través del aprovechamiento de las tecnologías de la información y el desarrollo de proyectos de innovación en el marco de su misionalidad. </w:t>
      </w:r>
    </w:p>
    <w:p w:rsidR="00000000" w:rsidDel="00000000" w:rsidP="00000000" w:rsidRDefault="00000000" w:rsidRPr="00000000" w14:paraId="0000006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6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La información geográfica se posiciona como un insumo habilitante, de carácter transversal, para el planteamiento estratégico de los tres ejes transformacionales enunciados, atendiendo también a la interrelación de sus objetivos, metas y catalizadores principales. Toda vez que, para el diseño de las políticas e instrumentos de gestión gubernamental se requiere información integral, la información geográfica, agrológica, geodésica y catastral no puede leerse de manera aislada y requiere de su integración para aportar a las decisiones multisectoriales. </w:t>
      </w:r>
    </w:p>
    <w:p w:rsidR="00000000" w:rsidDel="00000000" w:rsidP="00000000" w:rsidRDefault="00000000" w:rsidRPr="00000000" w14:paraId="0000006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6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Arial Narrow" w:cs="Arial Narrow" w:eastAsia="Arial Narrow" w:hAnsi="Arial Narrow"/>
          <w:b w:val="1"/>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1"/>
          <w:i w:val="0"/>
          <w:smallCaps w:val="0"/>
          <w:strike w:val="0"/>
          <w:color w:val="000000"/>
          <w:sz w:val="24"/>
          <w:szCs w:val="24"/>
          <w:u w:val="none"/>
          <w:shd w:fill="auto" w:val="clear"/>
          <w:vertAlign w:val="baseline"/>
          <w:rtl w:val="0"/>
        </w:rPr>
        <w:t xml:space="preserve">Transformación Ordenamiento del territorio alrededor del agua y justicia ambiental</w:t>
      </w:r>
    </w:p>
    <w:p w:rsidR="00000000" w:rsidDel="00000000" w:rsidP="00000000" w:rsidRDefault="00000000" w:rsidRPr="00000000" w14:paraId="0000006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6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La información producida por el IGAC es necesaria para la materialización de los seis catalizadores que componen la transformación de ordenamiento territorial alrededor del agua, a saber: la justicia ambiental y gobernanza inclusiva, el agua y las personas en el centro del ordenamiento territorial, la coordinación de instrumentos de planificación de territorios vitales, las capacidades de los gobiernos locales y comunidades para la toma de decisiones de ordenamiento y planificación y la formalización, adjudicación y regularización de la tenencia de la tierra. </w:t>
      </w:r>
    </w:p>
    <w:p w:rsidR="00000000" w:rsidDel="00000000" w:rsidP="00000000" w:rsidRDefault="00000000" w:rsidRPr="00000000" w14:paraId="0000006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67">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La cartografía actualizada con las escalas requeridas, disponible a sus usuarios de manera oportuna e integrable con otros datos geoespaciales, para la definición precisa, jerarquizada y armonizada de los determinantes del ordenamiento territorial, tanto a nivel rural como urbano </w:t>
      </w:r>
    </w:p>
    <w:p w:rsidR="00000000" w:rsidDel="00000000" w:rsidP="00000000" w:rsidRDefault="00000000" w:rsidRPr="00000000" w14:paraId="00000068">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La especialización de los determinantes también aporta a la orientación de los modelos de ocupación del territorio, con un enfoque de protección del suelo rural de gestión efectiva de riesgos, y garantista de condiciones de hábitat dignas para todos los ciudadanos y respetuoso de los usos ancestrales del territorio </w:t>
      </w:r>
    </w:p>
    <w:p w:rsidR="00000000" w:rsidDel="00000000" w:rsidP="00000000" w:rsidRDefault="00000000" w:rsidRPr="00000000" w14:paraId="00000069">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54" w:before="0" w:line="240" w:lineRule="auto"/>
        <w:ind w:left="720" w:right="0" w:hanging="360"/>
        <w:jc w:val="both"/>
        <w:rPr>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La materialización de este eje requiere de herramientas técnicas y tecnológicas que permitan monitorear de manera automatizada el comportamiento de las dinámicas del territorio, para ello, instrumentos como el observatorio de la tierra y el territorio permitirán entregar insumos a las autoridades a nivel sectorial y multinivel para que puedan ejercer la expansión urbana, la suburbanización, entre otros.</w:t>
      </w:r>
    </w:p>
    <w:p w:rsidR="00000000" w:rsidDel="00000000" w:rsidP="00000000" w:rsidRDefault="00000000" w:rsidRPr="00000000" w14:paraId="0000006A">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54" w:before="0" w:line="240" w:lineRule="auto"/>
        <w:ind w:left="720" w:right="0" w:hanging="360"/>
        <w:jc w:val="both"/>
        <w:rPr>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La integración de los instrumentos de ordenamiento y planificación territorial sumará insumos a la coordinación y concurrencia de iniciativas interinstitucionales, así como a la potenciación de las relaciones funcionales entre municipios y departamentos, además de la armonización de sus instrumentos </w:t>
      </w:r>
    </w:p>
    <w:p w:rsidR="00000000" w:rsidDel="00000000" w:rsidP="00000000" w:rsidRDefault="00000000" w:rsidRPr="00000000" w14:paraId="0000006B">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54" w:before="0" w:line="240" w:lineRule="auto"/>
        <w:ind w:left="720" w:right="0" w:hanging="360"/>
        <w:jc w:val="both"/>
        <w:rPr>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La actualización catastral multipropósito que es en sí misma un catalizador en la transformación del ordenamiento territorial, como punto de partida para la profundización del Sistema de Administración del Territorio (SAT) en el país. </w:t>
      </w:r>
    </w:p>
    <w:p w:rsidR="00000000" w:rsidDel="00000000" w:rsidP="00000000" w:rsidRDefault="00000000" w:rsidRPr="00000000" w14:paraId="0000006C">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54" w:before="0" w:line="240" w:lineRule="auto"/>
        <w:ind w:left="720" w:right="0" w:hanging="360"/>
        <w:jc w:val="both"/>
        <w:rPr>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A través del desarrollo del principio de concurrencia, el aporte de insumos técnicos, en especial, cartografía y estudios básicos de gestión del riesgo para la actualización de los planes de ordenamiento. Se anota que estas acciones requieren de cartografía a escalas adecuadas siguiendo los estándares del Land Administration Domain Model para Colombia (LADM-COL)</w:t>
      </w:r>
    </w:p>
    <w:p w:rsidR="00000000" w:rsidDel="00000000" w:rsidP="00000000" w:rsidRDefault="00000000" w:rsidRPr="00000000" w14:paraId="0000006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6E">
      <w:pPr>
        <w:jc w:val="both"/>
        <w:rPr>
          <w:rFonts w:ascii="Arial Narrow" w:cs="Arial Narrow" w:eastAsia="Arial Narrow" w:hAnsi="Arial Narrow"/>
          <w:b w:val="1"/>
          <w:color w:val="000000"/>
          <w:sz w:val="24"/>
          <w:szCs w:val="24"/>
        </w:rPr>
      </w:pPr>
      <w:r w:rsidDel="00000000" w:rsidR="00000000" w:rsidRPr="00000000">
        <w:rPr>
          <w:rFonts w:ascii="Arial Narrow" w:cs="Arial Narrow" w:eastAsia="Arial Narrow" w:hAnsi="Arial Narrow"/>
          <w:b w:val="1"/>
          <w:color w:val="000000"/>
          <w:sz w:val="24"/>
          <w:szCs w:val="24"/>
          <w:rtl w:val="0"/>
        </w:rPr>
        <w:t xml:space="preserve">Transformación Derecho humano a la alimentación</w:t>
      </w:r>
    </w:p>
    <w:p w:rsidR="00000000" w:rsidDel="00000000" w:rsidP="00000000" w:rsidRDefault="00000000" w:rsidRPr="00000000" w14:paraId="0000006F">
      <w:pPr>
        <w:jc w:val="both"/>
        <w:rPr>
          <w:rFonts w:ascii="Arial Narrow" w:cs="Arial Narrow" w:eastAsia="Arial Narrow" w:hAnsi="Arial Narrow"/>
          <w:color w:val="000000"/>
          <w:sz w:val="24"/>
          <w:szCs w:val="24"/>
        </w:rPr>
      </w:pPr>
      <w:r w:rsidDel="00000000" w:rsidR="00000000" w:rsidRPr="00000000">
        <w:rPr>
          <w:rtl w:val="0"/>
        </w:rPr>
      </w:r>
    </w:p>
    <w:p w:rsidR="00000000" w:rsidDel="00000000" w:rsidP="00000000" w:rsidRDefault="00000000" w:rsidRPr="00000000" w14:paraId="00000070">
      <w:pPr>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El IGAC también toma un rol preponderante en la generación y difusión de datos agrológicos, que aporten a la transformación del sector agropecuario para potenciar la disponibilidad de alimentos, el diseño desde la perspectiva geográfica de las cadenas de suministros y transporte eficiente de alimentos. En definitiva, los productos agrológicos como los estudios de suelos y las zonas homogéneas de tierras se suman como insumo estructural en la construcción de políticas públicas en materia de disponibilidad y el acceso físico a alimentos, el cierre de la frontera agrícola, la estabilización de las áreas de transición y la conservación de los suelos de mayor valor agrológico y agropecuario; todo esto en busca de aumentar los niveles de productividad agropecuaria en condiciones de eficiencia y sostenibilidad</w:t>
      </w:r>
    </w:p>
    <w:p w:rsidR="00000000" w:rsidDel="00000000" w:rsidP="00000000" w:rsidRDefault="00000000" w:rsidRPr="00000000" w14:paraId="00000071">
      <w:pPr>
        <w:jc w:val="both"/>
        <w:rPr>
          <w:rFonts w:ascii="Arial Narrow" w:cs="Arial Narrow" w:eastAsia="Arial Narrow" w:hAnsi="Arial Narrow"/>
          <w:b w:val="1"/>
          <w:color w:val="000000"/>
          <w:sz w:val="24"/>
          <w:szCs w:val="24"/>
        </w:rPr>
      </w:pPr>
      <w:r w:rsidDel="00000000" w:rsidR="00000000" w:rsidRPr="00000000">
        <w:rPr>
          <w:rFonts w:ascii="Arial Narrow" w:cs="Arial Narrow" w:eastAsia="Arial Narrow" w:hAnsi="Arial Narrow"/>
          <w:b w:val="1"/>
          <w:color w:val="000000"/>
          <w:sz w:val="24"/>
          <w:szCs w:val="24"/>
          <w:rtl w:val="0"/>
        </w:rPr>
        <w:t xml:space="preserve">Transformación productiva, internacionalización y acción climática </w:t>
      </w:r>
    </w:p>
    <w:p w:rsidR="00000000" w:rsidDel="00000000" w:rsidP="00000000" w:rsidRDefault="00000000" w:rsidRPr="00000000" w14:paraId="00000072">
      <w:pPr>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En lo que se refiere a la transformación productiva en armonía con los determinantes ambientales y vocación del territorio el IGAC aporta elementos decisorios para la diversificación productiva y el diseño de modelos de producción sostenible y regenerativos en agricultura y ganadería. </w:t>
      </w:r>
    </w:p>
    <w:p w:rsidR="00000000" w:rsidDel="00000000" w:rsidP="00000000" w:rsidRDefault="00000000" w:rsidRPr="00000000" w14:paraId="00000073">
      <w:pPr>
        <w:jc w:val="both"/>
        <w:rPr>
          <w:rFonts w:ascii="Arial Narrow" w:cs="Arial Narrow" w:eastAsia="Arial Narrow" w:hAnsi="Arial Narrow"/>
          <w:color w:val="000000"/>
          <w:sz w:val="24"/>
          <w:szCs w:val="24"/>
        </w:rPr>
      </w:pPr>
      <w:r w:rsidDel="00000000" w:rsidR="00000000" w:rsidRPr="00000000">
        <w:rPr>
          <w:rtl w:val="0"/>
        </w:rPr>
      </w:r>
    </w:p>
    <w:p w:rsidR="00000000" w:rsidDel="00000000" w:rsidP="00000000" w:rsidRDefault="00000000" w:rsidRPr="00000000" w14:paraId="0000007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Por otro lado, desde la lógica ambiental para la acción climática, se suma la información catastral para frenar la deforestación y la restauración participativa de áreas ambientalmente estratégicas. De manera sectorial se destaca en las bases del plan, la necesidad de la integración (interoperabilidad) de las entidades del sistema nacional ambiental (SINA), con los sistemas climáticos y de riesgos, precisamente como los principales determinantes de la planeación y el ordenamiento territorial.</w:t>
      </w:r>
    </w:p>
    <w:p w:rsidR="00000000" w:rsidDel="00000000" w:rsidP="00000000" w:rsidRDefault="00000000" w:rsidRPr="00000000" w14:paraId="0000007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7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Arial Narrow" w:cs="Arial Narrow" w:eastAsia="Arial Narrow" w:hAnsi="Arial Narrow"/>
          <w:b w:val="1"/>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1"/>
          <w:i w:val="0"/>
          <w:smallCaps w:val="0"/>
          <w:strike w:val="0"/>
          <w:color w:val="000000"/>
          <w:sz w:val="24"/>
          <w:szCs w:val="24"/>
          <w:u w:val="none"/>
          <w:shd w:fill="auto" w:val="clear"/>
          <w:vertAlign w:val="baseline"/>
          <w:rtl w:val="0"/>
        </w:rPr>
        <w:t xml:space="preserve">Transformación Convergencia Regional</w:t>
      </w:r>
    </w:p>
    <w:p w:rsidR="00000000" w:rsidDel="00000000" w:rsidP="00000000" w:rsidRDefault="00000000" w:rsidRPr="00000000" w14:paraId="0000007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78">
      <w:pPr>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Los productos de información geográfica con valor agregado, y basado en el uso intensivo de la analítica de datos para la producción de datos geoespaciales, serán un activo indiscutible para la articulación de los diferentes planes de gobierno que convergen sobre un mismo territorio. </w:t>
      </w:r>
    </w:p>
    <w:p w:rsidR="00000000" w:rsidDel="00000000" w:rsidP="00000000" w:rsidRDefault="00000000" w:rsidRPr="00000000" w14:paraId="00000079">
      <w:pPr>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Del mismo modo, permitirá el aprovechamiento de la ciudad construida mediante el fortalecimiento de los vínculos intraurbanos, de los urbano-rurales, el desarrollo supramunicipal e interregional y en general la integración funcional del territorio. Lo anterior, con la finalidad de cerrar las brechas territoriales y socioeconómicas, fortalecer los vínculos entre los territorios y promover un mayor desarrollo social y económico; mediante la habilitación de toma de decisiones para la construcción de modelos de gestión territorial orientados a la productividad, competitividad e innovación en los territorios </w:t>
      </w:r>
    </w:p>
    <w:p w:rsidR="00000000" w:rsidDel="00000000" w:rsidP="00000000" w:rsidRDefault="00000000" w:rsidRPr="00000000" w14:paraId="0000007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Plan Estratégico Institucional “Geografía para la Vida” Partiendo de la visión estratégica del PND, el IGAC como autoridad geográfica del país, apuesta a la identificación detallada del territorio nacional y la generación del conocimiento y análisis geográfico del mismo, a diferentes escalas, en términos de las relaciones entre el espacio y la sociedad, con el fin contribuir al ordenamiento territorial alrededor del agua, la gobernabilidad y la gobernanza de los territorios y la construcción de la paz total. Esto, aportando información para que, en conjunto con otras entidades responsables, se creen condiciones propicias para que las comunidades se apropien del territorio, y los excedentes se reflejen en mejores condiciones de vida. Además, el Instituto desde su competencia misional aporta conceptos técnicos para apoyar la toma de decisiones de tipo administrativo, legal, de seguridad nacional y de preservación de la soberanía.</w:t>
      </w:r>
    </w:p>
    <w:p w:rsidR="00000000" w:rsidDel="00000000" w:rsidP="00000000" w:rsidRDefault="00000000" w:rsidRPr="00000000" w14:paraId="0000007B">
      <w:pPr>
        <w:keepNext w:val="0"/>
        <w:keepLines w:val="0"/>
        <w:pageBreakBefore w:val="0"/>
        <w:widowControl w:val="1"/>
        <w:pBdr>
          <w:top w:space="0" w:sz="0" w:val="nil"/>
          <w:left w:space="0" w:sz="0" w:val="nil"/>
          <w:bottom w:space="0" w:sz="0" w:val="nil"/>
          <w:right w:space="0" w:sz="0" w:val="nil"/>
          <w:between w:space="0" w:sz="0" w:val="nil"/>
        </w:pBdr>
        <w:shd w:fill="auto" w:val="clear"/>
        <w:spacing w:after="240" w:before="0" w:line="240" w:lineRule="auto"/>
        <w:ind w:left="0" w:right="0" w:firstLine="0"/>
        <w:jc w:val="both"/>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7C">
      <w:pPr>
        <w:pStyle w:val="Heading1"/>
        <w:numPr>
          <w:ilvl w:val="2"/>
          <w:numId w:val="5"/>
        </w:numPr>
        <w:ind w:left="1224" w:hanging="504.00000000000006"/>
        <w:rPr>
          <w:rFonts w:ascii="Arial Narrow" w:cs="Arial Narrow" w:eastAsia="Arial Narrow" w:hAnsi="Arial Narrow"/>
        </w:rPr>
      </w:pPr>
      <w:r w:rsidDel="00000000" w:rsidR="00000000" w:rsidRPr="00000000">
        <w:rPr>
          <w:rFonts w:ascii="Arial Narrow" w:cs="Arial Narrow" w:eastAsia="Arial Narrow" w:hAnsi="Arial Narrow"/>
          <w:rtl w:val="0"/>
        </w:rPr>
        <w:t xml:space="preserve">Metas PND</w:t>
      </w:r>
    </w:p>
    <w:p w:rsidR="00000000" w:rsidDel="00000000" w:rsidP="00000000" w:rsidRDefault="00000000" w:rsidRPr="00000000" w14:paraId="0000007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Arial Narrow" w:cs="Arial Narrow" w:eastAsia="Arial Narrow" w:hAnsi="Arial Narrow"/>
          <w:b w:val="0"/>
          <w:i w:val="0"/>
          <w:smallCaps w:val="0"/>
          <w:strike w:val="0"/>
          <w:color w:val="000000"/>
          <w:sz w:val="24"/>
          <w:szCs w:val="24"/>
          <w:highlight w:val="yellow"/>
          <w:u w:val="none"/>
          <w:vertAlign w:val="baseline"/>
        </w:rPr>
      </w:pPr>
      <w:r w:rsidDel="00000000" w:rsidR="00000000" w:rsidRPr="00000000">
        <w:rPr>
          <w:rtl w:val="0"/>
        </w:rPr>
      </w:r>
    </w:p>
    <w:p w:rsidR="00000000" w:rsidDel="00000000" w:rsidP="00000000" w:rsidRDefault="00000000" w:rsidRPr="00000000" w14:paraId="0000007E">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El IGAC, en el marco de los compromisos definidos en este PND, tiene bajo su responsabilidad 4 metas, discriminadas así:</w:t>
      </w:r>
    </w:p>
    <w:p w:rsidR="00000000" w:rsidDel="00000000" w:rsidP="00000000" w:rsidRDefault="00000000" w:rsidRPr="00000000" w14:paraId="0000007F">
      <w:pPr>
        <w:keepNext w:val="1"/>
        <w:keepLines w:val="0"/>
        <w:pageBreakBefore w:val="0"/>
        <w:widowControl w:val="1"/>
        <w:pBdr>
          <w:top w:space="0" w:sz="0" w:val="nil"/>
          <w:left w:space="0" w:sz="0" w:val="nil"/>
          <w:bottom w:space="0" w:sz="0" w:val="nil"/>
          <w:right w:space="0" w:sz="0" w:val="nil"/>
          <w:between w:space="0" w:sz="0" w:val="nil"/>
        </w:pBdr>
        <w:shd w:fill="auto" w:val="clear"/>
        <w:spacing w:after="120" w:before="120" w:line="240" w:lineRule="auto"/>
        <w:ind w:left="0" w:right="0" w:firstLine="0"/>
        <w:jc w:val="left"/>
        <w:rPr>
          <w:rFonts w:ascii="Arial Narrow" w:cs="Arial Narrow" w:eastAsia="Arial Narrow" w:hAnsi="Arial Narrow"/>
          <w:b w:val="1"/>
          <w:i w:val="0"/>
          <w:smallCaps w:val="0"/>
          <w:strike w:val="0"/>
          <w:color w:val="2f5496"/>
          <w:sz w:val="24"/>
          <w:szCs w:val="24"/>
          <w:u w:val="none"/>
          <w:shd w:fill="auto" w:val="clear"/>
          <w:vertAlign w:val="baseline"/>
        </w:rPr>
      </w:pPr>
      <w:bookmarkStart w:colFirst="0" w:colLast="0" w:name="_1fob9te" w:id="2"/>
      <w:bookmarkEnd w:id="2"/>
      <w:r w:rsidDel="00000000" w:rsidR="00000000" w:rsidRPr="00000000">
        <w:rPr>
          <w:rFonts w:ascii="Arial Narrow" w:cs="Arial Narrow" w:eastAsia="Arial Narrow" w:hAnsi="Arial Narrow"/>
          <w:b w:val="1"/>
          <w:i w:val="0"/>
          <w:smallCaps w:val="0"/>
          <w:strike w:val="0"/>
          <w:color w:val="2f5496"/>
          <w:sz w:val="24"/>
          <w:szCs w:val="24"/>
          <w:u w:val="none"/>
          <w:shd w:fill="auto" w:val="clear"/>
          <w:vertAlign w:val="baseline"/>
          <w:rtl w:val="0"/>
        </w:rPr>
        <w:t xml:space="preserve">Tabla 1 Metas PND</w:t>
      </w:r>
    </w:p>
    <w:tbl>
      <w:tblPr>
        <w:tblStyle w:val="Table1"/>
        <w:tblW w:w="8941.000000000002" w:type="dxa"/>
        <w:jc w:val="left"/>
        <w:tblLayout w:type="fixed"/>
        <w:tblLook w:val="0400"/>
      </w:tblPr>
      <w:tblGrid>
        <w:gridCol w:w="2263"/>
        <w:gridCol w:w="1257"/>
        <w:gridCol w:w="1107"/>
        <w:gridCol w:w="982"/>
        <w:gridCol w:w="982"/>
        <w:gridCol w:w="1062"/>
        <w:gridCol w:w="1288"/>
        <w:tblGridChange w:id="0">
          <w:tblGrid>
            <w:gridCol w:w="2263"/>
            <w:gridCol w:w="1257"/>
            <w:gridCol w:w="1107"/>
            <w:gridCol w:w="982"/>
            <w:gridCol w:w="982"/>
            <w:gridCol w:w="1062"/>
            <w:gridCol w:w="1288"/>
          </w:tblGrid>
        </w:tblGridChange>
      </w:tblGrid>
      <w:tr>
        <w:trPr>
          <w:cantSplit w:val="0"/>
          <w:trHeight w:val="226" w:hRule="atLeast"/>
          <w:tblHeader w:val="0"/>
        </w:trPr>
        <w:tc>
          <w:tcPr>
            <w:vMerge w:val="restart"/>
            <w:tcBorders>
              <w:top w:color="000000" w:space="0" w:sz="4" w:val="single"/>
              <w:left w:color="000000" w:space="0" w:sz="4" w:val="single"/>
              <w:bottom w:color="000000" w:space="0" w:sz="4" w:val="single"/>
              <w:right w:color="000000" w:space="0" w:sz="4" w:val="single"/>
            </w:tcBorders>
            <w:shd w:fill="d9e1f2" w:val="clear"/>
            <w:vAlign w:val="center"/>
          </w:tcPr>
          <w:p w:rsidR="00000000" w:rsidDel="00000000" w:rsidP="00000000" w:rsidRDefault="00000000" w:rsidRPr="00000000" w14:paraId="00000080">
            <w:pPr>
              <w:jc w:val="center"/>
              <w:rPr>
                <w:rFonts w:ascii="Arial Narrow" w:cs="Arial Narrow" w:eastAsia="Arial Narrow" w:hAnsi="Arial Narrow"/>
                <w:b w:val="1"/>
                <w:color w:val="000000"/>
                <w:sz w:val="18"/>
                <w:szCs w:val="18"/>
              </w:rPr>
            </w:pPr>
            <w:r w:rsidDel="00000000" w:rsidR="00000000" w:rsidRPr="00000000">
              <w:rPr>
                <w:rFonts w:ascii="Arial Narrow" w:cs="Arial Narrow" w:eastAsia="Arial Narrow" w:hAnsi="Arial Narrow"/>
                <w:b w:val="1"/>
                <w:color w:val="000000"/>
                <w:sz w:val="18"/>
                <w:szCs w:val="18"/>
                <w:rtl w:val="0"/>
              </w:rPr>
              <w:t xml:space="preserve">NOMBRE INDICADOR PND</w:t>
            </w:r>
          </w:p>
        </w:tc>
        <w:tc>
          <w:tcPr>
            <w:vMerge w:val="restart"/>
            <w:tcBorders>
              <w:top w:color="000000" w:space="0" w:sz="4" w:val="single"/>
              <w:left w:color="000000" w:space="0" w:sz="4" w:val="single"/>
              <w:bottom w:color="000000" w:space="0" w:sz="4" w:val="single"/>
              <w:right w:color="000000" w:space="0" w:sz="4" w:val="single"/>
            </w:tcBorders>
            <w:shd w:fill="d9e1f2" w:val="clear"/>
            <w:vAlign w:val="center"/>
          </w:tcPr>
          <w:p w:rsidR="00000000" w:rsidDel="00000000" w:rsidP="00000000" w:rsidRDefault="00000000" w:rsidRPr="00000000" w14:paraId="00000081">
            <w:pPr>
              <w:jc w:val="center"/>
              <w:rPr>
                <w:rFonts w:ascii="Arial Narrow" w:cs="Arial Narrow" w:eastAsia="Arial Narrow" w:hAnsi="Arial Narrow"/>
                <w:b w:val="1"/>
                <w:color w:val="000000"/>
                <w:sz w:val="18"/>
                <w:szCs w:val="18"/>
              </w:rPr>
            </w:pPr>
            <w:r w:rsidDel="00000000" w:rsidR="00000000" w:rsidRPr="00000000">
              <w:rPr>
                <w:rFonts w:ascii="Arial Narrow" w:cs="Arial Narrow" w:eastAsia="Arial Narrow" w:hAnsi="Arial Narrow"/>
                <w:b w:val="1"/>
                <w:color w:val="000000"/>
                <w:sz w:val="18"/>
                <w:szCs w:val="18"/>
                <w:rtl w:val="0"/>
              </w:rPr>
              <w:t xml:space="preserve">UNIDAD DE MEDIDA</w:t>
            </w:r>
          </w:p>
        </w:tc>
        <w:tc>
          <w:tcPr>
            <w:gridSpan w:val="4"/>
            <w:tcBorders>
              <w:top w:color="000000" w:space="0" w:sz="4" w:val="single"/>
              <w:left w:color="000000" w:space="0" w:sz="0" w:val="nil"/>
              <w:bottom w:color="000000" w:space="0" w:sz="4" w:val="single"/>
              <w:right w:color="000000" w:space="0" w:sz="4" w:val="single"/>
            </w:tcBorders>
            <w:shd w:fill="d9e1f2" w:val="clear"/>
            <w:vAlign w:val="center"/>
          </w:tcPr>
          <w:p w:rsidR="00000000" w:rsidDel="00000000" w:rsidP="00000000" w:rsidRDefault="00000000" w:rsidRPr="00000000" w14:paraId="00000082">
            <w:pPr>
              <w:jc w:val="center"/>
              <w:rPr>
                <w:rFonts w:ascii="Arial Narrow" w:cs="Arial Narrow" w:eastAsia="Arial Narrow" w:hAnsi="Arial Narrow"/>
                <w:b w:val="1"/>
                <w:color w:val="000000"/>
                <w:sz w:val="18"/>
                <w:szCs w:val="18"/>
              </w:rPr>
            </w:pPr>
            <w:r w:rsidDel="00000000" w:rsidR="00000000" w:rsidRPr="00000000">
              <w:rPr>
                <w:rFonts w:ascii="Arial Narrow" w:cs="Arial Narrow" w:eastAsia="Arial Narrow" w:hAnsi="Arial Narrow"/>
                <w:b w:val="1"/>
                <w:color w:val="000000"/>
                <w:sz w:val="18"/>
                <w:szCs w:val="18"/>
                <w:rtl w:val="0"/>
              </w:rPr>
              <w:t xml:space="preserve">META</w:t>
            </w:r>
          </w:p>
        </w:tc>
        <w:tc>
          <w:tcPr>
            <w:vMerge w:val="restart"/>
            <w:tcBorders>
              <w:top w:color="000000" w:space="0" w:sz="4" w:val="single"/>
              <w:left w:color="000000" w:space="0" w:sz="4" w:val="single"/>
              <w:bottom w:color="000000" w:space="0" w:sz="4" w:val="single"/>
              <w:right w:color="000000" w:space="0" w:sz="4" w:val="single"/>
            </w:tcBorders>
            <w:shd w:fill="d9e1f2" w:val="clear"/>
            <w:vAlign w:val="center"/>
          </w:tcPr>
          <w:p w:rsidR="00000000" w:rsidDel="00000000" w:rsidP="00000000" w:rsidRDefault="00000000" w:rsidRPr="00000000" w14:paraId="00000086">
            <w:pPr>
              <w:jc w:val="center"/>
              <w:rPr>
                <w:rFonts w:ascii="Arial Narrow" w:cs="Arial Narrow" w:eastAsia="Arial Narrow" w:hAnsi="Arial Narrow"/>
                <w:b w:val="1"/>
                <w:color w:val="000000"/>
                <w:sz w:val="18"/>
                <w:szCs w:val="18"/>
              </w:rPr>
            </w:pPr>
            <w:r w:rsidDel="00000000" w:rsidR="00000000" w:rsidRPr="00000000">
              <w:rPr>
                <w:rFonts w:ascii="Arial Narrow" w:cs="Arial Narrow" w:eastAsia="Arial Narrow" w:hAnsi="Arial Narrow"/>
                <w:b w:val="1"/>
                <w:color w:val="000000"/>
                <w:sz w:val="18"/>
                <w:szCs w:val="18"/>
                <w:rtl w:val="0"/>
              </w:rPr>
              <w:t xml:space="preserve">META CUATRIENIO</w:t>
            </w:r>
          </w:p>
        </w:tc>
      </w:tr>
      <w:tr>
        <w:trPr>
          <w:cantSplit w:val="0"/>
          <w:trHeight w:val="193" w:hRule="atLeast"/>
          <w:tblHeader w:val="0"/>
        </w:trPr>
        <w:tc>
          <w:tcPr>
            <w:vMerge w:val="continue"/>
            <w:tcBorders>
              <w:top w:color="000000" w:space="0" w:sz="4" w:val="single"/>
              <w:left w:color="000000" w:space="0" w:sz="4" w:val="single"/>
              <w:bottom w:color="000000" w:space="0" w:sz="4" w:val="single"/>
              <w:right w:color="000000" w:space="0" w:sz="4" w:val="single"/>
            </w:tcBorders>
            <w:shd w:fill="d9e1f2" w:val="clear"/>
            <w:vAlign w:val="center"/>
          </w:tcPr>
          <w:p w:rsidR="00000000" w:rsidDel="00000000" w:rsidP="00000000" w:rsidRDefault="00000000" w:rsidRPr="00000000" w14:paraId="0000008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color w:val="000000"/>
                <w:sz w:val="18"/>
                <w:szCs w:val="18"/>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d9e1f2" w:val="clear"/>
            <w:vAlign w:val="center"/>
          </w:tcPr>
          <w:p w:rsidR="00000000" w:rsidDel="00000000" w:rsidP="00000000" w:rsidRDefault="00000000" w:rsidRPr="00000000" w14:paraId="0000008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color w:val="000000"/>
                <w:sz w:val="18"/>
                <w:szCs w:val="18"/>
              </w:rPr>
            </w:pPr>
            <w:r w:rsidDel="00000000" w:rsidR="00000000" w:rsidRPr="00000000">
              <w:rPr>
                <w:rtl w:val="0"/>
              </w:rPr>
            </w:r>
          </w:p>
        </w:tc>
        <w:tc>
          <w:tcPr>
            <w:tcBorders>
              <w:top w:color="000000" w:space="0" w:sz="0" w:val="nil"/>
              <w:left w:color="000000" w:space="0" w:sz="0" w:val="nil"/>
              <w:bottom w:color="000000" w:space="0" w:sz="4" w:val="single"/>
              <w:right w:color="000000" w:space="0" w:sz="4" w:val="single"/>
            </w:tcBorders>
            <w:shd w:fill="d9e1f2" w:val="clear"/>
            <w:vAlign w:val="center"/>
          </w:tcPr>
          <w:p w:rsidR="00000000" w:rsidDel="00000000" w:rsidP="00000000" w:rsidRDefault="00000000" w:rsidRPr="00000000" w14:paraId="00000089">
            <w:pPr>
              <w:jc w:val="center"/>
              <w:rPr>
                <w:rFonts w:ascii="Arial Narrow" w:cs="Arial Narrow" w:eastAsia="Arial Narrow" w:hAnsi="Arial Narrow"/>
                <w:b w:val="1"/>
                <w:color w:val="000000"/>
                <w:sz w:val="18"/>
                <w:szCs w:val="18"/>
              </w:rPr>
            </w:pPr>
            <w:r w:rsidDel="00000000" w:rsidR="00000000" w:rsidRPr="00000000">
              <w:rPr>
                <w:rFonts w:ascii="Arial Narrow" w:cs="Arial Narrow" w:eastAsia="Arial Narrow" w:hAnsi="Arial Narrow"/>
                <w:b w:val="1"/>
                <w:color w:val="000000"/>
                <w:sz w:val="18"/>
                <w:szCs w:val="18"/>
                <w:rtl w:val="0"/>
              </w:rPr>
              <w:t xml:space="preserve">2023</w:t>
            </w:r>
          </w:p>
        </w:tc>
        <w:tc>
          <w:tcPr>
            <w:tcBorders>
              <w:top w:color="000000" w:space="0" w:sz="0" w:val="nil"/>
              <w:left w:color="000000" w:space="0" w:sz="0" w:val="nil"/>
              <w:bottom w:color="000000" w:space="0" w:sz="4" w:val="single"/>
              <w:right w:color="000000" w:space="0" w:sz="4" w:val="single"/>
            </w:tcBorders>
            <w:shd w:fill="d9e1f2" w:val="clear"/>
            <w:vAlign w:val="center"/>
          </w:tcPr>
          <w:p w:rsidR="00000000" w:rsidDel="00000000" w:rsidP="00000000" w:rsidRDefault="00000000" w:rsidRPr="00000000" w14:paraId="0000008A">
            <w:pPr>
              <w:jc w:val="center"/>
              <w:rPr>
                <w:rFonts w:ascii="Arial Narrow" w:cs="Arial Narrow" w:eastAsia="Arial Narrow" w:hAnsi="Arial Narrow"/>
                <w:b w:val="1"/>
                <w:color w:val="000000"/>
                <w:sz w:val="18"/>
                <w:szCs w:val="18"/>
              </w:rPr>
            </w:pPr>
            <w:r w:rsidDel="00000000" w:rsidR="00000000" w:rsidRPr="00000000">
              <w:rPr>
                <w:rFonts w:ascii="Arial Narrow" w:cs="Arial Narrow" w:eastAsia="Arial Narrow" w:hAnsi="Arial Narrow"/>
                <w:b w:val="1"/>
                <w:color w:val="000000"/>
                <w:sz w:val="18"/>
                <w:szCs w:val="18"/>
                <w:rtl w:val="0"/>
              </w:rPr>
              <w:t xml:space="preserve">2024</w:t>
            </w:r>
          </w:p>
        </w:tc>
        <w:tc>
          <w:tcPr>
            <w:tcBorders>
              <w:top w:color="000000" w:space="0" w:sz="0" w:val="nil"/>
              <w:left w:color="000000" w:space="0" w:sz="0" w:val="nil"/>
              <w:bottom w:color="000000" w:space="0" w:sz="4" w:val="single"/>
              <w:right w:color="000000" w:space="0" w:sz="4" w:val="single"/>
            </w:tcBorders>
            <w:shd w:fill="d9e1f2" w:val="clear"/>
            <w:vAlign w:val="center"/>
          </w:tcPr>
          <w:p w:rsidR="00000000" w:rsidDel="00000000" w:rsidP="00000000" w:rsidRDefault="00000000" w:rsidRPr="00000000" w14:paraId="0000008B">
            <w:pPr>
              <w:jc w:val="center"/>
              <w:rPr>
                <w:rFonts w:ascii="Arial Narrow" w:cs="Arial Narrow" w:eastAsia="Arial Narrow" w:hAnsi="Arial Narrow"/>
                <w:b w:val="1"/>
                <w:color w:val="000000"/>
                <w:sz w:val="18"/>
                <w:szCs w:val="18"/>
              </w:rPr>
            </w:pPr>
            <w:r w:rsidDel="00000000" w:rsidR="00000000" w:rsidRPr="00000000">
              <w:rPr>
                <w:rFonts w:ascii="Arial Narrow" w:cs="Arial Narrow" w:eastAsia="Arial Narrow" w:hAnsi="Arial Narrow"/>
                <w:b w:val="1"/>
                <w:color w:val="000000"/>
                <w:sz w:val="18"/>
                <w:szCs w:val="18"/>
                <w:rtl w:val="0"/>
              </w:rPr>
              <w:t xml:space="preserve">2025</w:t>
            </w:r>
          </w:p>
        </w:tc>
        <w:tc>
          <w:tcPr>
            <w:tcBorders>
              <w:top w:color="000000" w:space="0" w:sz="0" w:val="nil"/>
              <w:left w:color="000000" w:space="0" w:sz="0" w:val="nil"/>
              <w:bottom w:color="000000" w:space="0" w:sz="4" w:val="single"/>
              <w:right w:color="000000" w:space="0" w:sz="4" w:val="single"/>
            </w:tcBorders>
            <w:shd w:fill="d9e1f2" w:val="clear"/>
            <w:vAlign w:val="center"/>
          </w:tcPr>
          <w:p w:rsidR="00000000" w:rsidDel="00000000" w:rsidP="00000000" w:rsidRDefault="00000000" w:rsidRPr="00000000" w14:paraId="0000008C">
            <w:pPr>
              <w:jc w:val="center"/>
              <w:rPr>
                <w:rFonts w:ascii="Arial Narrow" w:cs="Arial Narrow" w:eastAsia="Arial Narrow" w:hAnsi="Arial Narrow"/>
                <w:b w:val="1"/>
                <w:color w:val="000000"/>
                <w:sz w:val="18"/>
                <w:szCs w:val="18"/>
              </w:rPr>
            </w:pPr>
            <w:r w:rsidDel="00000000" w:rsidR="00000000" w:rsidRPr="00000000">
              <w:rPr>
                <w:rFonts w:ascii="Arial Narrow" w:cs="Arial Narrow" w:eastAsia="Arial Narrow" w:hAnsi="Arial Narrow"/>
                <w:b w:val="1"/>
                <w:color w:val="000000"/>
                <w:sz w:val="18"/>
                <w:szCs w:val="18"/>
                <w:rtl w:val="0"/>
              </w:rPr>
              <w:t xml:space="preserve">2026</w:t>
            </w:r>
          </w:p>
        </w:tc>
        <w:tc>
          <w:tcPr>
            <w:vMerge w:val="continue"/>
            <w:tcBorders>
              <w:top w:color="000000" w:space="0" w:sz="4" w:val="single"/>
              <w:left w:color="000000" w:space="0" w:sz="4" w:val="single"/>
              <w:bottom w:color="000000" w:space="0" w:sz="4" w:val="single"/>
              <w:right w:color="000000" w:space="0" w:sz="4" w:val="single"/>
            </w:tcBorders>
            <w:shd w:fill="d9e1f2" w:val="clear"/>
            <w:vAlign w:val="center"/>
          </w:tcPr>
          <w:p w:rsidR="00000000" w:rsidDel="00000000" w:rsidP="00000000" w:rsidRDefault="00000000" w:rsidRPr="00000000" w14:paraId="0000008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color w:val="000000"/>
                <w:sz w:val="18"/>
                <w:szCs w:val="18"/>
              </w:rPr>
            </w:pPr>
            <w:r w:rsidDel="00000000" w:rsidR="00000000" w:rsidRPr="00000000">
              <w:rPr>
                <w:rtl w:val="0"/>
              </w:rPr>
            </w:r>
          </w:p>
        </w:tc>
      </w:tr>
      <w:tr>
        <w:trPr>
          <w:cantSplit w:val="0"/>
          <w:trHeight w:val="671" w:hRule="atLeast"/>
          <w:tblHeader w:val="0"/>
        </w:trPr>
        <w:tc>
          <w:tcPr>
            <w:tcBorders>
              <w:top w:color="000000" w:space="0" w:sz="0" w:val="nil"/>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08E">
            <w:pPr>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Predios del país con catastro multipropósito formado y/o actualizado total o parcialmente</w:t>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8F">
            <w:pPr>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Número</w:t>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90">
            <w:pPr>
              <w:jc w:val="right"/>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        7.603.627 </w:t>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91">
            <w:pPr>
              <w:jc w:val="right"/>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     6.841.212 </w:t>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92">
            <w:pPr>
              <w:jc w:val="right"/>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     7.638.070 </w:t>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93">
            <w:pPr>
              <w:jc w:val="right"/>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  10.609.506 </w:t>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94">
            <w:pPr>
              <w:jc w:val="right"/>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         10.609.506 </w:t>
            </w:r>
          </w:p>
        </w:tc>
      </w:tr>
      <w:tr>
        <w:trPr>
          <w:cantSplit w:val="0"/>
          <w:trHeight w:val="461" w:hRule="atLeast"/>
          <w:tblHeader w:val="0"/>
        </w:trPr>
        <w:tc>
          <w:tcPr>
            <w:tcBorders>
              <w:top w:color="000000" w:space="0" w:sz="0" w:val="nil"/>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095">
            <w:pPr>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Porcentaje del área geográfica con catastro actualizado</w:t>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96">
            <w:pPr>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Porcentaje  </w:t>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97">
            <w:pPr>
              <w:jc w:val="right"/>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9,63%</w:t>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98">
            <w:pPr>
              <w:jc w:val="right"/>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12,41%</w:t>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99">
            <w:pPr>
              <w:jc w:val="right"/>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35,94%</w:t>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9A">
            <w:pPr>
              <w:jc w:val="right"/>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70%</w:t>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9B">
            <w:pPr>
              <w:jc w:val="right"/>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70%</w:t>
            </w:r>
          </w:p>
        </w:tc>
      </w:tr>
      <w:tr>
        <w:trPr>
          <w:cantSplit w:val="0"/>
          <w:trHeight w:val="922" w:hRule="atLeast"/>
          <w:tblHeader w:val="0"/>
        </w:trPr>
        <w:tc>
          <w:tcPr>
            <w:tcBorders>
              <w:top w:color="000000" w:space="0" w:sz="0" w:val="nil"/>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09C">
            <w:pPr>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Porcentaje del área geográfica de los municipios PDET con catastro multipropósito formado y/o actualizado total o parcialmente</w:t>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9D">
            <w:pPr>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Porcentaje  </w:t>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9E">
            <w:pPr>
              <w:jc w:val="right"/>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1,61%</w:t>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9F">
            <w:pPr>
              <w:jc w:val="right"/>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3,03%</w:t>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A0">
            <w:pPr>
              <w:jc w:val="right"/>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40,46%</w:t>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A1">
            <w:pPr>
              <w:jc w:val="right"/>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91,36%</w:t>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A2">
            <w:pPr>
              <w:jc w:val="right"/>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91,36%</w:t>
            </w:r>
          </w:p>
        </w:tc>
      </w:tr>
      <w:tr>
        <w:trPr>
          <w:cantSplit w:val="0"/>
          <w:trHeight w:val="590" w:hRule="atLeast"/>
          <w:tblHeader w:val="0"/>
        </w:trPr>
        <w:tc>
          <w:tcPr>
            <w:tcBorders>
              <w:top w:color="000000" w:space="0" w:sz="0" w:val="nil"/>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0A3">
            <w:pPr>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Municipios del país con catastro multipropósito formado y/o actualizado total o parcialmente</w:t>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A4">
            <w:pPr>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Número</w:t>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A5">
            <w:pPr>
              <w:jc w:val="right"/>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123</w:t>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A6">
            <w:pPr>
              <w:jc w:val="right"/>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125</w:t>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A7">
            <w:pPr>
              <w:jc w:val="right"/>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222</w:t>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A8">
            <w:pPr>
              <w:jc w:val="right"/>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598</w:t>
            </w:r>
          </w:p>
        </w:tc>
        <w:tc>
          <w:tcPr>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A9">
            <w:pPr>
              <w:jc w:val="right"/>
              <w:rPr>
                <w:rFonts w:ascii="Arial Narrow" w:cs="Arial Narrow" w:eastAsia="Arial Narrow" w:hAnsi="Arial Narrow"/>
                <w:color w:val="000000"/>
                <w:sz w:val="18"/>
                <w:szCs w:val="18"/>
              </w:rPr>
            </w:pPr>
            <w:r w:rsidDel="00000000" w:rsidR="00000000" w:rsidRPr="00000000">
              <w:rPr>
                <w:rFonts w:ascii="Arial Narrow" w:cs="Arial Narrow" w:eastAsia="Arial Narrow" w:hAnsi="Arial Narrow"/>
                <w:color w:val="000000"/>
                <w:sz w:val="18"/>
                <w:szCs w:val="18"/>
                <w:rtl w:val="0"/>
              </w:rPr>
              <w:t xml:space="preserve">598</w:t>
            </w:r>
          </w:p>
        </w:tc>
      </w:tr>
    </w:tbl>
    <w:p w:rsidR="00000000" w:rsidDel="00000000" w:rsidP="00000000" w:rsidRDefault="00000000" w:rsidRPr="00000000" w14:paraId="000000A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right"/>
        <w:rPr>
          <w:rFonts w:ascii="Arial Narrow" w:cs="Arial Narrow" w:eastAsia="Arial Narrow" w:hAnsi="Arial Narrow"/>
          <w:b w:val="0"/>
          <w:i w:val="0"/>
          <w:smallCaps w:val="0"/>
          <w:strike w:val="0"/>
          <w:color w:val="2f5496"/>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2f5496"/>
          <w:sz w:val="24"/>
          <w:szCs w:val="24"/>
          <w:u w:val="none"/>
          <w:shd w:fill="auto" w:val="clear"/>
          <w:vertAlign w:val="baseline"/>
          <w:rtl w:val="0"/>
        </w:rPr>
        <w:t xml:space="preserve">Fuente: SINERGIA – DNP</w:t>
      </w:r>
    </w:p>
    <w:p w:rsidR="00000000" w:rsidDel="00000000" w:rsidP="00000000" w:rsidRDefault="00000000" w:rsidRPr="00000000" w14:paraId="000000A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Narrow" w:cs="Arial Narrow" w:eastAsia="Arial Narrow" w:hAnsi="Arial Narrow"/>
          <w:b w:val="0"/>
          <w:i w:val="0"/>
          <w:smallCaps w:val="0"/>
          <w:strike w:val="0"/>
          <w:color w:val="000000"/>
          <w:sz w:val="21"/>
          <w:szCs w:val="21"/>
          <w:u w:val="none"/>
          <w:shd w:fill="auto" w:val="clear"/>
          <w:vertAlign w:val="baseline"/>
        </w:rPr>
      </w:pPr>
      <w:r w:rsidDel="00000000" w:rsidR="00000000" w:rsidRPr="00000000">
        <w:rPr>
          <w:rtl w:val="0"/>
        </w:rPr>
      </w:r>
    </w:p>
    <w:p w:rsidR="00000000" w:rsidDel="00000000" w:rsidP="00000000" w:rsidRDefault="00000000" w:rsidRPr="00000000" w14:paraId="000000AC">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El reporte de avance del cumplimiento de estas metas se realiza por medio del Sistema Nacional de Evaluación de Gestión y Resultados –SINERGIA, administrado por el DNP, y a través del cual el Gobierno Nacional realiza seguimiento periódico con enfoque de la gestión orientada a resultados. </w:t>
      </w:r>
    </w:p>
    <w:p w:rsidR="00000000" w:rsidDel="00000000" w:rsidP="00000000" w:rsidRDefault="00000000" w:rsidRPr="00000000" w14:paraId="000000AD">
      <w:pPr>
        <w:rPr>
          <w:rFonts w:ascii="Arial Narrow" w:cs="Arial Narrow" w:eastAsia="Arial Narrow" w:hAnsi="Arial Narrow"/>
          <w:sz w:val="20"/>
          <w:szCs w:val="20"/>
        </w:rPr>
      </w:pPr>
      <w:bookmarkStart w:colFirst="0" w:colLast="0" w:name="_3znysh7" w:id="3"/>
      <w:bookmarkEnd w:id="3"/>
      <w:r w:rsidDel="00000000" w:rsidR="00000000" w:rsidRPr="00000000">
        <w:br w:type="page"/>
      </w:r>
      <w:r w:rsidDel="00000000" w:rsidR="00000000" w:rsidRPr="00000000">
        <w:rPr>
          <w:rtl w:val="0"/>
        </w:rPr>
      </w:r>
    </w:p>
    <w:p w:rsidR="00000000" w:rsidDel="00000000" w:rsidP="00000000" w:rsidRDefault="00000000" w:rsidRPr="00000000" w14:paraId="000000AE">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160" w:before="0" w:line="259" w:lineRule="auto"/>
        <w:ind w:left="360" w:right="0" w:hanging="360"/>
        <w:jc w:val="left"/>
        <w:rPr>
          <w:rFonts w:ascii="Arial Narrow" w:cs="Arial Narrow" w:eastAsia="Arial Narrow" w:hAnsi="Arial Narrow"/>
          <w:b w:val="1"/>
          <w:i w:val="0"/>
          <w:smallCaps w:val="0"/>
          <w:strike w:val="0"/>
          <w:color w:val="1f3864"/>
          <w:sz w:val="24"/>
          <w:szCs w:val="24"/>
          <w:u w:val="none"/>
          <w:shd w:fill="auto" w:val="clear"/>
          <w:vertAlign w:val="baseline"/>
        </w:rPr>
      </w:pPr>
      <w:bookmarkStart w:colFirst="0" w:colLast="0" w:name="_2et92p0" w:id="4"/>
      <w:bookmarkEnd w:id="4"/>
      <w:r w:rsidDel="00000000" w:rsidR="00000000" w:rsidRPr="00000000">
        <w:rPr>
          <w:rFonts w:ascii="Arial Narrow" w:cs="Arial Narrow" w:eastAsia="Arial Narrow" w:hAnsi="Arial Narrow"/>
          <w:b w:val="1"/>
          <w:i w:val="0"/>
          <w:smallCaps w:val="0"/>
          <w:strike w:val="0"/>
          <w:color w:val="1f3864"/>
          <w:sz w:val="24"/>
          <w:szCs w:val="24"/>
          <w:u w:val="none"/>
          <w:shd w:fill="auto" w:val="clear"/>
          <w:vertAlign w:val="baseline"/>
          <w:rtl w:val="0"/>
        </w:rPr>
        <w:t xml:space="preserve">RESULTADOS Y LOGROS DE LAS DEPENDENCIAS</w:t>
      </w:r>
    </w:p>
    <w:p w:rsidR="00000000" w:rsidDel="00000000" w:rsidP="00000000" w:rsidRDefault="00000000" w:rsidRPr="00000000" w14:paraId="000000AF">
      <w:pPr>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En el presente apartado se brinda información sobre los principales logros y resultados obtenidos en la implementación de los objetivos estratégicos del Instituto, los cuales requieren la confluencia y gestión coordinada de las diferentes dependencias, sedes territoriales y procesos del Instituto.</w:t>
      </w:r>
    </w:p>
    <w:p w:rsidR="00000000" w:rsidDel="00000000" w:rsidP="00000000" w:rsidRDefault="00000000" w:rsidRPr="00000000" w14:paraId="000000B0">
      <w:pPr>
        <w:spacing w:after="280"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En las siguientes secciones encontrará la información general de cada uno de los logros resaltados; no obstante, se recuerda que, para conocer un mayor detalle de la gestión del Instituto Geográfico Agustín Codazzi, se recomienda complementar la lectura con los demás informes de gestión publicados en el portal web institucional.</w:t>
      </w:r>
    </w:p>
    <w:p w:rsidR="00000000" w:rsidDel="00000000" w:rsidP="00000000" w:rsidRDefault="00000000" w:rsidRPr="00000000" w14:paraId="000000B1">
      <w:pPr>
        <w:pStyle w:val="Heading1"/>
        <w:numPr>
          <w:ilvl w:val="1"/>
          <w:numId w:val="5"/>
        </w:numPr>
        <w:spacing w:after="280" w:lineRule="auto"/>
        <w:ind w:left="792" w:hanging="432"/>
        <w:jc w:val="both"/>
        <w:rPr>
          <w:rFonts w:ascii="Arial Narrow" w:cs="Arial Narrow" w:eastAsia="Arial Narrow" w:hAnsi="Arial Narrow"/>
        </w:rPr>
      </w:pPr>
      <w:bookmarkStart w:colFirst="0" w:colLast="0" w:name="_tyjcwt" w:id="5"/>
      <w:bookmarkEnd w:id="5"/>
      <w:r w:rsidDel="00000000" w:rsidR="00000000" w:rsidRPr="00000000">
        <w:rPr>
          <w:rFonts w:ascii="Arial Narrow" w:cs="Arial Narrow" w:eastAsia="Arial Narrow" w:hAnsi="Arial Narrow"/>
          <w:rtl w:val="0"/>
        </w:rPr>
        <w:t xml:space="preserve">Objetivo 1. Capital humano y socios estratégicos competentes </w:t>
      </w:r>
    </w:p>
    <w:p w:rsidR="00000000" w:rsidDel="00000000" w:rsidP="00000000" w:rsidRDefault="00000000" w:rsidRPr="00000000" w14:paraId="000000B2">
      <w:pPr>
        <w:keepNext w:val="0"/>
        <w:keepLines w:val="0"/>
        <w:pageBreakBefore w:val="0"/>
        <w:widowControl w:val="0"/>
        <w:pBdr>
          <w:top w:space="0" w:sz="0" w:val="nil"/>
          <w:left w:space="0" w:sz="0" w:val="nil"/>
          <w:bottom w:space="0" w:sz="0" w:val="nil"/>
          <w:right w:space="0" w:sz="0" w:val="nil"/>
          <w:between w:space="0" w:sz="0" w:val="nil"/>
        </w:pBdr>
        <w:shd w:fill="auto" w:val="clear"/>
        <w:spacing w:after="280" w:before="0" w:line="258" w:lineRule="auto"/>
        <w:ind w:left="0" w:right="476" w:firstLine="0"/>
        <w:jc w:val="both"/>
        <w:rPr>
          <w:rFonts w:ascii="Arial Narrow" w:cs="Arial Narrow" w:eastAsia="Arial Narrow" w:hAnsi="Arial Narrow"/>
          <w:b w:val="0"/>
          <w:i w:val="0"/>
          <w:smallCaps w:val="0"/>
          <w:strike w:val="0"/>
          <w:color w:val="000000"/>
          <w:sz w:val="22"/>
          <w:szCs w:val="22"/>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Objetivo que busca promover la generación de capacidades y competencias para contar con un capital humano de la entidad y socios institucionales y comunitarios altamente calificados, que de manera extendida aporten a la consolidación de los cambios que requiere la gestión geográfica y catastral del país.</w:t>
      </w:r>
      <w:r w:rsidDel="00000000" w:rsidR="00000000" w:rsidRPr="00000000">
        <w:rPr>
          <w:rFonts w:ascii="Arial Narrow" w:cs="Arial Narrow" w:eastAsia="Arial Narrow" w:hAnsi="Arial Narrow"/>
          <w:b w:val="0"/>
          <w:i w:val="0"/>
          <w:smallCaps w:val="0"/>
          <w:strike w:val="0"/>
          <w:color w:val="000000"/>
          <w:sz w:val="22"/>
          <w:szCs w:val="22"/>
          <w:u w:val="none"/>
          <w:shd w:fill="auto" w:val="clear"/>
          <w:vertAlign w:val="baseline"/>
          <w:rtl w:val="0"/>
        </w:rPr>
        <w:t xml:space="preserve"> </w:t>
      </w:r>
    </w:p>
    <w:p w:rsidR="00000000" w:rsidDel="00000000" w:rsidP="00000000" w:rsidRDefault="00000000" w:rsidRPr="00000000" w14:paraId="000000B3">
      <w:pPr>
        <w:pStyle w:val="Heading1"/>
        <w:numPr>
          <w:ilvl w:val="2"/>
          <w:numId w:val="5"/>
        </w:numPr>
        <w:spacing w:after="280" w:lineRule="auto"/>
        <w:ind w:left="1224" w:hanging="504.00000000000006"/>
        <w:jc w:val="both"/>
        <w:rPr>
          <w:rFonts w:ascii="Arial Narrow" w:cs="Arial Narrow" w:eastAsia="Arial Narrow" w:hAnsi="Arial Narrow"/>
        </w:rPr>
      </w:pPr>
      <w:bookmarkStart w:colFirst="0" w:colLast="0" w:name="_3dy6vkm" w:id="6"/>
      <w:bookmarkEnd w:id="6"/>
      <w:r w:rsidDel="00000000" w:rsidR="00000000" w:rsidRPr="00000000">
        <w:rPr>
          <w:rFonts w:ascii="Arial Narrow" w:cs="Arial Narrow" w:eastAsia="Arial Narrow" w:hAnsi="Arial Narrow"/>
          <w:rtl w:val="0"/>
        </w:rPr>
        <w:t xml:space="preserve">Modelo de Gestión Estratégica de Personas – MGEP</w:t>
      </w:r>
    </w:p>
    <w:p w:rsidR="00000000" w:rsidDel="00000000" w:rsidP="00000000" w:rsidRDefault="00000000" w:rsidRPr="00000000" w14:paraId="000000B4">
      <w:pPr>
        <w:spacing w:after="280"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El IGAC avanzó en la creación del Modelo de Gestión Estratégica de Personas - MGEP, el cual se orienta hacia la creación de un entorno que fomenta el aprendizaje continuo, la adaptabilidad y la innovación; preparando a la entidad para enfrentar los cambios del entorno y las demandas del mercado. El MGEP se basa en estrategias y componentes integrados y alineados, con el objetivo de lograr un impacto significativo en la gestión estratégica de personas y alcanzar el propósito "Capital humano y socios estratégicos competentes".</w:t>
      </w:r>
    </w:p>
    <w:p w:rsidR="00000000" w:rsidDel="00000000" w:rsidP="00000000" w:rsidRDefault="00000000" w:rsidRPr="00000000" w14:paraId="000000B5">
      <w:pPr>
        <w:spacing w:after="280" w:lineRule="auto"/>
        <w:jc w:val="both"/>
        <w:rPr>
          <w:rFonts w:ascii="Arial Narrow" w:cs="Arial Narrow" w:eastAsia="Arial Narrow" w:hAnsi="Arial Narrow"/>
          <w:b w:val="1"/>
          <w:sz w:val="24"/>
          <w:szCs w:val="24"/>
        </w:rPr>
      </w:pPr>
      <w:r w:rsidDel="00000000" w:rsidR="00000000" w:rsidRPr="00000000">
        <w:rPr>
          <w:rFonts w:ascii="Arial Narrow" w:cs="Arial Narrow" w:eastAsia="Arial Narrow" w:hAnsi="Arial Narrow"/>
          <w:b w:val="1"/>
          <w:sz w:val="24"/>
          <w:szCs w:val="24"/>
          <w:rtl w:val="0"/>
        </w:rPr>
        <w:t xml:space="preserve">Modelo de Gestión Estratégica de Personas</w:t>
      </w:r>
    </w:p>
    <w:p w:rsidR="00000000" w:rsidDel="00000000" w:rsidP="00000000" w:rsidRDefault="00000000" w:rsidRPr="00000000" w14:paraId="000000B6">
      <w:pPr>
        <w:spacing w:after="280"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Las estrategias clave del modelo incluyen: 1) Entorno Laboral Saludable, que promueve el bienestar integral de los servidores públicos; 2) Gestión de Competencias, enfocada en desarrollar las capacidades necesarias para cumplir los objetivos estratégicos del IGAC; 3) Gestión del Cambio, que facilita la adaptación e innovación ante las exigencias laborales; 4) Gestión del Conocimiento, que impulsa el aprendizaje organizacional, y 5) Gestión del Desempeño, centrada en valorar las contribuciones individuales al logro de las metas institucionales, las cuales se desarrollan de manera transversal e integral con el objeto de generar un impacto en las capacidades y competencias de las personas que laboran en el Instituto, para promover personas altamente calificadas y motivadas que a su vez incidan en la gestión geográfica y catastral del país. </w:t>
      </w:r>
    </w:p>
    <w:p w:rsidR="00000000" w:rsidDel="00000000" w:rsidP="00000000" w:rsidRDefault="00000000" w:rsidRPr="00000000" w14:paraId="000000B7">
      <w:pPr>
        <w:spacing w:after="280"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Estas estrategias se complementan con siete componentes esenciales: 1) Administración de Personas, que gestiona el ciclo de vida laboral de los servidores; 2) Planeación de Personas, que identifica las necesidades de personal y competencias; 3) Formación y Capacitación, que desarrolla programas para mejorar las competencias funcionales y comportamentales; 4) Evaluación del Desempeño, que mide y optimiza el rendimiento; 5) Provisión de Empleo, que garantiza la disponibilidad de talento calificado; 6) Seguridad y Salud en el Trabajo, que promueve condiciones laborales seguras, y 7) Calidad de Vida, que busca equilibrar la vida personal y laboral, mejorando la satisfacción y bienestar general. Los cuales permiten gestionar de manera integral todo el ciclo de ingreso, permanencia y retiro de los servidores en la entidad. </w:t>
      </w:r>
    </w:p>
    <w:p w:rsidR="00000000" w:rsidDel="00000000" w:rsidP="00000000" w:rsidRDefault="00000000" w:rsidRPr="00000000" w14:paraId="000000B8">
      <w:pPr>
        <w:spacing w:after="280"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El desarrollo de este modelo permite al IGAC fortalecer los equipos, creando un personal altamente competente, comprometido y alineado con las metas institucionales. La implementación del MGEP garantiza la creación de equipos motivados y disciplinados, reconociendo que el factor humano es el núcleo de la gestión organizacional, lo cual influye en la cultura, comunicación, liderazgo, motivación y satisfacción de los servidores públicos y contratistas.</w:t>
      </w:r>
    </w:p>
    <w:p w:rsidR="00000000" w:rsidDel="00000000" w:rsidP="00000000" w:rsidRDefault="00000000" w:rsidRPr="00000000" w14:paraId="000000B9">
      <w:pPr>
        <w:spacing w:after="280"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Bajo el MGEP, se ha avanzado en los siguientes logros: </w:t>
      </w:r>
    </w:p>
    <w:p w:rsidR="00000000" w:rsidDel="00000000" w:rsidP="00000000" w:rsidRDefault="00000000" w:rsidRPr="00000000" w14:paraId="000000BA">
      <w:pPr>
        <w:spacing w:after="280"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La provisión oportuna y en mérito de los empleos existentes en la entidad, para el 31 de diciembre de 2023 se contaba con 1125 empleos en la planta de personal, de los cuales se contaba con 905 empleos provistos. </w:t>
      </w:r>
    </w:p>
    <w:p w:rsidR="00000000" w:rsidDel="00000000" w:rsidP="00000000" w:rsidRDefault="00000000" w:rsidRPr="00000000" w14:paraId="000000BB">
      <w:pPr>
        <w:spacing w:after="280"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En el componente de formación y capacitación, se han generado y fortalecido las capacidades y competencias en los servidores públicos para el cumplimiento de los resultados institucionales, en especial a través de  procesos como: inducción, reinducción, entrenamiento en puesto de trabajo, ejecución del Plan Institucional de Capacitación, transferencia interna del conocimiento, otorgamiento becas formales y no formales, dirigidos a las personas de planta de personal, tanto a nivel de Sede Central como de las Direcciones Territoriales. </w:t>
      </w:r>
    </w:p>
    <w:p w:rsidR="00000000" w:rsidDel="00000000" w:rsidP="00000000" w:rsidRDefault="00000000" w:rsidRPr="00000000" w14:paraId="000000BC">
      <w:pPr>
        <w:spacing w:after="280"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En razón a ello, al 31 diciembre de 2023 se habían desarrollado 66 capacitaciones, de las cuales 32 se realizaron por la modalidad de contratación externa, 8 por alianza estratégica y 26 por transferencia interna de conocimientos. Se gestionaron 5 becas para adelantar estudios de posgrados, en Doctorado en Geografía, Maestría en Teledetección, Maestría en Geografía, Maestría en Gestión de la Información y Tecnologías Geoespaciales, logrando una cobertura de 469 servidores. </w:t>
      </w:r>
    </w:p>
    <w:p w:rsidR="00000000" w:rsidDel="00000000" w:rsidP="00000000" w:rsidRDefault="00000000" w:rsidRPr="00000000" w14:paraId="000000BD">
      <w:pPr>
        <w:spacing w:after="280"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Para el mismo período, se gestionaron 8 becas de Educación no formal para los servidores, en curso en Políticas Urbanas e Implementación de Instrumentos de planeación, gestión y financiación del Desarrollo Urbano, Sistemas de Información Geográfico (Básico y Avanzado), Taller Presencial Nombres Geográficos y Curso Infraestructuras de Datos Espaciales -IDE, Diplomado en “Análisis de Información Geoespacial, curso Datos Geoespaciales de Alto Valor (Geolocalización). Las entidades internacionales que otorgaron las becas fueron: JICA - Subdirección de Vivienda y Desarrollo Urbano-DNP, IPGH-IGN ESPAÑA, IPGH-Instituto Nacional De Información Geográfica Ngii-República De Corea, IPGH-Centro Nacional de Información Geográfica (CNIG) del Instituto Geográfico de España (IGN), Instituto Panamericano de Geografía e Historia: Organismo especializado de la Organización de los Estados Americanos - Comisión de Cartografía 2024, "Centro Nacional de Información Geográfica (CNIG) del Instituto Geográfico Nacional de  España (IGN – España / Asistencia técnica del Instituto Panamericano de Geografía e Historia (IPGH). </w:t>
      </w:r>
    </w:p>
    <w:p w:rsidR="00000000" w:rsidDel="00000000" w:rsidP="00000000" w:rsidRDefault="00000000" w:rsidRPr="00000000" w14:paraId="000000BE">
      <w:pPr>
        <w:spacing w:after="280"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Sumado a lo anterior, la entidad realizó el proceso de inducción institucional a través del uso de la plataforma telecentro con 6 jornadas de inmersión, dirigidas a los servidores de carrera, provisionales y de libre nombramiento y remoción, en las cuales han participado, 112 servidores. </w:t>
      </w:r>
    </w:p>
    <w:p w:rsidR="00000000" w:rsidDel="00000000" w:rsidP="00000000" w:rsidRDefault="00000000" w:rsidRPr="00000000" w14:paraId="000000BF">
      <w:pPr>
        <w:spacing w:after="280"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En el marco del componente de Seguridad y Salud en el Trabajo se alcanzó un progreso del 97.26% en la ejecución de las actividades programadas. Este logro refleja el compromiso de la organización con la protección y bienestar de las personas que laboran en la entidad, cumpliendo con los estándares establecidos para garantizar un entorno laboral seguro.</w:t>
      </w:r>
    </w:p>
    <w:p w:rsidR="00000000" w:rsidDel="00000000" w:rsidP="00000000" w:rsidRDefault="00000000" w:rsidRPr="00000000" w14:paraId="000000C0">
      <w:pPr>
        <w:spacing w:after="280"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Para el 31 de diciembre de 2023, se llevaron a cabo todas las inspecciones de seguridad planificadas. De las 22 inspecciones programadas, se ejecutaron el 100%, lo que asegura que se han implementado medidas preventivas y correctivas adecuadas para mitigar riesgos en el lugar de trabajo.</w:t>
      </w:r>
    </w:p>
    <w:p w:rsidR="00000000" w:rsidDel="00000000" w:rsidP="00000000" w:rsidRDefault="00000000" w:rsidRPr="00000000" w14:paraId="000000C1">
      <w:pPr>
        <w:spacing w:after="280"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En cuanto a la gestión de los accidentes de trabajo (AT), de los 50 casos reportados, se ha realizado investigación en todos los casos, alcanzando un cumplimiento del 100%. Este esfuerzo ha permitido identificar las causas de los accidentes y establecer acciones preventivas para evitar su recurrencia.</w:t>
      </w:r>
    </w:p>
    <w:p w:rsidR="00000000" w:rsidDel="00000000" w:rsidP="00000000" w:rsidRDefault="00000000" w:rsidRPr="00000000" w14:paraId="000000C2">
      <w:pPr>
        <w:spacing w:after="280"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Respecto a la dotación de Equipos de Protección Personal (EPP), se ha logrado un avance del 93,13% en la entrega de los insumos solicitados, con un total de 2,142 unidades distribuidas sobre las 2,300 requeridas. Esta acción es fundamental para proteger a las personas frente a los riesgos identificados en sus labores diarias.</w:t>
      </w:r>
    </w:p>
    <w:p w:rsidR="00000000" w:rsidDel="00000000" w:rsidP="00000000" w:rsidRDefault="00000000" w:rsidRPr="00000000" w14:paraId="000000C3">
      <w:pPr>
        <w:spacing w:after="280"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Finalmente, se ha observado un esfuerzo considerable en la mejora del reporte de ausentismo laboral, permitiendo una clasificación detallada de las causas de ausencia según el sistema de códigos CIE-10. Entre los principales motivos reportados se encuentran las enfermedades mentales y del comportamiento (278 casos) y factores relacionados con la salud y el acceso a servicios médicos (298 casos). Esta clasificación facilita la implementación de estrategias específicas de intervención para reducir el ausentismo y promover la salud de las personas que laboran en el Instituto.</w:t>
      </w:r>
    </w:p>
    <w:p w:rsidR="00000000" w:rsidDel="00000000" w:rsidP="00000000" w:rsidRDefault="00000000" w:rsidRPr="00000000" w14:paraId="000000C4">
      <w:pPr>
        <w:spacing w:after="280"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Desde el componente de Calidad de Vida, se han promovido diferentes espacios para los servidores y sus familias, tanto en sede central como las Direcciones Territoriales con un total de 87 actividades y una cobertura del 85% de la planta de personal, en actividades enmarcadas en los ejes: Mi familia cuenta, Humanizar, Entorno Laboral Saludable, Adaptación Laboral, Diversidad e Inclusión, Ferias y Servicios, Integridad, Incentivos, Desvinculación laboral Asistida, entre otros.</w:t>
      </w:r>
    </w:p>
    <w:p w:rsidR="00000000" w:rsidDel="00000000" w:rsidP="00000000" w:rsidRDefault="00000000" w:rsidRPr="00000000" w14:paraId="000000C5">
      <w:pPr>
        <w:spacing w:after="280"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En lo corrido de 2024, dentro del componente de formación y capacitación se implementaron las gestiones para preservar la memoria institucional en el Instituto, tanto en Sede Central como en las Direcciones Territoriales. Para lo cual se realizó el mapeo del nivel de criticidad de los empleos del Instituto. Como metodología de medición se estimaron tres factores (crítico, moderado, no crítico) acorde al impacto de estos mismos en el cumplimiento de los objetivos institucionales. La actividad se realizó para los 1.125 empleos de la planta del IGAC. </w:t>
      </w:r>
    </w:p>
    <w:p w:rsidR="00000000" w:rsidDel="00000000" w:rsidP="00000000" w:rsidRDefault="00000000" w:rsidRPr="00000000" w14:paraId="000000C6">
      <w:pPr>
        <w:spacing w:after="280"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Posteriormente, se diseñó e implementó el instructivo de transferencia interna de conocimiento, en su aplicación se realizaron 15 capacitaciones y se ha logrado la transferencia de 409 servidores del IGAC, lo cual corresponde a una implementación del 48.23%. De manera particular, la data se distribuye en 256 transferencias realizadas en las Direcciones Territoriales y 153 en sede Central. </w:t>
      </w:r>
    </w:p>
    <w:p w:rsidR="00000000" w:rsidDel="00000000" w:rsidP="00000000" w:rsidRDefault="00000000" w:rsidRPr="00000000" w14:paraId="000000C7">
      <w:pPr>
        <w:spacing w:after="280"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Se logró el fortalecimiento de las habilidades y competencias de 645 servidores y 614 contratistas del Instituto, a través de la ejecución de cincuenta y siete (57) programas de aprendizaje. </w:t>
      </w:r>
    </w:p>
    <w:p w:rsidR="00000000" w:rsidDel="00000000" w:rsidP="00000000" w:rsidRDefault="00000000" w:rsidRPr="00000000" w14:paraId="000000C8">
      <w:pPr>
        <w:spacing w:after="280"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Se asignaron cuatro (4) becas de educación formal y cinco (5) de educación no formal, así como la participación de cincuenta (50) servidores y servidoras en tres (3) eventos de capacitación complementarios al PIC tanto del nivel central como territorial en temas tales como compras públicas efectivas, XVII Congreso Nacional en Derecho Disciplinario y en el VIII Congreso Nacional de Direccionamiento Estratégico y Planeación.</w:t>
      </w:r>
    </w:p>
    <w:p w:rsidR="00000000" w:rsidDel="00000000" w:rsidP="00000000" w:rsidRDefault="00000000" w:rsidRPr="00000000" w14:paraId="000000C9">
      <w:pPr>
        <w:spacing w:after="280"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En cuanto al Componente de Seguridad y Salud en el Trabajo, se destaca la ejecución de actividades de promoción y prevención con el fin de disminuir accidentes y enfermedades laborales, en pro de garantizar un entorno seguro y saludable para los servidores y contratistas, lo que permite sostener una cultura de seguridad y salud en el trabajo, que contribuya a la protección, promoción del bienestar físico y mental de las personas vinculadas a la entidad, a través del desarrollo de los sistemas de vigilancia epidemiológica.</w:t>
      </w:r>
    </w:p>
    <w:p w:rsidR="00000000" w:rsidDel="00000000" w:rsidP="00000000" w:rsidRDefault="00000000" w:rsidRPr="00000000" w14:paraId="000000CA">
      <w:pPr>
        <w:spacing w:after="280"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En riesgo psicosocial se realizaron 13 intervenciones grupales en donde participaron 192 personas y 1135 intervenciones individuales, con el fin de garantizar condiciones de trabajo sanas y seguras, mediante la promoción de la salud mental y la prevención de los factores asociados a este riesgo, permitiendo minimizar el impacto generado por los riesgos presentes en el desarrollo de las actividades misionales de la entidad.</w:t>
      </w:r>
    </w:p>
    <w:p w:rsidR="00000000" w:rsidDel="00000000" w:rsidP="00000000" w:rsidRDefault="00000000" w:rsidRPr="00000000" w14:paraId="000000CB">
      <w:pPr>
        <w:spacing w:after="280"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En cuanto al riesgo biomecánico se realizaron 975 intervenciones individuales, que han contribuido a la disminución de la aparición de desórdenes musculo esqueléticos y controlado los existentes en la población expuesta. </w:t>
      </w:r>
    </w:p>
    <w:p w:rsidR="00000000" w:rsidDel="00000000" w:rsidP="00000000" w:rsidRDefault="00000000" w:rsidRPr="00000000" w14:paraId="000000CC">
      <w:pPr>
        <w:spacing w:after="280"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Adicional, se han realizado 945 intervenciones individuales frente al riesgo Cardiovascular, con el objeto de promover la importancia de los estilos de vida en la prevención y control de las enfermedades cardiovasculares.</w:t>
      </w:r>
    </w:p>
    <w:p w:rsidR="00000000" w:rsidDel="00000000" w:rsidP="00000000" w:rsidRDefault="00000000" w:rsidRPr="00000000" w14:paraId="000000CD">
      <w:pPr>
        <w:spacing w:after="280"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En lo referido a la Identificación de riesgos y disminución de accidentes, la Entidad garantiza la identificación de los peligros, evalúa, valora los riesgos y establece los respectivos controles, con el fin de evitar y minimizar los accidentes de trabajo, enfermedades laborales o lesiones personales que puedan surgir en todas las actividades desarrolladas en la misionalidad , a través de inspecciones de seguridad con el apoyo de la ARL Positiva en Sede Central y en las Direcciones Territoriales, esto se realiza con el fin de anticipar, reconocer, evaluar y controlar los riesgos que puedan afectar la seguridad y la salud de los servidores públicos de la entidad. Por último, se ha realizado el seguimiento a 62 servidores públicos que presentan restricciones o recomendaciones medico laborales. </w:t>
      </w:r>
    </w:p>
    <w:p w:rsidR="00000000" w:rsidDel="00000000" w:rsidP="00000000" w:rsidRDefault="00000000" w:rsidRPr="00000000" w14:paraId="000000CE">
      <w:pPr>
        <w:spacing w:after="280"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En cuanto al Componente de Evaluación del Desempeño, se avanza en la transición de los Gerentes Públicos del IGAC al nuevo modelo de Gerencia Publica y Acuerdos de Gestión 4.0, a partir de la articulación con la estrategia de gestión del cambio.</w:t>
      </w:r>
    </w:p>
    <w:p w:rsidR="00000000" w:rsidDel="00000000" w:rsidP="00000000" w:rsidRDefault="00000000" w:rsidRPr="00000000" w14:paraId="000000CF">
      <w:pPr>
        <w:spacing w:after="280"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Desde el componente de Calidad de Vida, se continua con los espacios para los servidores y sus familias, con un total de 32 actividades y una cobertura del 51% de la planta de personal y contratistas del Instituto Geográfico Agustín Codazzi, en actividades enmarcadas en los ejes anteriormente mencionados.</w:t>
      </w:r>
    </w:p>
    <w:p w:rsidR="00000000" w:rsidDel="00000000" w:rsidP="00000000" w:rsidRDefault="00000000" w:rsidRPr="00000000" w14:paraId="000000D0">
      <w:pPr>
        <w:spacing w:after="280"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Por último, se logró la consolidación y fortalecimiento de la modalidad de teletrabajo tanto en su política como procedimiento y divulgación; el estudio de la totalidad de las funciones de 1124 empleos del Instituto para llegar a beneficiar en un futuro a 374 servidores públicos para un total del 33% de la planta. Promoviendo las nuevas tecnologías impulsadas por el Ministerio del Trabajo y Ministerio de las TIC. A la fecha se cuenta con 54 servidores bajo esta modalidad.</w:t>
      </w:r>
    </w:p>
    <w:p w:rsidR="00000000" w:rsidDel="00000000" w:rsidP="00000000" w:rsidRDefault="00000000" w:rsidRPr="00000000" w14:paraId="000000D1">
      <w:pPr>
        <w:pStyle w:val="Heading1"/>
        <w:numPr>
          <w:ilvl w:val="2"/>
          <w:numId w:val="5"/>
        </w:numPr>
        <w:spacing w:after="280" w:lineRule="auto"/>
        <w:ind w:left="1224" w:hanging="504.00000000000006"/>
        <w:jc w:val="both"/>
        <w:rPr>
          <w:rFonts w:ascii="Arial Narrow" w:cs="Arial Narrow" w:eastAsia="Arial Narrow" w:hAnsi="Arial Narrow"/>
        </w:rPr>
      </w:pPr>
      <w:bookmarkStart w:colFirst="0" w:colLast="0" w:name="_1t3h5sf" w:id="7"/>
      <w:bookmarkEnd w:id="7"/>
      <w:r w:rsidDel="00000000" w:rsidR="00000000" w:rsidRPr="00000000">
        <w:rPr>
          <w:rFonts w:ascii="Arial Narrow" w:cs="Arial Narrow" w:eastAsia="Arial Narrow" w:hAnsi="Arial Narrow"/>
          <w:rtl w:val="0"/>
        </w:rPr>
        <w:t xml:space="preserve">Escuela Intercultural de Geografía para la Vida</w:t>
      </w:r>
    </w:p>
    <w:p w:rsidR="00000000" w:rsidDel="00000000" w:rsidP="00000000" w:rsidRDefault="00000000" w:rsidRPr="00000000" w14:paraId="000000D2">
      <w:pPr>
        <w:spacing w:after="280" w:line="276" w:lineRule="auto"/>
        <w:jc w:val="both"/>
        <w:rPr>
          <w:rFonts w:ascii="Arial Narrow" w:cs="Arial Narrow" w:eastAsia="Arial Narrow" w:hAnsi="Arial Narrow"/>
          <w:color w:val="000000"/>
          <w:sz w:val="24"/>
          <w:szCs w:val="24"/>
          <w:highlight w:val="white"/>
        </w:rPr>
      </w:pPr>
      <w:r w:rsidDel="00000000" w:rsidR="00000000" w:rsidRPr="00000000">
        <w:rPr>
          <w:rFonts w:ascii="Arial Narrow" w:cs="Arial Narrow" w:eastAsia="Arial Narrow" w:hAnsi="Arial Narrow"/>
          <w:color w:val="000000"/>
          <w:sz w:val="24"/>
          <w:szCs w:val="24"/>
          <w:highlight w:val="white"/>
          <w:rtl w:val="0"/>
        </w:rPr>
        <w:t xml:space="preserve">La Escuela Intercultural de Geografía para la Vida es un espacio de intercambio y co-construcción de capacidades, ciudadanas que fortalezcan la participación de las comunidades en la implementación de un Catastro Multipropósito con el objetivo de avanzar en el cumplimiento de la reforma rural integral. En la Escuela se desarrolla un proceso de formación modular y progresivo que va cualificando a los y las participantes de las comunidades en los temas y técnicas catastrales y sociales relevantes para apoyar en la operación catastral multipropósito. </w:t>
      </w:r>
    </w:p>
    <w:p w:rsidR="00000000" w:rsidDel="00000000" w:rsidP="00000000" w:rsidRDefault="00000000" w:rsidRPr="00000000" w14:paraId="000000D3">
      <w:pPr>
        <w:spacing w:after="280" w:line="276" w:lineRule="auto"/>
        <w:jc w:val="both"/>
        <w:rPr>
          <w:rFonts w:ascii="Arial Narrow" w:cs="Arial Narrow" w:eastAsia="Arial Narrow" w:hAnsi="Arial Narrow"/>
          <w:color w:val="000000"/>
          <w:sz w:val="24"/>
          <w:szCs w:val="24"/>
          <w:highlight w:val="white"/>
        </w:rPr>
      </w:pPr>
      <w:r w:rsidDel="00000000" w:rsidR="00000000" w:rsidRPr="00000000">
        <w:rPr>
          <w:rFonts w:ascii="Arial Narrow" w:cs="Arial Narrow" w:eastAsia="Arial Narrow" w:hAnsi="Arial Narrow"/>
          <w:color w:val="000000"/>
          <w:sz w:val="24"/>
          <w:szCs w:val="24"/>
          <w:highlight w:val="white"/>
          <w:rtl w:val="0"/>
        </w:rPr>
        <w:t xml:space="preserve">En este sentido, se disponen de dos módulos de formación para Promotores Comunitarios del Catastro Multipropósito, dos módulos de formación para Auxiliares de Campo del Catastro Multipropósito y, por último, dos módulos para Reconocedores Prediales.</w:t>
      </w:r>
    </w:p>
    <w:p w:rsidR="00000000" w:rsidDel="00000000" w:rsidP="00000000" w:rsidRDefault="00000000" w:rsidRPr="00000000" w14:paraId="000000D4">
      <w:pPr>
        <w:spacing w:after="280" w:line="276" w:lineRule="auto"/>
        <w:jc w:val="both"/>
        <w:rPr>
          <w:rFonts w:ascii="Arial Narrow" w:cs="Arial Narrow" w:eastAsia="Arial Narrow" w:hAnsi="Arial Narrow"/>
          <w:color w:val="000000"/>
          <w:sz w:val="24"/>
          <w:szCs w:val="24"/>
          <w:highlight w:val="white"/>
        </w:rPr>
      </w:pPr>
      <w:r w:rsidDel="00000000" w:rsidR="00000000" w:rsidRPr="00000000">
        <w:rPr>
          <w:rFonts w:ascii="Arial Narrow" w:cs="Arial Narrow" w:eastAsia="Arial Narrow" w:hAnsi="Arial Narrow"/>
          <w:color w:val="000000"/>
          <w:sz w:val="24"/>
          <w:szCs w:val="24"/>
          <w:highlight w:val="white"/>
          <w:rtl w:val="0"/>
        </w:rPr>
        <w:t xml:space="preserve">Las y los Promotores Comunitarios del Catastro Multipropósito tendrán el rol de enlace entre la comunidad y el operador catastral y de multiplicadores de lo aprendido sobre el catastro multipropósito para aclarar dudas, sensibilizar e informar a la comunidad.</w:t>
      </w:r>
    </w:p>
    <w:p w:rsidR="00000000" w:rsidDel="00000000" w:rsidP="00000000" w:rsidRDefault="00000000" w:rsidRPr="00000000" w14:paraId="000000D5">
      <w:pPr>
        <w:spacing w:after="280" w:line="276" w:lineRule="auto"/>
        <w:jc w:val="both"/>
        <w:rPr>
          <w:rFonts w:ascii="Arial Narrow" w:cs="Arial Narrow" w:eastAsia="Arial Narrow" w:hAnsi="Arial Narrow"/>
          <w:color w:val="000000"/>
          <w:sz w:val="24"/>
          <w:szCs w:val="24"/>
          <w:highlight w:val="white"/>
        </w:rPr>
      </w:pPr>
      <w:r w:rsidDel="00000000" w:rsidR="00000000" w:rsidRPr="00000000">
        <w:rPr>
          <w:rFonts w:ascii="Arial Narrow" w:cs="Arial Narrow" w:eastAsia="Arial Narrow" w:hAnsi="Arial Narrow"/>
          <w:color w:val="000000"/>
          <w:sz w:val="24"/>
          <w:szCs w:val="24"/>
          <w:highlight w:val="white"/>
          <w:rtl w:val="0"/>
        </w:rPr>
        <w:t xml:space="preserve">Por su parte, las y los Auxiliares de Campo del Catastro Multipropósito serán personas formadas como promotores comunitarios y que deseen continuar profundizando sus capacidades para participar en la operación de catastro multipropósito. Se espera que las y los auxiliares de campo colaboren en la recolección de datos durante el proceso catastral y apoyen la aplicación del enfoque intercultural y de género que requiere el Catastro Multipropósito.</w:t>
      </w:r>
    </w:p>
    <w:p w:rsidR="00000000" w:rsidDel="00000000" w:rsidP="00000000" w:rsidRDefault="00000000" w:rsidRPr="00000000" w14:paraId="000000D6">
      <w:pPr>
        <w:spacing w:after="280" w:line="276" w:lineRule="auto"/>
        <w:jc w:val="both"/>
        <w:rPr>
          <w:rFonts w:ascii="Arial Narrow" w:cs="Arial Narrow" w:eastAsia="Arial Narrow" w:hAnsi="Arial Narrow"/>
          <w:color w:val="000000"/>
          <w:sz w:val="24"/>
          <w:szCs w:val="24"/>
          <w:highlight w:val="white"/>
        </w:rPr>
      </w:pPr>
      <w:r w:rsidDel="00000000" w:rsidR="00000000" w:rsidRPr="00000000">
        <w:rPr>
          <w:rFonts w:ascii="Arial Narrow" w:cs="Arial Narrow" w:eastAsia="Arial Narrow" w:hAnsi="Arial Narrow"/>
          <w:color w:val="000000"/>
          <w:sz w:val="24"/>
          <w:szCs w:val="24"/>
          <w:highlight w:val="white"/>
          <w:rtl w:val="0"/>
        </w:rPr>
        <w:t xml:space="preserve">Por último, los Reconocedores Prediales serán personas formadas como Auxiliares de campo que aspiren a profundizar los fundamentos necesarios para comprender la política de Catastro Multipropósito. Además, comprenderán el componente físico y jurídico de la Operación Catastral y contarán con las herramientas necesarias para realizar procesos de diálogo social y resolución de conflictos. Igualmente, identificarán las tipologías constructivas y las variaciones según el contexto. El reconocedor predial tendrá la capacidad de recopilar información en el instrumento de captura particular designado para la operación Catastral. </w:t>
      </w:r>
    </w:p>
    <w:p w:rsidR="00000000" w:rsidDel="00000000" w:rsidP="00000000" w:rsidRDefault="00000000" w:rsidRPr="00000000" w14:paraId="000000D7">
      <w:pPr>
        <w:spacing w:after="280" w:line="276" w:lineRule="auto"/>
        <w:jc w:val="both"/>
        <w:rPr>
          <w:rFonts w:ascii="Arial Narrow" w:cs="Arial Narrow" w:eastAsia="Arial Narrow" w:hAnsi="Arial Narrow"/>
          <w:color w:val="000000"/>
          <w:sz w:val="24"/>
          <w:szCs w:val="24"/>
          <w:highlight w:val="white"/>
        </w:rPr>
      </w:pPr>
      <w:r w:rsidDel="00000000" w:rsidR="00000000" w:rsidRPr="00000000">
        <w:rPr>
          <w:rFonts w:ascii="Arial Narrow" w:cs="Arial Narrow" w:eastAsia="Arial Narrow" w:hAnsi="Arial Narrow"/>
          <w:color w:val="000000"/>
          <w:sz w:val="24"/>
          <w:szCs w:val="24"/>
          <w:highlight w:val="white"/>
          <w:rtl w:val="0"/>
        </w:rPr>
        <w:t xml:space="preserve">Para el periodo 2024, la Escuela ha apoyado el fortalecimiento de capacidades de diversas organizaciones indígenas, campesinas, negras y afro. Destacan las Escuelas realizadas para la ONIC, la OPIAC, el CRIC y COCOMACIA (Escuelas con enfoque indígena y afro respectivamente), en las que se fortalecieron las capacidades de los miembros de las comunidades y de las organizaciones, formando promotores comunitarios, auxiliares de campo y reconocedores prediales. Se proyecta que, al finalizar el año, se realicen Escuelas con organizaciones de firmantes del acuerdo de paz, organizaciones campesinas, organizaciones afro y otras Escuelas indígenas, garantizando así la inclusión de estas comunidades en la operación catastral multipropósito.</w:t>
      </w:r>
    </w:p>
    <w:p w:rsidR="00000000" w:rsidDel="00000000" w:rsidP="00000000" w:rsidRDefault="00000000" w:rsidRPr="00000000" w14:paraId="000000D8">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120" w:line="240" w:lineRule="auto"/>
        <w:ind w:left="0" w:right="0" w:firstLine="0"/>
        <w:jc w:val="left"/>
        <w:rPr>
          <w:rFonts w:ascii="Arial Narrow" w:cs="Arial Narrow" w:eastAsia="Arial Narrow" w:hAnsi="Arial Narrow"/>
          <w:b w:val="1"/>
          <w:i w:val="0"/>
          <w:smallCaps w:val="0"/>
          <w:strike w:val="0"/>
          <w:color w:val="2f5496"/>
          <w:sz w:val="24"/>
          <w:szCs w:val="24"/>
          <w:u w:val="none"/>
          <w:shd w:fill="auto" w:val="clear"/>
          <w:vertAlign w:val="baseline"/>
        </w:rPr>
      </w:pPr>
      <w:bookmarkStart w:colFirst="0" w:colLast="0" w:name="_4d34og8" w:id="8"/>
      <w:bookmarkEnd w:id="8"/>
      <w:r w:rsidDel="00000000" w:rsidR="00000000" w:rsidRPr="00000000">
        <w:rPr>
          <w:rFonts w:ascii="Arial Narrow" w:cs="Arial Narrow" w:eastAsia="Arial Narrow" w:hAnsi="Arial Narrow"/>
          <w:b w:val="1"/>
          <w:i w:val="0"/>
          <w:smallCaps w:val="0"/>
          <w:strike w:val="0"/>
          <w:color w:val="2f5496"/>
          <w:sz w:val="24"/>
          <w:szCs w:val="24"/>
          <w:u w:val="none"/>
          <w:shd w:fill="auto" w:val="clear"/>
          <w:vertAlign w:val="baseline"/>
          <w:rtl w:val="0"/>
        </w:rPr>
        <w:t xml:space="preserve">Tabla 7. Promotores comunitarios y auxiliares de campo formados, 2023</w:t>
      </w:r>
    </w:p>
    <w:tbl>
      <w:tblPr>
        <w:tblStyle w:val="Table2"/>
        <w:tblW w:w="3964.0" w:type="dxa"/>
        <w:jc w:val="center"/>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2122"/>
        <w:gridCol w:w="1842"/>
        <w:tblGridChange w:id="0">
          <w:tblGrid>
            <w:gridCol w:w="2122"/>
            <w:gridCol w:w="1842"/>
          </w:tblGrid>
        </w:tblGridChange>
      </w:tblGrid>
      <w:tr>
        <w:trPr>
          <w:cantSplit w:val="0"/>
          <w:trHeight w:val="288" w:hRule="atLeast"/>
          <w:tblHeader w:val="0"/>
        </w:trPr>
        <w:tc>
          <w:tcPr>
            <w:shd w:fill="auto" w:val="clear"/>
            <w:vAlign w:val="bottom"/>
          </w:tcPr>
          <w:p w:rsidR="00000000" w:rsidDel="00000000" w:rsidP="00000000" w:rsidRDefault="00000000" w:rsidRPr="00000000" w14:paraId="000000D9">
            <w:pPr>
              <w:jc w:val="both"/>
              <w:rPr>
                <w:rFonts w:ascii="Arial Narrow" w:cs="Arial Narrow" w:eastAsia="Arial Narrow" w:hAnsi="Arial Narrow"/>
                <w:b w:val="1"/>
                <w:sz w:val="24"/>
                <w:szCs w:val="24"/>
              </w:rPr>
            </w:pPr>
            <w:r w:rsidDel="00000000" w:rsidR="00000000" w:rsidRPr="00000000">
              <w:rPr>
                <w:rFonts w:ascii="Arial Narrow" w:cs="Arial Narrow" w:eastAsia="Arial Narrow" w:hAnsi="Arial Narrow"/>
                <w:b w:val="1"/>
                <w:sz w:val="24"/>
                <w:szCs w:val="24"/>
                <w:rtl w:val="0"/>
              </w:rPr>
              <w:t xml:space="preserve">Promotores comunitarios</w:t>
            </w:r>
          </w:p>
        </w:tc>
        <w:tc>
          <w:tcPr>
            <w:shd w:fill="auto" w:val="clear"/>
            <w:vAlign w:val="bottom"/>
          </w:tcPr>
          <w:p w:rsidR="00000000" w:rsidDel="00000000" w:rsidP="00000000" w:rsidRDefault="00000000" w:rsidRPr="00000000" w14:paraId="000000DA">
            <w:pPr>
              <w:jc w:val="both"/>
              <w:rPr>
                <w:rFonts w:ascii="Arial Narrow" w:cs="Arial Narrow" w:eastAsia="Arial Narrow" w:hAnsi="Arial Narrow"/>
                <w:b w:val="1"/>
                <w:sz w:val="24"/>
                <w:szCs w:val="24"/>
              </w:rPr>
            </w:pPr>
            <w:r w:rsidDel="00000000" w:rsidR="00000000" w:rsidRPr="00000000">
              <w:rPr>
                <w:rFonts w:ascii="Arial Narrow" w:cs="Arial Narrow" w:eastAsia="Arial Narrow" w:hAnsi="Arial Narrow"/>
                <w:b w:val="1"/>
                <w:sz w:val="24"/>
                <w:szCs w:val="24"/>
                <w:rtl w:val="0"/>
              </w:rPr>
              <w:t xml:space="preserve">Auxiliares de Campo</w:t>
            </w:r>
          </w:p>
        </w:tc>
      </w:tr>
      <w:tr>
        <w:trPr>
          <w:cantSplit w:val="0"/>
          <w:trHeight w:val="288" w:hRule="atLeast"/>
          <w:tblHeader w:val="0"/>
        </w:trPr>
        <w:tc>
          <w:tcPr>
            <w:shd w:fill="auto" w:val="clear"/>
            <w:vAlign w:val="bottom"/>
          </w:tcPr>
          <w:p w:rsidR="00000000" w:rsidDel="00000000" w:rsidP="00000000" w:rsidRDefault="00000000" w:rsidRPr="00000000" w14:paraId="000000DB">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682</w:t>
            </w:r>
          </w:p>
        </w:tc>
        <w:tc>
          <w:tcPr>
            <w:shd w:fill="auto" w:val="clear"/>
            <w:vAlign w:val="bottom"/>
          </w:tcPr>
          <w:p w:rsidR="00000000" w:rsidDel="00000000" w:rsidP="00000000" w:rsidRDefault="00000000" w:rsidRPr="00000000" w14:paraId="000000DC">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611</w:t>
            </w:r>
          </w:p>
        </w:tc>
      </w:tr>
    </w:tbl>
    <w:p w:rsidR="00000000" w:rsidDel="00000000" w:rsidP="00000000" w:rsidRDefault="00000000" w:rsidRPr="00000000" w14:paraId="000000DD">
      <w:pPr>
        <w:spacing w:after="280" w:line="276" w:lineRule="auto"/>
        <w:jc w:val="right"/>
        <w:rPr>
          <w:rFonts w:ascii="Arial Narrow" w:cs="Arial Narrow" w:eastAsia="Arial Narrow" w:hAnsi="Arial Narrow"/>
          <w:color w:val="2f5496"/>
          <w:sz w:val="24"/>
          <w:szCs w:val="24"/>
        </w:rPr>
      </w:pPr>
      <w:r w:rsidDel="00000000" w:rsidR="00000000" w:rsidRPr="00000000">
        <w:rPr>
          <w:rFonts w:ascii="Arial Narrow" w:cs="Arial Narrow" w:eastAsia="Arial Narrow" w:hAnsi="Arial Narrow"/>
          <w:color w:val="2f5496"/>
          <w:sz w:val="24"/>
          <w:szCs w:val="24"/>
          <w:rtl w:val="0"/>
        </w:rPr>
        <w:t xml:space="preserve">Fuente. IGAC. Dirección de Investigación y Prospectiva</w:t>
      </w:r>
    </w:p>
    <w:p w:rsidR="00000000" w:rsidDel="00000000" w:rsidP="00000000" w:rsidRDefault="00000000" w:rsidRPr="00000000" w14:paraId="000000DE">
      <w:pPr>
        <w:spacing w:after="280"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Lo anterior se desarrolló en un total de 11 nodos, que impactaron 8 departamentos y 34 municipios de la siguiente manera:</w:t>
      </w:r>
    </w:p>
    <w:p w:rsidR="00000000" w:rsidDel="00000000" w:rsidP="00000000" w:rsidRDefault="00000000" w:rsidRPr="00000000" w14:paraId="000000DF">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120" w:line="240" w:lineRule="auto"/>
        <w:ind w:left="0" w:right="0" w:firstLine="0"/>
        <w:jc w:val="left"/>
        <w:rPr>
          <w:rFonts w:ascii="Arial Narrow" w:cs="Arial Narrow" w:eastAsia="Arial Narrow" w:hAnsi="Arial Narrow"/>
          <w:b w:val="1"/>
          <w:i w:val="0"/>
          <w:smallCaps w:val="0"/>
          <w:strike w:val="0"/>
          <w:color w:val="2f5496"/>
          <w:sz w:val="24"/>
          <w:szCs w:val="24"/>
          <w:u w:val="none"/>
          <w:shd w:fill="auto" w:val="clear"/>
          <w:vertAlign w:val="baseline"/>
        </w:rPr>
        <w:sectPr>
          <w:headerReference r:id="rId14" w:type="default"/>
          <w:headerReference r:id="rId15" w:type="first"/>
          <w:footerReference r:id="rId16" w:type="default"/>
          <w:footerReference r:id="rId17" w:type="first"/>
          <w:footerReference r:id="rId18" w:type="even"/>
          <w:pgSz w:h="15840" w:w="12240" w:orient="portrait"/>
          <w:pgMar w:bottom="1417" w:top="1702" w:left="1701" w:right="1750" w:header="458" w:footer="1493"/>
          <w:pgNumType w:start="1"/>
        </w:sectPr>
      </w:pPr>
      <w:bookmarkStart w:colFirst="0" w:colLast="0" w:name="_2s8eyo1" w:id="9"/>
      <w:bookmarkEnd w:id="9"/>
      <w:r w:rsidDel="00000000" w:rsidR="00000000" w:rsidRPr="00000000">
        <w:rPr>
          <w:rFonts w:ascii="Arial Narrow" w:cs="Arial Narrow" w:eastAsia="Arial Narrow" w:hAnsi="Arial Narrow"/>
          <w:b w:val="1"/>
          <w:i w:val="0"/>
          <w:smallCaps w:val="0"/>
          <w:strike w:val="0"/>
          <w:color w:val="2f5496"/>
          <w:sz w:val="24"/>
          <w:szCs w:val="24"/>
          <w:u w:val="none"/>
          <w:shd w:fill="auto" w:val="clear"/>
          <w:vertAlign w:val="baseline"/>
          <w:rtl w:val="0"/>
        </w:rPr>
        <w:t xml:space="preserve">Tabla 8. Nodos desarrollados, 2023</w:t>
      </w:r>
    </w:p>
    <w:p w:rsidR="00000000" w:rsidDel="00000000" w:rsidP="00000000" w:rsidRDefault="00000000" w:rsidRPr="00000000" w14:paraId="000000E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i w:val="0"/>
          <w:smallCaps w:val="0"/>
          <w:strike w:val="0"/>
          <w:color w:val="2f5496"/>
          <w:sz w:val="24"/>
          <w:szCs w:val="24"/>
          <w:u w:val="none"/>
          <w:shd w:fill="auto" w:val="clear"/>
          <w:vertAlign w:val="baseline"/>
        </w:rPr>
      </w:pPr>
      <w:r w:rsidDel="00000000" w:rsidR="00000000" w:rsidRPr="00000000">
        <w:rPr>
          <w:rtl w:val="0"/>
        </w:rPr>
      </w:r>
    </w:p>
    <w:tbl>
      <w:tblPr>
        <w:tblStyle w:val="Table3"/>
        <w:tblW w:w="4024.0" w:type="dxa"/>
        <w:jc w:val="center"/>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536"/>
        <w:gridCol w:w="952"/>
        <w:gridCol w:w="1536"/>
        <w:tblGridChange w:id="0">
          <w:tblGrid>
            <w:gridCol w:w="1536"/>
            <w:gridCol w:w="952"/>
            <w:gridCol w:w="1536"/>
          </w:tblGrid>
        </w:tblGridChange>
      </w:tblGrid>
      <w:tr>
        <w:trPr>
          <w:cantSplit w:val="0"/>
          <w:trHeight w:val="285" w:hRule="atLeast"/>
          <w:tblHeader w:val="1"/>
        </w:trPr>
        <w:tc>
          <w:tcPr>
            <w:shd w:fill="auto" w:val="clear"/>
            <w:vAlign w:val="center"/>
          </w:tcPr>
          <w:p w:rsidR="00000000" w:rsidDel="00000000" w:rsidP="00000000" w:rsidRDefault="00000000" w:rsidRPr="00000000" w14:paraId="000000E1">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b w:val="1"/>
                <w:sz w:val="24"/>
                <w:szCs w:val="24"/>
                <w:rtl w:val="0"/>
              </w:rPr>
              <w:t xml:space="preserve">Nodo</w:t>
            </w:r>
            <w:r w:rsidDel="00000000" w:rsidR="00000000" w:rsidRPr="00000000">
              <w:rPr>
                <w:rtl w:val="0"/>
              </w:rPr>
            </w:r>
          </w:p>
        </w:tc>
        <w:tc>
          <w:tcPr>
            <w:shd w:fill="auto" w:val="clear"/>
            <w:vAlign w:val="center"/>
          </w:tcPr>
          <w:p w:rsidR="00000000" w:rsidDel="00000000" w:rsidP="00000000" w:rsidRDefault="00000000" w:rsidRPr="00000000" w14:paraId="000000E2">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b w:val="1"/>
                <w:sz w:val="24"/>
                <w:szCs w:val="24"/>
                <w:rtl w:val="0"/>
              </w:rPr>
              <w:t xml:space="preserve">Departamento</w:t>
            </w:r>
            <w:r w:rsidDel="00000000" w:rsidR="00000000" w:rsidRPr="00000000">
              <w:rPr>
                <w:rtl w:val="0"/>
              </w:rPr>
            </w:r>
          </w:p>
        </w:tc>
        <w:tc>
          <w:tcPr>
            <w:shd w:fill="auto" w:val="clear"/>
            <w:vAlign w:val="center"/>
          </w:tcPr>
          <w:p w:rsidR="00000000" w:rsidDel="00000000" w:rsidP="00000000" w:rsidRDefault="00000000" w:rsidRPr="00000000" w14:paraId="000000E3">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b w:val="1"/>
                <w:sz w:val="24"/>
                <w:szCs w:val="24"/>
                <w:rtl w:val="0"/>
              </w:rPr>
              <w:t xml:space="preserve">Municipios</w:t>
            </w:r>
            <w:r w:rsidDel="00000000" w:rsidR="00000000" w:rsidRPr="00000000">
              <w:rPr>
                <w:rtl w:val="0"/>
              </w:rPr>
            </w:r>
          </w:p>
        </w:tc>
      </w:tr>
      <w:tr>
        <w:trPr>
          <w:cantSplit w:val="0"/>
          <w:trHeight w:val="285" w:hRule="atLeast"/>
          <w:tblHeader w:val="0"/>
        </w:trPr>
        <w:tc>
          <w:tcPr>
            <w:vMerge w:val="restart"/>
            <w:shd w:fill="auto" w:val="clear"/>
            <w:vAlign w:val="center"/>
          </w:tcPr>
          <w:p w:rsidR="00000000" w:rsidDel="00000000" w:rsidP="00000000" w:rsidRDefault="00000000" w:rsidRPr="00000000" w14:paraId="000000E4">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El Doncello</w:t>
            </w:r>
          </w:p>
        </w:tc>
        <w:tc>
          <w:tcPr>
            <w:vMerge w:val="restart"/>
            <w:shd w:fill="auto" w:val="clear"/>
            <w:vAlign w:val="center"/>
          </w:tcPr>
          <w:p w:rsidR="00000000" w:rsidDel="00000000" w:rsidP="00000000" w:rsidRDefault="00000000" w:rsidRPr="00000000" w14:paraId="000000E5">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Caquetá</w:t>
            </w:r>
          </w:p>
        </w:tc>
        <w:tc>
          <w:tcPr>
            <w:shd w:fill="auto" w:val="clear"/>
            <w:vAlign w:val="center"/>
          </w:tcPr>
          <w:p w:rsidR="00000000" w:rsidDel="00000000" w:rsidP="00000000" w:rsidRDefault="00000000" w:rsidRPr="00000000" w14:paraId="000000E6">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El Doncello</w:t>
            </w:r>
          </w:p>
        </w:tc>
      </w:tr>
      <w:tr>
        <w:trPr>
          <w:cantSplit w:val="0"/>
          <w:trHeight w:val="285" w:hRule="atLeast"/>
          <w:tblHeader w:val="0"/>
        </w:trPr>
        <w:tc>
          <w:tcPr>
            <w:vMerge w:val="continue"/>
            <w:shd w:fill="auto" w:val="clear"/>
            <w:vAlign w:val="center"/>
          </w:tcPr>
          <w:p w:rsidR="00000000" w:rsidDel="00000000" w:rsidP="00000000" w:rsidRDefault="00000000" w:rsidRPr="00000000" w14:paraId="000000E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c>
          <w:tcPr>
            <w:vMerge w:val="continue"/>
            <w:shd w:fill="auto" w:val="clear"/>
            <w:vAlign w:val="center"/>
          </w:tcPr>
          <w:p w:rsidR="00000000" w:rsidDel="00000000" w:rsidP="00000000" w:rsidRDefault="00000000" w:rsidRPr="00000000" w14:paraId="000000E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c>
          <w:tcPr>
            <w:shd w:fill="auto" w:val="clear"/>
            <w:vAlign w:val="center"/>
          </w:tcPr>
          <w:p w:rsidR="00000000" w:rsidDel="00000000" w:rsidP="00000000" w:rsidRDefault="00000000" w:rsidRPr="00000000" w14:paraId="000000E9">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El Paujil</w:t>
            </w:r>
          </w:p>
        </w:tc>
      </w:tr>
      <w:tr>
        <w:trPr>
          <w:cantSplit w:val="0"/>
          <w:trHeight w:val="285" w:hRule="atLeast"/>
          <w:tblHeader w:val="0"/>
        </w:trPr>
        <w:tc>
          <w:tcPr>
            <w:vMerge w:val="continue"/>
            <w:shd w:fill="auto" w:val="clear"/>
            <w:vAlign w:val="center"/>
          </w:tcPr>
          <w:p w:rsidR="00000000" w:rsidDel="00000000" w:rsidP="00000000" w:rsidRDefault="00000000" w:rsidRPr="00000000" w14:paraId="000000E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c>
          <w:tcPr>
            <w:vMerge w:val="continue"/>
            <w:shd w:fill="auto" w:val="clear"/>
            <w:vAlign w:val="center"/>
          </w:tcPr>
          <w:p w:rsidR="00000000" w:rsidDel="00000000" w:rsidP="00000000" w:rsidRDefault="00000000" w:rsidRPr="00000000" w14:paraId="000000E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c>
          <w:tcPr>
            <w:shd w:fill="auto" w:val="clear"/>
            <w:vAlign w:val="center"/>
          </w:tcPr>
          <w:p w:rsidR="00000000" w:rsidDel="00000000" w:rsidP="00000000" w:rsidRDefault="00000000" w:rsidRPr="00000000" w14:paraId="000000EC">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La Montañita</w:t>
            </w:r>
          </w:p>
        </w:tc>
      </w:tr>
      <w:tr>
        <w:trPr>
          <w:cantSplit w:val="0"/>
          <w:trHeight w:val="285" w:hRule="atLeast"/>
          <w:tblHeader w:val="0"/>
        </w:trPr>
        <w:tc>
          <w:tcPr>
            <w:vMerge w:val="continue"/>
            <w:shd w:fill="auto" w:val="clear"/>
            <w:vAlign w:val="center"/>
          </w:tcPr>
          <w:p w:rsidR="00000000" w:rsidDel="00000000" w:rsidP="00000000" w:rsidRDefault="00000000" w:rsidRPr="00000000" w14:paraId="000000E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c>
          <w:tcPr>
            <w:vMerge w:val="continue"/>
            <w:shd w:fill="auto" w:val="clear"/>
            <w:vAlign w:val="center"/>
          </w:tcPr>
          <w:p w:rsidR="00000000" w:rsidDel="00000000" w:rsidP="00000000" w:rsidRDefault="00000000" w:rsidRPr="00000000" w14:paraId="000000E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c>
          <w:tcPr>
            <w:shd w:fill="auto" w:val="clear"/>
            <w:vAlign w:val="center"/>
          </w:tcPr>
          <w:p w:rsidR="00000000" w:rsidDel="00000000" w:rsidP="00000000" w:rsidRDefault="00000000" w:rsidRPr="00000000" w14:paraId="000000EF">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Milán</w:t>
            </w:r>
          </w:p>
        </w:tc>
      </w:tr>
      <w:tr>
        <w:trPr>
          <w:cantSplit w:val="0"/>
          <w:trHeight w:val="285" w:hRule="atLeast"/>
          <w:tblHeader w:val="0"/>
        </w:trPr>
        <w:tc>
          <w:tcPr>
            <w:vMerge w:val="continue"/>
            <w:shd w:fill="auto" w:val="clear"/>
            <w:vAlign w:val="center"/>
          </w:tcPr>
          <w:p w:rsidR="00000000" w:rsidDel="00000000" w:rsidP="00000000" w:rsidRDefault="00000000" w:rsidRPr="00000000" w14:paraId="000000F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c>
          <w:tcPr>
            <w:vMerge w:val="continue"/>
            <w:shd w:fill="auto" w:val="clear"/>
            <w:vAlign w:val="center"/>
          </w:tcPr>
          <w:p w:rsidR="00000000" w:rsidDel="00000000" w:rsidP="00000000" w:rsidRDefault="00000000" w:rsidRPr="00000000" w14:paraId="000000F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c>
          <w:tcPr>
            <w:shd w:fill="auto" w:val="clear"/>
            <w:vAlign w:val="center"/>
          </w:tcPr>
          <w:p w:rsidR="00000000" w:rsidDel="00000000" w:rsidP="00000000" w:rsidRDefault="00000000" w:rsidRPr="00000000" w14:paraId="000000F2">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Morelia</w:t>
            </w:r>
          </w:p>
        </w:tc>
      </w:tr>
      <w:tr>
        <w:trPr>
          <w:cantSplit w:val="0"/>
          <w:trHeight w:val="285" w:hRule="atLeast"/>
          <w:tblHeader w:val="0"/>
        </w:trPr>
        <w:tc>
          <w:tcPr>
            <w:shd w:fill="auto" w:val="clear"/>
            <w:vAlign w:val="center"/>
          </w:tcPr>
          <w:p w:rsidR="00000000" w:rsidDel="00000000" w:rsidP="00000000" w:rsidRDefault="00000000" w:rsidRPr="00000000" w14:paraId="000000F3">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El Dorado</w:t>
            </w:r>
          </w:p>
        </w:tc>
        <w:tc>
          <w:tcPr>
            <w:shd w:fill="auto" w:val="clear"/>
            <w:vAlign w:val="center"/>
          </w:tcPr>
          <w:p w:rsidR="00000000" w:rsidDel="00000000" w:rsidP="00000000" w:rsidRDefault="00000000" w:rsidRPr="00000000" w14:paraId="000000F4">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Meta</w:t>
            </w:r>
          </w:p>
        </w:tc>
        <w:tc>
          <w:tcPr>
            <w:shd w:fill="auto" w:val="clear"/>
            <w:vAlign w:val="center"/>
          </w:tcPr>
          <w:p w:rsidR="00000000" w:rsidDel="00000000" w:rsidP="00000000" w:rsidRDefault="00000000" w:rsidRPr="00000000" w14:paraId="000000F5">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El Dorado</w:t>
            </w:r>
          </w:p>
        </w:tc>
      </w:tr>
      <w:tr>
        <w:trPr>
          <w:cantSplit w:val="0"/>
          <w:trHeight w:val="285" w:hRule="atLeast"/>
          <w:tblHeader w:val="0"/>
        </w:trPr>
        <w:tc>
          <w:tcPr>
            <w:shd w:fill="auto" w:val="clear"/>
            <w:vAlign w:val="center"/>
          </w:tcPr>
          <w:p w:rsidR="00000000" w:rsidDel="00000000" w:rsidP="00000000" w:rsidRDefault="00000000" w:rsidRPr="00000000" w14:paraId="000000F6">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Fortul</w:t>
            </w:r>
          </w:p>
        </w:tc>
        <w:tc>
          <w:tcPr>
            <w:shd w:fill="auto" w:val="clear"/>
            <w:vAlign w:val="center"/>
          </w:tcPr>
          <w:p w:rsidR="00000000" w:rsidDel="00000000" w:rsidP="00000000" w:rsidRDefault="00000000" w:rsidRPr="00000000" w14:paraId="000000F7">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Arauca</w:t>
            </w:r>
          </w:p>
        </w:tc>
        <w:tc>
          <w:tcPr>
            <w:shd w:fill="auto" w:val="clear"/>
            <w:vAlign w:val="center"/>
          </w:tcPr>
          <w:p w:rsidR="00000000" w:rsidDel="00000000" w:rsidP="00000000" w:rsidRDefault="00000000" w:rsidRPr="00000000" w14:paraId="000000F8">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Fortul</w:t>
            </w:r>
          </w:p>
        </w:tc>
      </w:tr>
      <w:tr>
        <w:trPr>
          <w:cantSplit w:val="0"/>
          <w:trHeight w:val="285" w:hRule="atLeast"/>
          <w:tblHeader w:val="0"/>
        </w:trPr>
        <w:tc>
          <w:tcPr>
            <w:vMerge w:val="restart"/>
            <w:shd w:fill="auto" w:val="clear"/>
            <w:vAlign w:val="center"/>
          </w:tcPr>
          <w:p w:rsidR="00000000" w:rsidDel="00000000" w:rsidP="00000000" w:rsidRDefault="00000000" w:rsidRPr="00000000" w14:paraId="000000F9">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Montelíbano</w:t>
            </w:r>
          </w:p>
        </w:tc>
        <w:tc>
          <w:tcPr>
            <w:vMerge w:val="restart"/>
            <w:shd w:fill="auto" w:val="clear"/>
            <w:vAlign w:val="center"/>
          </w:tcPr>
          <w:p w:rsidR="00000000" w:rsidDel="00000000" w:rsidP="00000000" w:rsidRDefault="00000000" w:rsidRPr="00000000" w14:paraId="000000FA">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Córdoba</w:t>
            </w:r>
          </w:p>
        </w:tc>
        <w:tc>
          <w:tcPr>
            <w:shd w:fill="auto" w:val="clear"/>
            <w:vAlign w:val="center"/>
          </w:tcPr>
          <w:p w:rsidR="00000000" w:rsidDel="00000000" w:rsidP="00000000" w:rsidRDefault="00000000" w:rsidRPr="00000000" w14:paraId="000000FB">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Montelíbano</w:t>
            </w:r>
          </w:p>
        </w:tc>
      </w:tr>
      <w:tr>
        <w:trPr>
          <w:cantSplit w:val="0"/>
          <w:trHeight w:val="285" w:hRule="atLeast"/>
          <w:tblHeader w:val="0"/>
        </w:trPr>
        <w:tc>
          <w:tcPr>
            <w:vMerge w:val="continue"/>
            <w:shd w:fill="auto" w:val="clear"/>
            <w:vAlign w:val="center"/>
          </w:tcPr>
          <w:p w:rsidR="00000000" w:rsidDel="00000000" w:rsidP="00000000" w:rsidRDefault="00000000" w:rsidRPr="00000000" w14:paraId="000000F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c>
          <w:tcPr>
            <w:vMerge w:val="continue"/>
            <w:shd w:fill="auto" w:val="clear"/>
            <w:vAlign w:val="center"/>
          </w:tcPr>
          <w:p w:rsidR="00000000" w:rsidDel="00000000" w:rsidP="00000000" w:rsidRDefault="00000000" w:rsidRPr="00000000" w14:paraId="000000F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c>
          <w:tcPr>
            <w:shd w:fill="auto" w:val="clear"/>
            <w:vAlign w:val="center"/>
          </w:tcPr>
          <w:p w:rsidR="00000000" w:rsidDel="00000000" w:rsidP="00000000" w:rsidRDefault="00000000" w:rsidRPr="00000000" w14:paraId="000000FE">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Puerto Libertador</w:t>
            </w:r>
          </w:p>
        </w:tc>
      </w:tr>
      <w:tr>
        <w:trPr>
          <w:cantSplit w:val="0"/>
          <w:trHeight w:val="285" w:hRule="atLeast"/>
          <w:tblHeader w:val="0"/>
        </w:trPr>
        <w:tc>
          <w:tcPr>
            <w:vMerge w:val="continue"/>
            <w:shd w:fill="auto" w:val="clear"/>
            <w:vAlign w:val="center"/>
          </w:tcPr>
          <w:p w:rsidR="00000000" w:rsidDel="00000000" w:rsidP="00000000" w:rsidRDefault="00000000" w:rsidRPr="00000000" w14:paraId="000000F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c>
          <w:tcPr>
            <w:vMerge w:val="continue"/>
            <w:shd w:fill="auto" w:val="clear"/>
            <w:vAlign w:val="center"/>
          </w:tcPr>
          <w:p w:rsidR="00000000" w:rsidDel="00000000" w:rsidP="00000000" w:rsidRDefault="00000000" w:rsidRPr="00000000" w14:paraId="0000010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c>
          <w:tcPr>
            <w:shd w:fill="auto" w:val="clear"/>
            <w:vAlign w:val="center"/>
          </w:tcPr>
          <w:p w:rsidR="00000000" w:rsidDel="00000000" w:rsidP="00000000" w:rsidRDefault="00000000" w:rsidRPr="00000000" w14:paraId="00000101">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San José De Uré</w:t>
            </w:r>
          </w:p>
        </w:tc>
      </w:tr>
      <w:tr>
        <w:trPr>
          <w:cantSplit w:val="0"/>
          <w:trHeight w:val="285" w:hRule="atLeast"/>
          <w:tblHeader w:val="0"/>
        </w:trPr>
        <w:tc>
          <w:tcPr>
            <w:vMerge w:val="continue"/>
            <w:shd w:fill="auto" w:val="clear"/>
            <w:vAlign w:val="center"/>
          </w:tcPr>
          <w:p w:rsidR="00000000" w:rsidDel="00000000" w:rsidP="00000000" w:rsidRDefault="00000000" w:rsidRPr="00000000" w14:paraId="0000010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c>
          <w:tcPr>
            <w:vMerge w:val="continue"/>
            <w:shd w:fill="auto" w:val="clear"/>
            <w:vAlign w:val="center"/>
          </w:tcPr>
          <w:p w:rsidR="00000000" w:rsidDel="00000000" w:rsidP="00000000" w:rsidRDefault="00000000" w:rsidRPr="00000000" w14:paraId="0000010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c>
          <w:tcPr>
            <w:shd w:fill="auto" w:val="clear"/>
            <w:vAlign w:val="center"/>
          </w:tcPr>
          <w:p w:rsidR="00000000" w:rsidDel="00000000" w:rsidP="00000000" w:rsidRDefault="00000000" w:rsidRPr="00000000" w14:paraId="00000104">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Tierralta</w:t>
            </w:r>
          </w:p>
        </w:tc>
      </w:tr>
      <w:tr>
        <w:trPr>
          <w:cantSplit w:val="0"/>
          <w:trHeight w:val="285" w:hRule="atLeast"/>
          <w:tblHeader w:val="0"/>
        </w:trPr>
        <w:tc>
          <w:tcPr>
            <w:vMerge w:val="restart"/>
            <w:shd w:fill="auto" w:val="clear"/>
            <w:vAlign w:val="center"/>
          </w:tcPr>
          <w:p w:rsidR="00000000" w:rsidDel="00000000" w:rsidP="00000000" w:rsidRDefault="00000000" w:rsidRPr="00000000" w14:paraId="00000105">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Norte</w:t>
            </w:r>
          </w:p>
        </w:tc>
        <w:tc>
          <w:tcPr>
            <w:vMerge w:val="restart"/>
            <w:shd w:fill="auto" w:val="clear"/>
            <w:vAlign w:val="center"/>
          </w:tcPr>
          <w:p w:rsidR="00000000" w:rsidDel="00000000" w:rsidP="00000000" w:rsidRDefault="00000000" w:rsidRPr="00000000" w14:paraId="00000106">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Bolívar</w:t>
            </w:r>
          </w:p>
        </w:tc>
        <w:tc>
          <w:tcPr>
            <w:shd w:fill="auto" w:val="clear"/>
            <w:vAlign w:val="center"/>
          </w:tcPr>
          <w:p w:rsidR="00000000" w:rsidDel="00000000" w:rsidP="00000000" w:rsidRDefault="00000000" w:rsidRPr="00000000" w14:paraId="00000107">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María La Baja</w:t>
            </w:r>
          </w:p>
        </w:tc>
      </w:tr>
      <w:tr>
        <w:trPr>
          <w:cantSplit w:val="0"/>
          <w:trHeight w:val="285" w:hRule="atLeast"/>
          <w:tblHeader w:val="0"/>
        </w:trPr>
        <w:tc>
          <w:tcPr>
            <w:vMerge w:val="continue"/>
            <w:shd w:fill="auto" w:val="clear"/>
            <w:vAlign w:val="center"/>
          </w:tcPr>
          <w:p w:rsidR="00000000" w:rsidDel="00000000" w:rsidP="00000000" w:rsidRDefault="00000000" w:rsidRPr="00000000" w14:paraId="0000010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c>
          <w:tcPr>
            <w:vMerge w:val="continue"/>
            <w:shd w:fill="auto" w:val="clear"/>
            <w:vAlign w:val="center"/>
          </w:tcPr>
          <w:p w:rsidR="00000000" w:rsidDel="00000000" w:rsidP="00000000" w:rsidRDefault="00000000" w:rsidRPr="00000000" w14:paraId="0000010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c>
          <w:tcPr>
            <w:shd w:fill="auto" w:val="clear"/>
            <w:vAlign w:val="center"/>
          </w:tcPr>
          <w:p w:rsidR="00000000" w:rsidDel="00000000" w:rsidP="00000000" w:rsidRDefault="00000000" w:rsidRPr="00000000" w14:paraId="0000010A">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San Juan Nepomuceno</w:t>
            </w:r>
          </w:p>
        </w:tc>
      </w:tr>
      <w:tr>
        <w:trPr>
          <w:cantSplit w:val="0"/>
          <w:trHeight w:val="285" w:hRule="atLeast"/>
          <w:tblHeader w:val="0"/>
        </w:trPr>
        <w:tc>
          <w:tcPr>
            <w:vMerge w:val="continue"/>
            <w:shd w:fill="auto" w:val="clear"/>
            <w:vAlign w:val="center"/>
          </w:tcPr>
          <w:p w:rsidR="00000000" w:rsidDel="00000000" w:rsidP="00000000" w:rsidRDefault="00000000" w:rsidRPr="00000000" w14:paraId="0000010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c>
          <w:tcPr>
            <w:vMerge w:val="continue"/>
            <w:shd w:fill="auto" w:val="clear"/>
            <w:vAlign w:val="center"/>
          </w:tcPr>
          <w:p w:rsidR="00000000" w:rsidDel="00000000" w:rsidP="00000000" w:rsidRDefault="00000000" w:rsidRPr="00000000" w14:paraId="0000010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c>
          <w:tcPr>
            <w:shd w:fill="auto" w:val="clear"/>
            <w:vAlign w:val="center"/>
          </w:tcPr>
          <w:p w:rsidR="00000000" w:rsidDel="00000000" w:rsidP="00000000" w:rsidRDefault="00000000" w:rsidRPr="00000000" w14:paraId="0000010D">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Zambrano</w:t>
            </w:r>
          </w:p>
        </w:tc>
      </w:tr>
      <w:tr>
        <w:trPr>
          <w:cantSplit w:val="0"/>
          <w:trHeight w:val="285" w:hRule="atLeast"/>
          <w:tblHeader w:val="0"/>
        </w:trPr>
        <w:tc>
          <w:tcPr>
            <w:vMerge w:val="continue"/>
            <w:shd w:fill="auto" w:val="clear"/>
            <w:vAlign w:val="center"/>
          </w:tcPr>
          <w:p w:rsidR="00000000" w:rsidDel="00000000" w:rsidP="00000000" w:rsidRDefault="00000000" w:rsidRPr="00000000" w14:paraId="0000010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c>
          <w:tcPr>
            <w:vMerge w:val="restart"/>
            <w:shd w:fill="auto" w:val="clear"/>
            <w:vAlign w:val="center"/>
          </w:tcPr>
          <w:p w:rsidR="00000000" w:rsidDel="00000000" w:rsidP="00000000" w:rsidRDefault="00000000" w:rsidRPr="00000000" w14:paraId="0000010F">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Sucre</w:t>
            </w:r>
          </w:p>
        </w:tc>
        <w:tc>
          <w:tcPr>
            <w:shd w:fill="auto" w:val="clear"/>
            <w:vAlign w:val="center"/>
          </w:tcPr>
          <w:p w:rsidR="00000000" w:rsidDel="00000000" w:rsidP="00000000" w:rsidRDefault="00000000" w:rsidRPr="00000000" w14:paraId="00000110">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Chalán</w:t>
            </w:r>
          </w:p>
        </w:tc>
      </w:tr>
      <w:tr>
        <w:trPr>
          <w:cantSplit w:val="0"/>
          <w:trHeight w:val="285" w:hRule="atLeast"/>
          <w:tblHeader w:val="0"/>
        </w:trPr>
        <w:tc>
          <w:tcPr>
            <w:vMerge w:val="continue"/>
            <w:shd w:fill="auto" w:val="clear"/>
            <w:vAlign w:val="center"/>
          </w:tcPr>
          <w:p w:rsidR="00000000" w:rsidDel="00000000" w:rsidP="00000000" w:rsidRDefault="00000000" w:rsidRPr="00000000" w14:paraId="0000011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c>
          <w:tcPr>
            <w:vMerge w:val="continue"/>
            <w:shd w:fill="auto" w:val="clear"/>
            <w:vAlign w:val="center"/>
          </w:tcPr>
          <w:p w:rsidR="00000000" w:rsidDel="00000000" w:rsidP="00000000" w:rsidRDefault="00000000" w:rsidRPr="00000000" w14:paraId="0000011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c>
          <w:tcPr>
            <w:shd w:fill="auto" w:val="clear"/>
            <w:vAlign w:val="center"/>
          </w:tcPr>
          <w:p w:rsidR="00000000" w:rsidDel="00000000" w:rsidP="00000000" w:rsidRDefault="00000000" w:rsidRPr="00000000" w14:paraId="00000113">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Los Palmitos</w:t>
            </w:r>
          </w:p>
        </w:tc>
      </w:tr>
      <w:tr>
        <w:trPr>
          <w:cantSplit w:val="0"/>
          <w:trHeight w:val="285" w:hRule="atLeast"/>
          <w:tblHeader w:val="0"/>
        </w:trPr>
        <w:tc>
          <w:tcPr>
            <w:vMerge w:val="continue"/>
            <w:shd w:fill="auto" w:val="clear"/>
            <w:vAlign w:val="center"/>
          </w:tcPr>
          <w:p w:rsidR="00000000" w:rsidDel="00000000" w:rsidP="00000000" w:rsidRDefault="00000000" w:rsidRPr="00000000" w14:paraId="0000011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c>
          <w:tcPr>
            <w:vMerge w:val="continue"/>
            <w:shd w:fill="auto" w:val="clear"/>
            <w:vAlign w:val="center"/>
          </w:tcPr>
          <w:p w:rsidR="00000000" w:rsidDel="00000000" w:rsidP="00000000" w:rsidRDefault="00000000" w:rsidRPr="00000000" w14:paraId="0000011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c>
          <w:tcPr>
            <w:shd w:fill="auto" w:val="clear"/>
            <w:vAlign w:val="center"/>
          </w:tcPr>
          <w:p w:rsidR="00000000" w:rsidDel="00000000" w:rsidP="00000000" w:rsidRDefault="00000000" w:rsidRPr="00000000" w14:paraId="00000116">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Morroa</w:t>
            </w:r>
          </w:p>
        </w:tc>
      </w:tr>
      <w:tr>
        <w:trPr>
          <w:cantSplit w:val="0"/>
          <w:trHeight w:val="285" w:hRule="atLeast"/>
          <w:tblHeader w:val="0"/>
        </w:trPr>
        <w:tc>
          <w:tcPr>
            <w:shd w:fill="auto" w:val="clear"/>
            <w:vAlign w:val="center"/>
          </w:tcPr>
          <w:p w:rsidR="00000000" w:rsidDel="00000000" w:rsidP="00000000" w:rsidRDefault="00000000" w:rsidRPr="00000000" w14:paraId="00000117">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Puerto Asís</w:t>
            </w:r>
          </w:p>
        </w:tc>
        <w:tc>
          <w:tcPr>
            <w:shd w:fill="auto" w:val="clear"/>
            <w:vAlign w:val="center"/>
          </w:tcPr>
          <w:p w:rsidR="00000000" w:rsidDel="00000000" w:rsidP="00000000" w:rsidRDefault="00000000" w:rsidRPr="00000000" w14:paraId="00000118">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Putumayo</w:t>
            </w:r>
          </w:p>
        </w:tc>
        <w:tc>
          <w:tcPr>
            <w:shd w:fill="auto" w:val="clear"/>
            <w:vAlign w:val="center"/>
          </w:tcPr>
          <w:p w:rsidR="00000000" w:rsidDel="00000000" w:rsidP="00000000" w:rsidRDefault="00000000" w:rsidRPr="00000000" w14:paraId="00000119">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Puerto Asís</w:t>
            </w:r>
          </w:p>
        </w:tc>
      </w:tr>
      <w:tr>
        <w:trPr>
          <w:cantSplit w:val="0"/>
          <w:trHeight w:val="285" w:hRule="atLeast"/>
          <w:tblHeader w:val="0"/>
        </w:trPr>
        <w:tc>
          <w:tcPr>
            <w:vMerge w:val="restart"/>
            <w:shd w:fill="auto" w:val="clear"/>
            <w:vAlign w:val="center"/>
          </w:tcPr>
          <w:p w:rsidR="00000000" w:rsidDel="00000000" w:rsidP="00000000" w:rsidRDefault="00000000" w:rsidRPr="00000000" w14:paraId="0000011A">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Puerto Gaitán</w:t>
            </w:r>
          </w:p>
        </w:tc>
        <w:tc>
          <w:tcPr>
            <w:vMerge w:val="restart"/>
            <w:shd w:fill="auto" w:val="clear"/>
            <w:vAlign w:val="center"/>
          </w:tcPr>
          <w:p w:rsidR="00000000" w:rsidDel="00000000" w:rsidP="00000000" w:rsidRDefault="00000000" w:rsidRPr="00000000" w14:paraId="0000011B">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Meta</w:t>
            </w:r>
          </w:p>
        </w:tc>
        <w:tc>
          <w:tcPr>
            <w:shd w:fill="auto" w:val="clear"/>
            <w:vAlign w:val="center"/>
          </w:tcPr>
          <w:p w:rsidR="00000000" w:rsidDel="00000000" w:rsidP="00000000" w:rsidRDefault="00000000" w:rsidRPr="00000000" w14:paraId="0000011C">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Puerto Gaitán</w:t>
            </w:r>
          </w:p>
        </w:tc>
      </w:tr>
      <w:tr>
        <w:trPr>
          <w:cantSplit w:val="0"/>
          <w:trHeight w:val="285" w:hRule="atLeast"/>
          <w:tblHeader w:val="0"/>
        </w:trPr>
        <w:tc>
          <w:tcPr>
            <w:vMerge w:val="continue"/>
            <w:shd w:fill="auto" w:val="clear"/>
            <w:vAlign w:val="center"/>
          </w:tcPr>
          <w:p w:rsidR="00000000" w:rsidDel="00000000" w:rsidP="00000000" w:rsidRDefault="00000000" w:rsidRPr="00000000" w14:paraId="0000011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c>
          <w:tcPr>
            <w:vMerge w:val="continue"/>
            <w:shd w:fill="auto" w:val="clear"/>
            <w:vAlign w:val="center"/>
          </w:tcPr>
          <w:p w:rsidR="00000000" w:rsidDel="00000000" w:rsidP="00000000" w:rsidRDefault="00000000" w:rsidRPr="00000000" w14:paraId="0000011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c>
          <w:tcPr>
            <w:shd w:fill="auto" w:val="clear"/>
            <w:vAlign w:val="center"/>
          </w:tcPr>
          <w:p w:rsidR="00000000" w:rsidDel="00000000" w:rsidP="00000000" w:rsidRDefault="00000000" w:rsidRPr="00000000" w14:paraId="0000011F">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Puerto López</w:t>
            </w:r>
          </w:p>
        </w:tc>
      </w:tr>
      <w:tr>
        <w:trPr>
          <w:cantSplit w:val="0"/>
          <w:trHeight w:val="285" w:hRule="atLeast"/>
          <w:tblHeader w:val="0"/>
        </w:trPr>
        <w:tc>
          <w:tcPr>
            <w:vMerge w:val="restart"/>
            <w:shd w:fill="auto" w:val="clear"/>
            <w:vAlign w:val="center"/>
          </w:tcPr>
          <w:p w:rsidR="00000000" w:rsidDel="00000000" w:rsidP="00000000" w:rsidRDefault="00000000" w:rsidRPr="00000000" w14:paraId="00000120">
            <w:pPr>
              <w:spacing w:after="280"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San Andrés De Sotavento</w:t>
            </w:r>
          </w:p>
          <w:p w:rsidR="00000000" w:rsidDel="00000000" w:rsidP="00000000" w:rsidRDefault="00000000" w:rsidRPr="00000000" w14:paraId="00000121">
            <w:pPr>
              <w:jc w:val="both"/>
              <w:rPr>
                <w:rFonts w:ascii="Arial Narrow" w:cs="Arial Narrow" w:eastAsia="Arial Narrow" w:hAnsi="Arial Narrow"/>
                <w:sz w:val="24"/>
                <w:szCs w:val="24"/>
              </w:rPr>
            </w:pPr>
            <w:r w:rsidDel="00000000" w:rsidR="00000000" w:rsidRPr="00000000">
              <w:rPr>
                <w:rtl w:val="0"/>
              </w:rPr>
            </w:r>
          </w:p>
        </w:tc>
        <w:tc>
          <w:tcPr>
            <w:vMerge w:val="restart"/>
            <w:shd w:fill="auto" w:val="clear"/>
            <w:vAlign w:val="center"/>
          </w:tcPr>
          <w:p w:rsidR="00000000" w:rsidDel="00000000" w:rsidP="00000000" w:rsidRDefault="00000000" w:rsidRPr="00000000" w14:paraId="00000122">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Córdoba</w:t>
            </w:r>
          </w:p>
        </w:tc>
        <w:tc>
          <w:tcPr>
            <w:shd w:fill="auto" w:val="clear"/>
            <w:vAlign w:val="center"/>
          </w:tcPr>
          <w:p w:rsidR="00000000" w:rsidDel="00000000" w:rsidP="00000000" w:rsidRDefault="00000000" w:rsidRPr="00000000" w14:paraId="00000123">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Chimá</w:t>
            </w:r>
          </w:p>
        </w:tc>
      </w:tr>
      <w:tr>
        <w:trPr>
          <w:cantSplit w:val="0"/>
          <w:trHeight w:val="285" w:hRule="atLeast"/>
          <w:tblHeader w:val="0"/>
        </w:trPr>
        <w:tc>
          <w:tcPr>
            <w:vMerge w:val="continue"/>
            <w:shd w:fill="auto" w:val="clear"/>
            <w:vAlign w:val="center"/>
          </w:tcPr>
          <w:p w:rsidR="00000000" w:rsidDel="00000000" w:rsidP="00000000" w:rsidRDefault="00000000" w:rsidRPr="00000000" w14:paraId="0000012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c>
          <w:tcPr>
            <w:vMerge w:val="continue"/>
            <w:shd w:fill="auto" w:val="clear"/>
            <w:vAlign w:val="center"/>
          </w:tcPr>
          <w:p w:rsidR="00000000" w:rsidDel="00000000" w:rsidP="00000000" w:rsidRDefault="00000000" w:rsidRPr="00000000" w14:paraId="0000012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c>
          <w:tcPr>
            <w:shd w:fill="auto" w:val="clear"/>
            <w:vAlign w:val="center"/>
          </w:tcPr>
          <w:p w:rsidR="00000000" w:rsidDel="00000000" w:rsidP="00000000" w:rsidRDefault="00000000" w:rsidRPr="00000000" w14:paraId="00000126">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Momil</w:t>
            </w:r>
          </w:p>
        </w:tc>
      </w:tr>
      <w:tr>
        <w:trPr>
          <w:cantSplit w:val="0"/>
          <w:trHeight w:val="285" w:hRule="atLeast"/>
          <w:tblHeader w:val="0"/>
        </w:trPr>
        <w:tc>
          <w:tcPr>
            <w:vMerge w:val="continue"/>
            <w:shd w:fill="auto" w:val="clear"/>
            <w:vAlign w:val="center"/>
          </w:tcPr>
          <w:p w:rsidR="00000000" w:rsidDel="00000000" w:rsidP="00000000" w:rsidRDefault="00000000" w:rsidRPr="00000000" w14:paraId="0000012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c>
          <w:tcPr>
            <w:vMerge w:val="continue"/>
            <w:shd w:fill="auto" w:val="clear"/>
            <w:vAlign w:val="center"/>
          </w:tcPr>
          <w:p w:rsidR="00000000" w:rsidDel="00000000" w:rsidP="00000000" w:rsidRDefault="00000000" w:rsidRPr="00000000" w14:paraId="0000012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c>
          <w:tcPr>
            <w:shd w:fill="auto" w:val="clear"/>
            <w:vAlign w:val="center"/>
          </w:tcPr>
          <w:p w:rsidR="00000000" w:rsidDel="00000000" w:rsidP="00000000" w:rsidRDefault="00000000" w:rsidRPr="00000000" w14:paraId="00000129">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Purísima</w:t>
            </w:r>
          </w:p>
        </w:tc>
      </w:tr>
      <w:tr>
        <w:trPr>
          <w:cantSplit w:val="0"/>
          <w:trHeight w:val="285" w:hRule="atLeast"/>
          <w:tblHeader w:val="0"/>
        </w:trPr>
        <w:tc>
          <w:tcPr>
            <w:vMerge w:val="continue"/>
            <w:shd w:fill="auto" w:val="clear"/>
            <w:vAlign w:val="center"/>
          </w:tcPr>
          <w:p w:rsidR="00000000" w:rsidDel="00000000" w:rsidP="00000000" w:rsidRDefault="00000000" w:rsidRPr="00000000" w14:paraId="0000012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c>
          <w:tcPr>
            <w:vMerge w:val="continue"/>
            <w:shd w:fill="auto" w:val="clear"/>
            <w:vAlign w:val="center"/>
          </w:tcPr>
          <w:p w:rsidR="00000000" w:rsidDel="00000000" w:rsidP="00000000" w:rsidRDefault="00000000" w:rsidRPr="00000000" w14:paraId="0000012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c>
          <w:tcPr>
            <w:shd w:fill="auto" w:val="clear"/>
            <w:vAlign w:val="center"/>
          </w:tcPr>
          <w:p w:rsidR="00000000" w:rsidDel="00000000" w:rsidP="00000000" w:rsidRDefault="00000000" w:rsidRPr="00000000" w14:paraId="0000012C">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San Andrés De Sotavento</w:t>
            </w:r>
          </w:p>
        </w:tc>
      </w:tr>
      <w:tr>
        <w:trPr>
          <w:cantSplit w:val="0"/>
          <w:trHeight w:val="285" w:hRule="atLeast"/>
          <w:tblHeader w:val="0"/>
        </w:trPr>
        <w:tc>
          <w:tcPr>
            <w:vMerge w:val="continue"/>
            <w:shd w:fill="auto" w:val="clear"/>
            <w:vAlign w:val="center"/>
          </w:tcPr>
          <w:p w:rsidR="00000000" w:rsidDel="00000000" w:rsidP="00000000" w:rsidRDefault="00000000" w:rsidRPr="00000000" w14:paraId="0000012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c>
          <w:tcPr>
            <w:vMerge w:val="continue"/>
            <w:shd w:fill="auto" w:val="clear"/>
            <w:vAlign w:val="center"/>
          </w:tcPr>
          <w:p w:rsidR="00000000" w:rsidDel="00000000" w:rsidP="00000000" w:rsidRDefault="00000000" w:rsidRPr="00000000" w14:paraId="0000012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c>
          <w:tcPr>
            <w:shd w:fill="auto" w:val="clear"/>
            <w:vAlign w:val="center"/>
          </w:tcPr>
          <w:p w:rsidR="00000000" w:rsidDel="00000000" w:rsidP="00000000" w:rsidRDefault="00000000" w:rsidRPr="00000000" w14:paraId="0000012F">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Tuchín</w:t>
            </w:r>
          </w:p>
        </w:tc>
      </w:tr>
      <w:tr>
        <w:trPr>
          <w:cantSplit w:val="0"/>
          <w:trHeight w:val="285" w:hRule="atLeast"/>
          <w:tblHeader w:val="0"/>
        </w:trPr>
        <w:tc>
          <w:tcPr>
            <w:vMerge w:val="restart"/>
            <w:shd w:fill="auto" w:val="clear"/>
            <w:vAlign w:val="center"/>
          </w:tcPr>
          <w:p w:rsidR="00000000" w:rsidDel="00000000" w:rsidP="00000000" w:rsidRDefault="00000000" w:rsidRPr="00000000" w14:paraId="00000130">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San José Del Fragua </w:t>
            </w:r>
          </w:p>
        </w:tc>
        <w:tc>
          <w:tcPr>
            <w:vMerge w:val="restart"/>
            <w:shd w:fill="auto" w:val="clear"/>
            <w:vAlign w:val="center"/>
          </w:tcPr>
          <w:p w:rsidR="00000000" w:rsidDel="00000000" w:rsidP="00000000" w:rsidRDefault="00000000" w:rsidRPr="00000000" w14:paraId="00000131">
            <w:pPr>
              <w:spacing w:after="280"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Caquetá</w:t>
            </w:r>
          </w:p>
          <w:p w:rsidR="00000000" w:rsidDel="00000000" w:rsidP="00000000" w:rsidRDefault="00000000" w:rsidRPr="00000000" w14:paraId="00000132">
            <w:pPr>
              <w:jc w:val="both"/>
              <w:rPr>
                <w:rFonts w:ascii="Arial Narrow" w:cs="Arial Narrow" w:eastAsia="Arial Narrow" w:hAnsi="Arial Narrow"/>
                <w:sz w:val="24"/>
                <w:szCs w:val="24"/>
              </w:rPr>
            </w:pPr>
            <w:r w:rsidDel="00000000" w:rsidR="00000000" w:rsidRPr="00000000">
              <w:rPr>
                <w:rtl w:val="0"/>
              </w:rPr>
            </w:r>
          </w:p>
        </w:tc>
        <w:tc>
          <w:tcPr>
            <w:shd w:fill="auto" w:val="clear"/>
            <w:vAlign w:val="center"/>
          </w:tcPr>
          <w:p w:rsidR="00000000" w:rsidDel="00000000" w:rsidP="00000000" w:rsidRDefault="00000000" w:rsidRPr="00000000" w14:paraId="00000133">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Albania </w:t>
            </w:r>
          </w:p>
        </w:tc>
      </w:tr>
      <w:tr>
        <w:trPr>
          <w:cantSplit w:val="0"/>
          <w:trHeight w:val="285" w:hRule="atLeast"/>
          <w:tblHeader w:val="0"/>
        </w:trPr>
        <w:tc>
          <w:tcPr>
            <w:vMerge w:val="continue"/>
            <w:shd w:fill="auto" w:val="clear"/>
            <w:vAlign w:val="center"/>
          </w:tcPr>
          <w:p w:rsidR="00000000" w:rsidDel="00000000" w:rsidP="00000000" w:rsidRDefault="00000000" w:rsidRPr="00000000" w14:paraId="0000013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c>
          <w:tcPr>
            <w:vMerge w:val="continue"/>
            <w:shd w:fill="auto" w:val="clear"/>
            <w:vAlign w:val="center"/>
          </w:tcPr>
          <w:p w:rsidR="00000000" w:rsidDel="00000000" w:rsidP="00000000" w:rsidRDefault="00000000" w:rsidRPr="00000000" w14:paraId="0000013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c>
          <w:tcPr>
            <w:shd w:fill="auto" w:val="clear"/>
            <w:vAlign w:val="center"/>
          </w:tcPr>
          <w:p w:rsidR="00000000" w:rsidDel="00000000" w:rsidP="00000000" w:rsidRDefault="00000000" w:rsidRPr="00000000" w14:paraId="00000136">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Curillo </w:t>
            </w:r>
          </w:p>
        </w:tc>
      </w:tr>
      <w:tr>
        <w:trPr>
          <w:cantSplit w:val="0"/>
          <w:trHeight w:val="285" w:hRule="atLeast"/>
          <w:tblHeader w:val="0"/>
        </w:trPr>
        <w:tc>
          <w:tcPr>
            <w:vMerge w:val="continue"/>
            <w:shd w:fill="auto" w:val="clear"/>
            <w:vAlign w:val="center"/>
          </w:tcPr>
          <w:p w:rsidR="00000000" w:rsidDel="00000000" w:rsidP="00000000" w:rsidRDefault="00000000" w:rsidRPr="00000000" w14:paraId="0000013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c>
          <w:tcPr>
            <w:vMerge w:val="continue"/>
            <w:shd w:fill="auto" w:val="clear"/>
            <w:vAlign w:val="center"/>
          </w:tcPr>
          <w:p w:rsidR="00000000" w:rsidDel="00000000" w:rsidP="00000000" w:rsidRDefault="00000000" w:rsidRPr="00000000" w14:paraId="0000013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c>
          <w:tcPr>
            <w:shd w:fill="auto" w:val="clear"/>
            <w:vAlign w:val="center"/>
          </w:tcPr>
          <w:p w:rsidR="00000000" w:rsidDel="00000000" w:rsidP="00000000" w:rsidRDefault="00000000" w:rsidRPr="00000000" w14:paraId="00000139">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San José Del Fragua </w:t>
            </w:r>
          </w:p>
        </w:tc>
      </w:tr>
      <w:tr>
        <w:trPr>
          <w:cantSplit w:val="0"/>
          <w:trHeight w:val="285" w:hRule="atLeast"/>
          <w:tblHeader w:val="0"/>
        </w:trPr>
        <w:tc>
          <w:tcPr>
            <w:vMerge w:val="continue"/>
            <w:shd w:fill="auto" w:val="clear"/>
            <w:vAlign w:val="center"/>
          </w:tcPr>
          <w:p w:rsidR="00000000" w:rsidDel="00000000" w:rsidP="00000000" w:rsidRDefault="00000000" w:rsidRPr="00000000" w14:paraId="0000013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c>
          <w:tcPr>
            <w:vMerge w:val="continue"/>
            <w:shd w:fill="auto" w:val="clear"/>
            <w:vAlign w:val="center"/>
          </w:tcPr>
          <w:p w:rsidR="00000000" w:rsidDel="00000000" w:rsidP="00000000" w:rsidRDefault="00000000" w:rsidRPr="00000000" w14:paraId="0000013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c>
          <w:tcPr>
            <w:shd w:fill="auto" w:val="clear"/>
            <w:vAlign w:val="center"/>
          </w:tcPr>
          <w:p w:rsidR="00000000" w:rsidDel="00000000" w:rsidP="00000000" w:rsidRDefault="00000000" w:rsidRPr="00000000" w14:paraId="0000013C">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Solita</w:t>
            </w:r>
          </w:p>
        </w:tc>
      </w:tr>
      <w:tr>
        <w:trPr>
          <w:cantSplit w:val="0"/>
          <w:trHeight w:val="285" w:hRule="atLeast"/>
          <w:tblHeader w:val="0"/>
        </w:trPr>
        <w:tc>
          <w:tcPr>
            <w:vMerge w:val="continue"/>
            <w:shd w:fill="auto" w:val="clear"/>
            <w:vAlign w:val="center"/>
          </w:tcPr>
          <w:p w:rsidR="00000000" w:rsidDel="00000000" w:rsidP="00000000" w:rsidRDefault="00000000" w:rsidRPr="00000000" w14:paraId="0000013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c>
          <w:tcPr>
            <w:vMerge w:val="continue"/>
            <w:shd w:fill="auto" w:val="clear"/>
            <w:vAlign w:val="center"/>
          </w:tcPr>
          <w:p w:rsidR="00000000" w:rsidDel="00000000" w:rsidP="00000000" w:rsidRDefault="00000000" w:rsidRPr="00000000" w14:paraId="0000013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c>
          <w:tcPr>
            <w:shd w:fill="auto" w:val="clear"/>
            <w:vAlign w:val="center"/>
          </w:tcPr>
          <w:p w:rsidR="00000000" w:rsidDel="00000000" w:rsidP="00000000" w:rsidRDefault="00000000" w:rsidRPr="00000000" w14:paraId="0000013F">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Valparaíso</w:t>
            </w:r>
          </w:p>
        </w:tc>
      </w:tr>
      <w:tr>
        <w:trPr>
          <w:cantSplit w:val="0"/>
          <w:trHeight w:val="285" w:hRule="atLeast"/>
          <w:tblHeader w:val="0"/>
        </w:trPr>
        <w:tc>
          <w:tcPr>
            <w:vMerge w:val="restart"/>
            <w:shd w:fill="auto" w:val="clear"/>
            <w:vAlign w:val="center"/>
          </w:tcPr>
          <w:p w:rsidR="00000000" w:rsidDel="00000000" w:rsidP="00000000" w:rsidRDefault="00000000" w:rsidRPr="00000000" w14:paraId="00000140">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Sur</w:t>
            </w:r>
          </w:p>
        </w:tc>
        <w:tc>
          <w:tcPr>
            <w:vMerge w:val="restart"/>
            <w:shd w:fill="auto" w:val="clear"/>
            <w:vAlign w:val="center"/>
          </w:tcPr>
          <w:p w:rsidR="00000000" w:rsidDel="00000000" w:rsidP="00000000" w:rsidRDefault="00000000" w:rsidRPr="00000000" w14:paraId="00000141">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Guaviare</w:t>
            </w:r>
          </w:p>
        </w:tc>
        <w:tc>
          <w:tcPr>
            <w:shd w:fill="auto" w:val="clear"/>
            <w:vAlign w:val="center"/>
          </w:tcPr>
          <w:p w:rsidR="00000000" w:rsidDel="00000000" w:rsidP="00000000" w:rsidRDefault="00000000" w:rsidRPr="00000000" w14:paraId="00000142">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El Retorno</w:t>
            </w:r>
          </w:p>
        </w:tc>
      </w:tr>
      <w:tr>
        <w:trPr>
          <w:cantSplit w:val="0"/>
          <w:trHeight w:val="285" w:hRule="atLeast"/>
          <w:tblHeader w:val="0"/>
        </w:trPr>
        <w:tc>
          <w:tcPr>
            <w:vMerge w:val="continue"/>
            <w:shd w:fill="auto" w:val="clear"/>
            <w:vAlign w:val="center"/>
          </w:tcPr>
          <w:p w:rsidR="00000000" w:rsidDel="00000000" w:rsidP="00000000" w:rsidRDefault="00000000" w:rsidRPr="00000000" w14:paraId="0000014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c>
          <w:tcPr>
            <w:vMerge w:val="continue"/>
            <w:shd w:fill="auto" w:val="clear"/>
            <w:vAlign w:val="center"/>
          </w:tcPr>
          <w:p w:rsidR="00000000" w:rsidDel="00000000" w:rsidP="00000000" w:rsidRDefault="00000000" w:rsidRPr="00000000" w14:paraId="0000014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c>
          <w:tcPr>
            <w:shd w:fill="auto" w:val="clear"/>
            <w:vAlign w:val="center"/>
          </w:tcPr>
          <w:p w:rsidR="00000000" w:rsidDel="00000000" w:rsidP="00000000" w:rsidRDefault="00000000" w:rsidRPr="00000000" w14:paraId="00000145">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San José Del Guaviare</w:t>
            </w:r>
          </w:p>
        </w:tc>
      </w:tr>
      <w:tr>
        <w:trPr>
          <w:cantSplit w:val="0"/>
          <w:trHeight w:val="285" w:hRule="atLeast"/>
          <w:tblHeader w:val="0"/>
        </w:trPr>
        <w:tc>
          <w:tcPr>
            <w:vMerge w:val="restart"/>
            <w:shd w:fill="auto" w:val="clear"/>
            <w:vAlign w:val="center"/>
          </w:tcPr>
          <w:p w:rsidR="00000000" w:rsidDel="00000000" w:rsidP="00000000" w:rsidRDefault="00000000" w:rsidRPr="00000000" w14:paraId="00000146">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Vistahermosa</w:t>
            </w:r>
          </w:p>
        </w:tc>
        <w:tc>
          <w:tcPr>
            <w:vMerge w:val="restart"/>
            <w:shd w:fill="auto" w:val="clear"/>
            <w:vAlign w:val="center"/>
          </w:tcPr>
          <w:p w:rsidR="00000000" w:rsidDel="00000000" w:rsidP="00000000" w:rsidRDefault="00000000" w:rsidRPr="00000000" w14:paraId="00000147">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Meta</w:t>
            </w:r>
          </w:p>
        </w:tc>
        <w:tc>
          <w:tcPr>
            <w:shd w:fill="auto" w:val="clear"/>
            <w:vAlign w:val="center"/>
          </w:tcPr>
          <w:p w:rsidR="00000000" w:rsidDel="00000000" w:rsidP="00000000" w:rsidRDefault="00000000" w:rsidRPr="00000000" w14:paraId="00000148">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Mesetas</w:t>
            </w:r>
          </w:p>
        </w:tc>
      </w:tr>
      <w:tr>
        <w:trPr>
          <w:cantSplit w:val="0"/>
          <w:trHeight w:val="285" w:hRule="atLeast"/>
          <w:tblHeader w:val="0"/>
        </w:trPr>
        <w:tc>
          <w:tcPr>
            <w:vMerge w:val="continue"/>
            <w:shd w:fill="auto" w:val="clear"/>
            <w:vAlign w:val="center"/>
          </w:tcPr>
          <w:p w:rsidR="00000000" w:rsidDel="00000000" w:rsidP="00000000" w:rsidRDefault="00000000" w:rsidRPr="00000000" w14:paraId="0000014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c>
          <w:tcPr>
            <w:vMerge w:val="continue"/>
            <w:shd w:fill="auto" w:val="clear"/>
            <w:vAlign w:val="center"/>
          </w:tcPr>
          <w:p w:rsidR="00000000" w:rsidDel="00000000" w:rsidP="00000000" w:rsidRDefault="00000000" w:rsidRPr="00000000" w14:paraId="0000014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c>
          <w:tcPr>
            <w:shd w:fill="auto" w:val="clear"/>
            <w:vAlign w:val="center"/>
          </w:tcPr>
          <w:p w:rsidR="00000000" w:rsidDel="00000000" w:rsidP="00000000" w:rsidRDefault="00000000" w:rsidRPr="00000000" w14:paraId="0000014B">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Vistahermosa</w:t>
            </w:r>
          </w:p>
        </w:tc>
      </w:tr>
    </w:tbl>
    <w:p w:rsidR="00000000" w:rsidDel="00000000" w:rsidP="00000000" w:rsidRDefault="00000000" w:rsidRPr="00000000" w14:paraId="0000014C">
      <w:pPr>
        <w:spacing w:after="280" w:line="276" w:lineRule="auto"/>
        <w:jc w:val="both"/>
        <w:rPr>
          <w:rFonts w:ascii="Arial Narrow" w:cs="Arial Narrow" w:eastAsia="Arial Narrow" w:hAnsi="Arial Narrow"/>
          <w:color w:val="ba004c"/>
          <w:sz w:val="24"/>
          <w:szCs w:val="24"/>
        </w:rPr>
        <w:sectPr>
          <w:type w:val="continuous"/>
          <w:pgSz w:h="15840" w:w="12240" w:orient="portrait"/>
          <w:pgMar w:bottom="1417" w:top="1417" w:left="1701" w:right="1750" w:header="458" w:footer="1493"/>
          <w:cols w:equalWidth="0" w:num="2">
            <w:col w:space="720" w:w="4034.5000000000005"/>
            <w:col w:space="0" w:w="4034.5000000000005"/>
          </w:cols>
        </w:sectPr>
      </w:pPr>
      <w:r w:rsidDel="00000000" w:rsidR="00000000" w:rsidRPr="00000000">
        <w:rPr>
          <w:rtl w:val="0"/>
        </w:rPr>
      </w:r>
    </w:p>
    <w:p w:rsidR="00000000" w:rsidDel="00000000" w:rsidP="00000000" w:rsidRDefault="00000000" w:rsidRPr="00000000" w14:paraId="0000014D">
      <w:pPr>
        <w:spacing w:after="280" w:line="276" w:lineRule="auto"/>
        <w:jc w:val="right"/>
        <w:rPr>
          <w:rFonts w:ascii="Arial Narrow" w:cs="Arial Narrow" w:eastAsia="Arial Narrow" w:hAnsi="Arial Narrow"/>
          <w:color w:val="2f5496"/>
          <w:sz w:val="24"/>
          <w:szCs w:val="24"/>
        </w:rPr>
      </w:pPr>
      <w:r w:rsidDel="00000000" w:rsidR="00000000" w:rsidRPr="00000000">
        <w:rPr>
          <w:rFonts w:ascii="Arial Narrow" w:cs="Arial Narrow" w:eastAsia="Arial Narrow" w:hAnsi="Arial Narrow"/>
          <w:color w:val="2f5496"/>
          <w:sz w:val="24"/>
          <w:szCs w:val="24"/>
          <w:rtl w:val="0"/>
        </w:rPr>
        <w:t xml:space="preserve">Fuente: IGAC. Dirección de Investigación y Prospectiva</w:t>
      </w:r>
    </w:p>
    <w:p w:rsidR="00000000" w:rsidDel="00000000" w:rsidP="00000000" w:rsidRDefault="00000000" w:rsidRPr="00000000" w14:paraId="0000014E">
      <w:pPr>
        <w:keepNext w:val="0"/>
        <w:keepLines w:val="0"/>
        <w:pageBreakBefore w:val="0"/>
        <w:widowControl w:val="1"/>
        <w:pBdr>
          <w:top w:space="0" w:sz="0" w:val="nil"/>
          <w:left w:space="0" w:sz="0" w:val="nil"/>
          <w:bottom w:space="0" w:sz="0" w:val="nil"/>
          <w:right w:space="0" w:sz="0" w:val="nil"/>
          <w:between w:space="0" w:sz="0" w:val="nil"/>
        </w:pBdr>
        <w:shd w:fill="auto" w:val="clear"/>
        <w:spacing w:after="280" w:before="120" w:line="240" w:lineRule="auto"/>
        <w:ind w:left="0" w:right="0" w:firstLine="0"/>
        <w:jc w:val="both"/>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En este sentido, en lo corrido del año la escuela ha tenido presencia en el territorio así:</w:t>
      </w:r>
    </w:p>
    <w:p w:rsidR="00000000" w:rsidDel="00000000" w:rsidP="00000000" w:rsidRDefault="00000000" w:rsidRPr="00000000" w14:paraId="0000014F">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120" w:line="240" w:lineRule="auto"/>
        <w:ind w:left="0" w:right="0" w:firstLine="0"/>
        <w:jc w:val="left"/>
        <w:rPr>
          <w:rFonts w:ascii="Arial Narrow" w:cs="Arial Narrow" w:eastAsia="Arial Narrow" w:hAnsi="Arial Narrow"/>
          <w:b w:val="0"/>
          <w:i w:val="0"/>
          <w:smallCaps w:val="0"/>
          <w:strike w:val="0"/>
          <w:color w:val="ba004c"/>
          <w:sz w:val="24"/>
          <w:szCs w:val="24"/>
          <w:u w:val="none"/>
          <w:shd w:fill="auto" w:val="clear"/>
          <w:vertAlign w:val="baseline"/>
        </w:rPr>
      </w:pPr>
      <w:bookmarkStart w:colFirst="0" w:colLast="0" w:name="_17dp8vu" w:id="10"/>
      <w:bookmarkEnd w:id="10"/>
      <w:r w:rsidDel="00000000" w:rsidR="00000000" w:rsidRPr="00000000">
        <w:rPr>
          <w:rFonts w:ascii="Arial Narrow" w:cs="Arial Narrow" w:eastAsia="Arial Narrow" w:hAnsi="Arial Narrow"/>
          <w:b w:val="1"/>
          <w:i w:val="0"/>
          <w:smallCaps w:val="0"/>
          <w:strike w:val="0"/>
          <w:color w:val="2f5496"/>
          <w:sz w:val="24"/>
          <w:szCs w:val="24"/>
          <w:u w:val="none"/>
          <w:shd w:fill="auto" w:val="clear"/>
          <w:vertAlign w:val="baseline"/>
          <w:rtl w:val="0"/>
        </w:rPr>
        <w:t xml:space="preserve">Tabla 9 Promotores comunitarios, auxiliares de campo y reconocedores prediales formados por la Escuela en 2024</w:t>
      </w:r>
      <w:r w:rsidDel="00000000" w:rsidR="00000000" w:rsidRPr="00000000">
        <w:rPr>
          <w:rtl w:val="0"/>
        </w:rPr>
      </w:r>
    </w:p>
    <w:tbl>
      <w:tblPr>
        <w:tblStyle w:val="Table4"/>
        <w:tblW w:w="5805.999999999999" w:type="dxa"/>
        <w:jc w:val="center"/>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2122"/>
        <w:gridCol w:w="1842"/>
        <w:gridCol w:w="1842"/>
        <w:tblGridChange w:id="0">
          <w:tblGrid>
            <w:gridCol w:w="2122"/>
            <w:gridCol w:w="1842"/>
            <w:gridCol w:w="1842"/>
          </w:tblGrid>
        </w:tblGridChange>
      </w:tblGrid>
      <w:tr>
        <w:trPr>
          <w:cantSplit w:val="0"/>
          <w:trHeight w:val="288" w:hRule="atLeast"/>
          <w:tblHeader w:val="0"/>
        </w:trPr>
        <w:tc>
          <w:tcPr>
            <w:shd w:fill="auto" w:val="clear"/>
            <w:vAlign w:val="bottom"/>
          </w:tcPr>
          <w:p w:rsidR="00000000" w:rsidDel="00000000" w:rsidP="00000000" w:rsidRDefault="00000000" w:rsidRPr="00000000" w14:paraId="00000150">
            <w:pPr>
              <w:jc w:val="both"/>
              <w:rPr>
                <w:rFonts w:ascii="Arial Narrow" w:cs="Arial Narrow" w:eastAsia="Arial Narrow" w:hAnsi="Arial Narrow"/>
                <w:b w:val="1"/>
                <w:sz w:val="24"/>
                <w:szCs w:val="24"/>
              </w:rPr>
            </w:pPr>
            <w:r w:rsidDel="00000000" w:rsidR="00000000" w:rsidRPr="00000000">
              <w:rPr>
                <w:rFonts w:ascii="Arial Narrow" w:cs="Arial Narrow" w:eastAsia="Arial Narrow" w:hAnsi="Arial Narrow"/>
                <w:b w:val="1"/>
                <w:sz w:val="24"/>
                <w:szCs w:val="24"/>
                <w:rtl w:val="0"/>
              </w:rPr>
              <w:t xml:space="preserve">Promotores comunitarios</w:t>
            </w:r>
          </w:p>
        </w:tc>
        <w:tc>
          <w:tcPr>
            <w:shd w:fill="auto" w:val="clear"/>
            <w:vAlign w:val="bottom"/>
          </w:tcPr>
          <w:p w:rsidR="00000000" w:rsidDel="00000000" w:rsidP="00000000" w:rsidRDefault="00000000" w:rsidRPr="00000000" w14:paraId="00000151">
            <w:pPr>
              <w:jc w:val="both"/>
              <w:rPr>
                <w:rFonts w:ascii="Arial Narrow" w:cs="Arial Narrow" w:eastAsia="Arial Narrow" w:hAnsi="Arial Narrow"/>
                <w:b w:val="1"/>
                <w:sz w:val="24"/>
                <w:szCs w:val="24"/>
              </w:rPr>
            </w:pPr>
            <w:r w:rsidDel="00000000" w:rsidR="00000000" w:rsidRPr="00000000">
              <w:rPr>
                <w:rFonts w:ascii="Arial Narrow" w:cs="Arial Narrow" w:eastAsia="Arial Narrow" w:hAnsi="Arial Narrow"/>
                <w:b w:val="1"/>
                <w:sz w:val="24"/>
                <w:szCs w:val="24"/>
                <w:rtl w:val="0"/>
              </w:rPr>
              <w:t xml:space="preserve">Auxiliares de Campo</w:t>
            </w:r>
          </w:p>
        </w:tc>
        <w:tc>
          <w:tcPr>
            <w:shd w:fill="auto" w:val="clear"/>
          </w:tcPr>
          <w:p w:rsidR="00000000" w:rsidDel="00000000" w:rsidP="00000000" w:rsidRDefault="00000000" w:rsidRPr="00000000" w14:paraId="00000152">
            <w:pPr>
              <w:jc w:val="both"/>
              <w:rPr>
                <w:rFonts w:ascii="Arial Narrow" w:cs="Arial Narrow" w:eastAsia="Arial Narrow" w:hAnsi="Arial Narrow"/>
                <w:b w:val="1"/>
                <w:sz w:val="24"/>
                <w:szCs w:val="24"/>
              </w:rPr>
            </w:pPr>
            <w:r w:rsidDel="00000000" w:rsidR="00000000" w:rsidRPr="00000000">
              <w:rPr>
                <w:rFonts w:ascii="Arial Narrow" w:cs="Arial Narrow" w:eastAsia="Arial Narrow" w:hAnsi="Arial Narrow"/>
                <w:b w:val="1"/>
                <w:sz w:val="24"/>
                <w:szCs w:val="24"/>
                <w:rtl w:val="0"/>
              </w:rPr>
              <w:t xml:space="preserve">Reconocedores Prediales</w:t>
            </w:r>
          </w:p>
        </w:tc>
      </w:tr>
      <w:tr>
        <w:trPr>
          <w:cantSplit w:val="0"/>
          <w:trHeight w:val="288" w:hRule="atLeast"/>
          <w:tblHeader w:val="0"/>
        </w:trPr>
        <w:tc>
          <w:tcPr>
            <w:shd w:fill="auto" w:val="clear"/>
            <w:vAlign w:val="bottom"/>
          </w:tcPr>
          <w:p w:rsidR="00000000" w:rsidDel="00000000" w:rsidP="00000000" w:rsidRDefault="00000000" w:rsidRPr="00000000" w14:paraId="00000153">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1415</w:t>
            </w:r>
          </w:p>
        </w:tc>
        <w:tc>
          <w:tcPr>
            <w:shd w:fill="auto" w:val="clear"/>
            <w:vAlign w:val="bottom"/>
          </w:tcPr>
          <w:p w:rsidR="00000000" w:rsidDel="00000000" w:rsidP="00000000" w:rsidRDefault="00000000" w:rsidRPr="00000000" w14:paraId="00000154">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1220</w:t>
            </w:r>
          </w:p>
        </w:tc>
        <w:tc>
          <w:tcPr>
            <w:shd w:fill="auto" w:val="clear"/>
          </w:tcPr>
          <w:p w:rsidR="00000000" w:rsidDel="00000000" w:rsidP="00000000" w:rsidRDefault="00000000" w:rsidRPr="00000000" w14:paraId="00000155">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579</w:t>
            </w:r>
          </w:p>
        </w:tc>
      </w:tr>
    </w:tbl>
    <w:p w:rsidR="00000000" w:rsidDel="00000000" w:rsidP="00000000" w:rsidRDefault="00000000" w:rsidRPr="00000000" w14:paraId="00000156">
      <w:pPr>
        <w:spacing w:after="280" w:line="276" w:lineRule="auto"/>
        <w:jc w:val="right"/>
        <w:rPr>
          <w:rFonts w:ascii="Arial Narrow" w:cs="Arial Narrow" w:eastAsia="Arial Narrow" w:hAnsi="Arial Narrow"/>
          <w:color w:val="2f5496"/>
          <w:sz w:val="24"/>
          <w:szCs w:val="24"/>
        </w:rPr>
      </w:pPr>
      <w:bookmarkStart w:colFirst="0" w:colLast="0" w:name="_3rdcrjn" w:id="11"/>
      <w:bookmarkEnd w:id="11"/>
      <w:r w:rsidDel="00000000" w:rsidR="00000000" w:rsidRPr="00000000">
        <w:rPr>
          <w:rFonts w:ascii="Arial Narrow" w:cs="Arial Narrow" w:eastAsia="Arial Narrow" w:hAnsi="Arial Narrow"/>
          <w:color w:val="2f5496"/>
          <w:sz w:val="24"/>
          <w:szCs w:val="24"/>
          <w:rtl w:val="0"/>
        </w:rPr>
        <w:t xml:space="preserve">Fuente. IGAC. Dirección de Investigación y Prospectiva</w:t>
      </w:r>
    </w:p>
    <w:p w:rsidR="00000000" w:rsidDel="00000000" w:rsidP="00000000" w:rsidRDefault="00000000" w:rsidRPr="00000000" w14:paraId="00000157">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120" w:line="240" w:lineRule="auto"/>
        <w:ind w:left="0" w:right="0" w:firstLine="0"/>
        <w:jc w:val="left"/>
        <w:rPr>
          <w:rFonts w:ascii="Arial Narrow" w:cs="Arial Narrow" w:eastAsia="Arial Narrow" w:hAnsi="Arial Narrow"/>
          <w:b w:val="0"/>
          <w:i w:val="0"/>
          <w:smallCaps w:val="0"/>
          <w:strike w:val="0"/>
          <w:color w:val="ba004c"/>
          <w:sz w:val="24"/>
          <w:szCs w:val="24"/>
          <w:u w:val="none"/>
          <w:shd w:fill="auto" w:val="clear"/>
          <w:vertAlign w:val="baseline"/>
        </w:rPr>
      </w:pPr>
      <w:bookmarkStart w:colFirst="0" w:colLast="0" w:name="_26in1rg" w:id="12"/>
      <w:bookmarkEnd w:id="12"/>
      <w:r w:rsidDel="00000000" w:rsidR="00000000" w:rsidRPr="00000000">
        <w:rPr>
          <w:rFonts w:ascii="Arial Narrow" w:cs="Arial Narrow" w:eastAsia="Arial Narrow" w:hAnsi="Arial Narrow"/>
          <w:b w:val="1"/>
          <w:i w:val="0"/>
          <w:smallCaps w:val="0"/>
          <w:strike w:val="0"/>
          <w:color w:val="2f5496"/>
          <w:sz w:val="24"/>
          <w:szCs w:val="24"/>
          <w:u w:val="none"/>
          <w:shd w:fill="auto" w:val="clear"/>
          <w:vertAlign w:val="baseline"/>
          <w:rtl w:val="0"/>
        </w:rPr>
        <w:t xml:space="preserve">Tabla 10 Presencia de territorial Escuela Intercultural de Geografía para la Vida</w:t>
      </w:r>
      <w:r w:rsidDel="00000000" w:rsidR="00000000" w:rsidRPr="00000000">
        <w:rPr>
          <w:rtl w:val="0"/>
        </w:rPr>
      </w:r>
    </w:p>
    <w:tbl>
      <w:tblPr>
        <w:tblStyle w:val="Table5"/>
        <w:tblW w:w="6917.0" w:type="dxa"/>
        <w:jc w:val="center"/>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600"/>
      </w:tblPr>
      <w:tblGrid>
        <w:gridCol w:w="2106"/>
        <w:gridCol w:w="2230"/>
        <w:gridCol w:w="2581"/>
        <w:tblGridChange w:id="0">
          <w:tblGrid>
            <w:gridCol w:w="2106"/>
            <w:gridCol w:w="2230"/>
            <w:gridCol w:w="2581"/>
          </w:tblGrid>
        </w:tblGridChange>
      </w:tblGrid>
      <w:tr>
        <w:trPr>
          <w:cantSplit w:val="0"/>
          <w:trHeight w:val="600" w:hRule="atLeast"/>
          <w:tblHeader w:val="1"/>
        </w:trPr>
        <w:tc>
          <w:tcPr>
            <w:shd w:fill="auto" w:val="clear"/>
            <w:tcMar>
              <w:top w:w="15.0" w:type="dxa"/>
              <w:left w:w="15.0" w:type="dxa"/>
              <w:right w:w="15.0" w:type="dxa"/>
            </w:tcMar>
            <w:vAlign w:val="center"/>
          </w:tcPr>
          <w:p w:rsidR="00000000" w:rsidDel="00000000" w:rsidP="00000000" w:rsidRDefault="00000000" w:rsidRPr="00000000" w14:paraId="00000158">
            <w:pPr>
              <w:spacing w:line="202" w:lineRule="auto"/>
              <w:jc w:val="both"/>
              <w:rPr>
                <w:rFonts w:ascii="Arial Narrow" w:cs="Arial Narrow" w:eastAsia="Arial Narrow" w:hAnsi="Arial Narrow"/>
                <w:b w:val="1"/>
                <w:sz w:val="24"/>
                <w:szCs w:val="24"/>
              </w:rPr>
            </w:pPr>
            <w:r w:rsidDel="00000000" w:rsidR="00000000" w:rsidRPr="00000000">
              <w:rPr>
                <w:rFonts w:ascii="Arial Narrow" w:cs="Arial Narrow" w:eastAsia="Arial Narrow" w:hAnsi="Arial Narrow"/>
                <w:b w:val="1"/>
                <w:sz w:val="24"/>
                <w:szCs w:val="24"/>
                <w:rtl w:val="0"/>
              </w:rPr>
              <w:t xml:space="preserve">Nodo</w:t>
            </w:r>
          </w:p>
        </w:tc>
        <w:tc>
          <w:tcPr>
            <w:shd w:fill="auto" w:val="clear"/>
            <w:tcMar>
              <w:top w:w="15.0" w:type="dxa"/>
              <w:left w:w="15.0" w:type="dxa"/>
              <w:right w:w="15.0" w:type="dxa"/>
            </w:tcMar>
            <w:vAlign w:val="center"/>
          </w:tcPr>
          <w:p w:rsidR="00000000" w:rsidDel="00000000" w:rsidP="00000000" w:rsidRDefault="00000000" w:rsidRPr="00000000" w14:paraId="00000159">
            <w:pPr>
              <w:spacing w:line="202" w:lineRule="auto"/>
              <w:jc w:val="both"/>
              <w:rPr>
                <w:rFonts w:ascii="Arial Narrow" w:cs="Arial Narrow" w:eastAsia="Arial Narrow" w:hAnsi="Arial Narrow"/>
                <w:b w:val="1"/>
                <w:sz w:val="24"/>
                <w:szCs w:val="24"/>
              </w:rPr>
            </w:pPr>
            <w:r w:rsidDel="00000000" w:rsidR="00000000" w:rsidRPr="00000000">
              <w:rPr>
                <w:rFonts w:ascii="Arial Narrow" w:cs="Arial Narrow" w:eastAsia="Arial Narrow" w:hAnsi="Arial Narrow"/>
                <w:b w:val="1"/>
                <w:sz w:val="24"/>
                <w:szCs w:val="24"/>
                <w:rtl w:val="0"/>
              </w:rPr>
              <w:t xml:space="preserve">Departamento</w:t>
            </w:r>
          </w:p>
        </w:tc>
        <w:tc>
          <w:tcPr>
            <w:shd w:fill="auto" w:val="clear"/>
            <w:tcMar>
              <w:top w:w="15.0" w:type="dxa"/>
              <w:left w:w="15.0" w:type="dxa"/>
              <w:right w:w="15.0" w:type="dxa"/>
            </w:tcMar>
            <w:vAlign w:val="center"/>
          </w:tcPr>
          <w:p w:rsidR="00000000" w:rsidDel="00000000" w:rsidP="00000000" w:rsidRDefault="00000000" w:rsidRPr="00000000" w14:paraId="0000015A">
            <w:pPr>
              <w:spacing w:line="202" w:lineRule="auto"/>
              <w:jc w:val="both"/>
              <w:rPr>
                <w:rFonts w:ascii="Arial Narrow" w:cs="Arial Narrow" w:eastAsia="Arial Narrow" w:hAnsi="Arial Narrow"/>
                <w:b w:val="1"/>
                <w:sz w:val="24"/>
                <w:szCs w:val="24"/>
              </w:rPr>
            </w:pPr>
            <w:r w:rsidDel="00000000" w:rsidR="00000000" w:rsidRPr="00000000">
              <w:rPr>
                <w:rFonts w:ascii="Arial Narrow" w:cs="Arial Narrow" w:eastAsia="Arial Narrow" w:hAnsi="Arial Narrow"/>
                <w:b w:val="1"/>
                <w:sz w:val="24"/>
                <w:szCs w:val="24"/>
                <w:rtl w:val="0"/>
              </w:rPr>
              <w:t xml:space="preserve">Municipios</w:t>
            </w:r>
          </w:p>
        </w:tc>
      </w:tr>
      <w:tr>
        <w:trPr>
          <w:cantSplit w:val="0"/>
          <w:trHeight w:val="285" w:hRule="atLeast"/>
          <w:tblHeader w:val="0"/>
        </w:trPr>
        <w:tc>
          <w:tcPr>
            <w:shd w:fill="auto" w:val="clear"/>
            <w:tcMar>
              <w:top w:w="15.0" w:type="dxa"/>
              <w:left w:w="15.0" w:type="dxa"/>
              <w:right w:w="15.0" w:type="dxa"/>
            </w:tcMar>
          </w:tcPr>
          <w:p w:rsidR="00000000" w:rsidDel="00000000" w:rsidP="00000000" w:rsidRDefault="00000000" w:rsidRPr="00000000" w14:paraId="0000015B">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Aguachica</w:t>
            </w:r>
          </w:p>
        </w:tc>
        <w:tc>
          <w:tcPr>
            <w:shd w:fill="auto" w:val="clear"/>
            <w:tcMar>
              <w:top w:w="15.0" w:type="dxa"/>
              <w:left w:w="15.0" w:type="dxa"/>
              <w:right w:w="15.0" w:type="dxa"/>
            </w:tcMar>
          </w:tcPr>
          <w:p w:rsidR="00000000" w:rsidDel="00000000" w:rsidP="00000000" w:rsidRDefault="00000000" w:rsidRPr="00000000" w14:paraId="0000015C">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César</w:t>
            </w:r>
          </w:p>
        </w:tc>
        <w:tc>
          <w:tcPr>
            <w:shd w:fill="auto" w:val="clear"/>
            <w:tcMar>
              <w:top w:w="15.0" w:type="dxa"/>
              <w:left w:w="15.0" w:type="dxa"/>
              <w:right w:w="15.0" w:type="dxa"/>
            </w:tcMar>
          </w:tcPr>
          <w:p w:rsidR="00000000" w:rsidDel="00000000" w:rsidP="00000000" w:rsidRDefault="00000000" w:rsidRPr="00000000" w14:paraId="0000015D">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Aguachica</w:t>
            </w:r>
          </w:p>
        </w:tc>
      </w:tr>
      <w:tr>
        <w:trPr>
          <w:cantSplit w:val="0"/>
          <w:trHeight w:val="285" w:hRule="atLeast"/>
          <w:tblHeader w:val="0"/>
        </w:trPr>
        <w:tc>
          <w:tcPr>
            <w:shd w:fill="auto" w:val="clear"/>
            <w:tcMar>
              <w:top w:w="15.0" w:type="dxa"/>
              <w:left w:w="15.0" w:type="dxa"/>
              <w:right w:w="15.0" w:type="dxa"/>
            </w:tcMar>
          </w:tcPr>
          <w:p w:rsidR="00000000" w:rsidDel="00000000" w:rsidP="00000000" w:rsidRDefault="00000000" w:rsidRPr="00000000" w14:paraId="0000015E">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Aguachica</w:t>
            </w:r>
          </w:p>
        </w:tc>
        <w:tc>
          <w:tcPr>
            <w:shd w:fill="auto" w:val="clear"/>
            <w:tcMar>
              <w:top w:w="15.0" w:type="dxa"/>
              <w:left w:w="15.0" w:type="dxa"/>
              <w:right w:w="15.0" w:type="dxa"/>
            </w:tcMar>
          </w:tcPr>
          <w:p w:rsidR="00000000" w:rsidDel="00000000" w:rsidP="00000000" w:rsidRDefault="00000000" w:rsidRPr="00000000" w14:paraId="0000015F">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César</w:t>
            </w:r>
          </w:p>
        </w:tc>
        <w:tc>
          <w:tcPr>
            <w:shd w:fill="auto" w:val="clear"/>
            <w:tcMar>
              <w:top w:w="15.0" w:type="dxa"/>
              <w:left w:w="15.0" w:type="dxa"/>
              <w:right w:w="15.0" w:type="dxa"/>
            </w:tcMar>
          </w:tcPr>
          <w:p w:rsidR="00000000" w:rsidDel="00000000" w:rsidP="00000000" w:rsidRDefault="00000000" w:rsidRPr="00000000" w14:paraId="00000160">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Gamarra</w:t>
            </w:r>
          </w:p>
        </w:tc>
      </w:tr>
      <w:tr>
        <w:trPr>
          <w:cantSplit w:val="0"/>
          <w:trHeight w:val="285" w:hRule="atLeast"/>
          <w:tblHeader w:val="0"/>
        </w:trPr>
        <w:tc>
          <w:tcPr>
            <w:shd w:fill="auto" w:val="clear"/>
            <w:tcMar>
              <w:top w:w="15.0" w:type="dxa"/>
              <w:left w:w="15.0" w:type="dxa"/>
              <w:right w:w="15.0" w:type="dxa"/>
            </w:tcMar>
          </w:tcPr>
          <w:p w:rsidR="00000000" w:rsidDel="00000000" w:rsidP="00000000" w:rsidRDefault="00000000" w:rsidRPr="00000000" w14:paraId="00000161">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Arauquita</w:t>
            </w:r>
          </w:p>
        </w:tc>
        <w:tc>
          <w:tcPr>
            <w:shd w:fill="auto" w:val="clear"/>
            <w:tcMar>
              <w:top w:w="15.0" w:type="dxa"/>
              <w:left w:w="15.0" w:type="dxa"/>
              <w:right w:w="15.0" w:type="dxa"/>
            </w:tcMar>
          </w:tcPr>
          <w:p w:rsidR="00000000" w:rsidDel="00000000" w:rsidP="00000000" w:rsidRDefault="00000000" w:rsidRPr="00000000" w14:paraId="00000162">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Arauca</w:t>
            </w:r>
          </w:p>
        </w:tc>
        <w:tc>
          <w:tcPr>
            <w:shd w:fill="auto" w:val="clear"/>
            <w:tcMar>
              <w:top w:w="15.0" w:type="dxa"/>
              <w:left w:w="15.0" w:type="dxa"/>
              <w:right w:w="15.0" w:type="dxa"/>
            </w:tcMar>
          </w:tcPr>
          <w:p w:rsidR="00000000" w:rsidDel="00000000" w:rsidP="00000000" w:rsidRDefault="00000000" w:rsidRPr="00000000" w14:paraId="00000163">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Arauquita</w:t>
            </w:r>
          </w:p>
        </w:tc>
      </w:tr>
      <w:tr>
        <w:trPr>
          <w:cantSplit w:val="0"/>
          <w:trHeight w:val="285" w:hRule="atLeast"/>
          <w:tblHeader w:val="0"/>
        </w:trPr>
        <w:tc>
          <w:tcPr>
            <w:shd w:fill="auto" w:val="clear"/>
            <w:tcMar>
              <w:top w:w="15.0" w:type="dxa"/>
              <w:left w:w="15.0" w:type="dxa"/>
              <w:right w:w="15.0" w:type="dxa"/>
            </w:tcMar>
          </w:tcPr>
          <w:p w:rsidR="00000000" w:rsidDel="00000000" w:rsidP="00000000" w:rsidRDefault="00000000" w:rsidRPr="00000000" w14:paraId="00000164">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Barrancas</w:t>
            </w:r>
          </w:p>
        </w:tc>
        <w:tc>
          <w:tcPr>
            <w:shd w:fill="auto" w:val="clear"/>
            <w:tcMar>
              <w:top w:w="15.0" w:type="dxa"/>
              <w:left w:w="15.0" w:type="dxa"/>
              <w:right w:w="15.0" w:type="dxa"/>
            </w:tcMar>
          </w:tcPr>
          <w:p w:rsidR="00000000" w:rsidDel="00000000" w:rsidP="00000000" w:rsidRDefault="00000000" w:rsidRPr="00000000" w14:paraId="00000165">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La Guajira</w:t>
            </w:r>
          </w:p>
        </w:tc>
        <w:tc>
          <w:tcPr>
            <w:shd w:fill="auto" w:val="clear"/>
            <w:tcMar>
              <w:top w:w="15.0" w:type="dxa"/>
              <w:left w:w="15.0" w:type="dxa"/>
              <w:right w:w="15.0" w:type="dxa"/>
            </w:tcMar>
          </w:tcPr>
          <w:p w:rsidR="00000000" w:rsidDel="00000000" w:rsidP="00000000" w:rsidRDefault="00000000" w:rsidRPr="00000000" w14:paraId="00000166">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Barrancas</w:t>
            </w:r>
          </w:p>
        </w:tc>
      </w:tr>
      <w:tr>
        <w:trPr>
          <w:cantSplit w:val="0"/>
          <w:trHeight w:val="285" w:hRule="atLeast"/>
          <w:tblHeader w:val="0"/>
        </w:trPr>
        <w:tc>
          <w:tcPr>
            <w:shd w:fill="auto" w:val="clear"/>
            <w:tcMar>
              <w:top w:w="15.0" w:type="dxa"/>
              <w:left w:w="15.0" w:type="dxa"/>
              <w:right w:w="15.0" w:type="dxa"/>
            </w:tcMar>
          </w:tcPr>
          <w:p w:rsidR="00000000" w:rsidDel="00000000" w:rsidP="00000000" w:rsidRDefault="00000000" w:rsidRPr="00000000" w14:paraId="00000167">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Barrancas</w:t>
            </w:r>
          </w:p>
        </w:tc>
        <w:tc>
          <w:tcPr>
            <w:shd w:fill="auto" w:val="clear"/>
            <w:tcMar>
              <w:top w:w="15.0" w:type="dxa"/>
              <w:left w:w="15.0" w:type="dxa"/>
              <w:right w:w="15.0" w:type="dxa"/>
            </w:tcMar>
          </w:tcPr>
          <w:p w:rsidR="00000000" w:rsidDel="00000000" w:rsidP="00000000" w:rsidRDefault="00000000" w:rsidRPr="00000000" w14:paraId="00000168">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La Guajira</w:t>
            </w:r>
          </w:p>
        </w:tc>
        <w:tc>
          <w:tcPr>
            <w:shd w:fill="auto" w:val="clear"/>
            <w:tcMar>
              <w:top w:w="15.0" w:type="dxa"/>
              <w:left w:w="15.0" w:type="dxa"/>
              <w:right w:w="15.0" w:type="dxa"/>
            </w:tcMar>
          </w:tcPr>
          <w:p w:rsidR="00000000" w:rsidDel="00000000" w:rsidP="00000000" w:rsidRDefault="00000000" w:rsidRPr="00000000" w14:paraId="00000169">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Distracción</w:t>
            </w:r>
          </w:p>
        </w:tc>
      </w:tr>
      <w:tr>
        <w:trPr>
          <w:cantSplit w:val="0"/>
          <w:trHeight w:val="285" w:hRule="atLeast"/>
          <w:tblHeader w:val="0"/>
        </w:trPr>
        <w:tc>
          <w:tcPr>
            <w:shd w:fill="auto" w:val="clear"/>
            <w:tcMar>
              <w:top w:w="15.0" w:type="dxa"/>
              <w:left w:w="15.0" w:type="dxa"/>
              <w:right w:w="15.0" w:type="dxa"/>
            </w:tcMar>
          </w:tcPr>
          <w:p w:rsidR="00000000" w:rsidDel="00000000" w:rsidP="00000000" w:rsidRDefault="00000000" w:rsidRPr="00000000" w14:paraId="0000016A">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Barrancas</w:t>
            </w:r>
          </w:p>
        </w:tc>
        <w:tc>
          <w:tcPr>
            <w:shd w:fill="auto" w:val="clear"/>
            <w:tcMar>
              <w:top w:w="15.0" w:type="dxa"/>
              <w:left w:w="15.0" w:type="dxa"/>
              <w:right w:w="15.0" w:type="dxa"/>
            </w:tcMar>
          </w:tcPr>
          <w:p w:rsidR="00000000" w:rsidDel="00000000" w:rsidP="00000000" w:rsidRDefault="00000000" w:rsidRPr="00000000" w14:paraId="0000016B">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La Guajira</w:t>
            </w:r>
          </w:p>
        </w:tc>
        <w:tc>
          <w:tcPr>
            <w:shd w:fill="auto" w:val="clear"/>
            <w:tcMar>
              <w:top w:w="15.0" w:type="dxa"/>
              <w:left w:w="15.0" w:type="dxa"/>
              <w:right w:w="15.0" w:type="dxa"/>
            </w:tcMar>
          </w:tcPr>
          <w:p w:rsidR="00000000" w:rsidDel="00000000" w:rsidP="00000000" w:rsidRDefault="00000000" w:rsidRPr="00000000" w14:paraId="0000016C">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Fonseca</w:t>
            </w:r>
          </w:p>
        </w:tc>
      </w:tr>
      <w:tr>
        <w:trPr>
          <w:cantSplit w:val="0"/>
          <w:trHeight w:val="285" w:hRule="atLeast"/>
          <w:tblHeader w:val="0"/>
        </w:trPr>
        <w:tc>
          <w:tcPr>
            <w:shd w:fill="auto" w:val="clear"/>
            <w:tcMar>
              <w:top w:w="15.0" w:type="dxa"/>
              <w:left w:w="15.0" w:type="dxa"/>
              <w:right w:w="15.0" w:type="dxa"/>
            </w:tcMar>
          </w:tcPr>
          <w:p w:rsidR="00000000" w:rsidDel="00000000" w:rsidP="00000000" w:rsidRDefault="00000000" w:rsidRPr="00000000" w14:paraId="0000016D">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Barrancas</w:t>
            </w:r>
          </w:p>
        </w:tc>
        <w:tc>
          <w:tcPr>
            <w:shd w:fill="auto" w:val="clear"/>
            <w:tcMar>
              <w:top w:w="15.0" w:type="dxa"/>
              <w:left w:w="15.0" w:type="dxa"/>
              <w:right w:w="15.0" w:type="dxa"/>
            </w:tcMar>
          </w:tcPr>
          <w:p w:rsidR="00000000" w:rsidDel="00000000" w:rsidP="00000000" w:rsidRDefault="00000000" w:rsidRPr="00000000" w14:paraId="0000016E">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La Guajira</w:t>
            </w:r>
          </w:p>
        </w:tc>
        <w:tc>
          <w:tcPr>
            <w:shd w:fill="auto" w:val="clear"/>
            <w:tcMar>
              <w:top w:w="15.0" w:type="dxa"/>
              <w:left w:w="15.0" w:type="dxa"/>
              <w:right w:w="15.0" w:type="dxa"/>
            </w:tcMar>
          </w:tcPr>
          <w:p w:rsidR="00000000" w:rsidDel="00000000" w:rsidP="00000000" w:rsidRDefault="00000000" w:rsidRPr="00000000" w14:paraId="0000016F">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Hatonuevo</w:t>
            </w:r>
          </w:p>
        </w:tc>
      </w:tr>
      <w:tr>
        <w:trPr>
          <w:cantSplit w:val="0"/>
          <w:trHeight w:val="285" w:hRule="atLeast"/>
          <w:tblHeader w:val="0"/>
        </w:trPr>
        <w:tc>
          <w:tcPr>
            <w:shd w:fill="auto" w:val="clear"/>
            <w:tcMar>
              <w:top w:w="15.0" w:type="dxa"/>
              <w:left w:w="15.0" w:type="dxa"/>
              <w:right w:w="15.0" w:type="dxa"/>
            </w:tcMar>
          </w:tcPr>
          <w:p w:rsidR="00000000" w:rsidDel="00000000" w:rsidP="00000000" w:rsidRDefault="00000000" w:rsidRPr="00000000" w14:paraId="00000170">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Barrancas</w:t>
            </w:r>
          </w:p>
        </w:tc>
        <w:tc>
          <w:tcPr>
            <w:shd w:fill="auto" w:val="clear"/>
            <w:tcMar>
              <w:top w:w="15.0" w:type="dxa"/>
              <w:left w:w="15.0" w:type="dxa"/>
              <w:right w:w="15.0" w:type="dxa"/>
            </w:tcMar>
          </w:tcPr>
          <w:p w:rsidR="00000000" w:rsidDel="00000000" w:rsidP="00000000" w:rsidRDefault="00000000" w:rsidRPr="00000000" w14:paraId="00000171">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La Guajira</w:t>
            </w:r>
          </w:p>
        </w:tc>
        <w:tc>
          <w:tcPr>
            <w:shd w:fill="auto" w:val="clear"/>
            <w:tcMar>
              <w:top w:w="15.0" w:type="dxa"/>
              <w:left w:w="15.0" w:type="dxa"/>
              <w:right w:w="15.0" w:type="dxa"/>
            </w:tcMar>
          </w:tcPr>
          <w:p w:rsidR="00000000" w:rsidDel="00000000" w:rsidP="00000000" w:rsidRDefault="00000000" w:rsidRPr="00000000" w14:paraId="00000172">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Riohacha</w:t>
            </w:r>
          </w:p>
        </w:tc>
      </w:tr>
      <w:tr>
        <w:trPr>
          <w:cantSplit w:val="0"/>
          <w:trHeight w:val="285" w:hRule="atLeast"/>
          <w:tblHeader w:val="0"/>
        </w:trPr>
        <w:tc>
          <w:tcPr>
            <w:shd w:fill="auto" w:val="clear"/>
            <w:tcMar>
              <w:top w:w="15.0" w:type="dxa"/>
              <w:left w:w="15.0" w:type="dxa"/>
              <w:right w:w="15.0" w:type="dxa"/>
            </w:tcMar>
            <w:vAlign w:val="center"/>
          </w:tcPr>
          <w:p w:rsidR="00000000" w:rsidDel="00000000" w:rsidP="00000000" w:rsidRDefault="00000000" w:rsidRPr="00000000" w14:paraId="00000173">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Cauca</w:t>
            </w:r>
          </w:p>
        </w:tc>
        <w:tc>
          <w:tcPr>
            <w:shd w:fill="auto" w:val="clear"/>
            <w:tcMar>
              <w:top w:w="15.0" w:type="dxa"/>
              <w:left w:w="15.0" w:type="dxa"/>
              <w:right w:w="15.0" w:type="dxa"/>
            </w:tcMar>
            <w:vAlign w:val="center"/>
          </w:tcPr>
          <w:p w:rsidR="00000000" w:rsidDel="00000000" w:rsidP="00000000" w:rsidRDefault="00000000" w:rsidRPr="00000000" w14:paraId="00000174">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Cauca</w:t>
            </w:r>
          </w:p>
        </w:tc>
        <w:tc>
          <w:tcPr>
            <w:shd w:fill="auto" w:val="clear"/>
            <w:tcMar>
              <w:top w:w="15.0" w:type="dxa"/>
              <w:left w:w="15.0" w:type="dxa"/>
              <w:right w:w="15.0" w:type="dxa"/>
            </w:tcMar>
            <w:vAlign w:val="center"/>
          </w:tcPr>
          <w:p w:rsidR="00000000" w:rsidDel="00000000" w:rsidP="00000000" w:rsidRDefault="00000000" w:rsidRPr="00000000" w14:paraId="00000175">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Cajibío</w:t>
            </w:r>
          </w:p>
        </w:tc>
      </w:tr>
      <w:tr>
        <w:trPr>
          <w:cantSplit w:val="0"/>
          <w:trHeight w:val="285" w:hRule="atLeast"/>
          <w:tblHeader w:val="0"/>
        </w:trPr>
        <w:tc>
          <w:tcPr>
            <w:shd w:fill="auto" w:val="clear"/>
            <w:tcMar>
              <w:top w:w="15.0" w:type="dxa"/>
              <w:left w:w="15.0" w:type="dxa"/>
              <w:right w:w="15.0" w:type="dxa"/>
            </w:tcMar>
            <w:vAlign w:val="center"/>
          </w:tcPr>
          <w:p w:rsidR="00000000" w:rsidDel="00000000" w:rsidP="00000000" w:rsidRDefault="00000000" w:rsidRPr="00000000" w14:paraId="00000176">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Cauca</w:t>
            </w:r>
          </w:p>
        </w:tc>
        <w:tc>
          <w:tcPr>
            <w:shd w:fill="auto" w:val="clear"/>
            <w:tcMar>
              <w:top w:w="15.0" w:type="dxa"/>
              <w:left w:w="15.0" w:type="dxa"/>
              <w:right w:w="15.0" w:type="dxa"/>
            </w:tcMar>
            <w:vAlign w:val="center"/>
          </w:tcPr>
          <w:p w:rsidR="00000000" w:rsidDel="00000000" w:rsidP="00000000" w:rsidRDefault="00000000" w:rsidRPr="00000000" w14:paraId="00000177">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Cauca</w:t>
            </w:r>
          </w:p>
        </w:tc>
        <w:tc>
          <w:tcPr>
            <w:shd w:fill="auto" w:val="clear"/>
            <w:tcMar>
              <w:top w:w="15.0" w:type="dxa"/>
              <w:left w:w="15.0" w:type="dxa"/>
              <w:right w:w="15.0" w:type="dxa"/>
            </w:tcMar>
            <w:vAlign w:val="center"/>
          </w:tcPr>
          <w:p w:rsidR="00000000" w:rsidDel="00000000" w:rsidP="00000000" w:rsidRDefault="00000000" w:rsidRPr="00000000" w14:paraId="00000178">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El tambo</w:t>
            </w:r>
          </w:p>
        </w:tc>
      </w:tr>
      <w:tr>
        <w:trPr>
          <w:cantSplit w:val="0"/>
          <w:trHeight w:val="285" w:hRule="atLeast"/>
          <w:tblHeader w:val="0"/>
        </w:trPr>
        <w:tc>
          <w:tcPr>
            <w:shd w:fill="auto" w:val="clear"/>
            <w:tcMar>
              <w:top w:w="15.0" w:type="dxa"/>
              <w:left w:w="15.0" w:type="dxa"/>
              <w:right w:w="15.0" w:type="dxa"/>
            </w:tcMar>
            <w:vAlign w:val="center"/>
          </w:tcPr>
          <w:p w:rsidR="00000000" w:rsidDel="00000000" w:rsidP="00000000" w:rsidRDefault="00000000" w:rsidRPr="00000000" w14:paraId="00000179">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Cauca</w:t>
            </w:r>
          </w:p>
        </w:tc>
        <w:tc>
          <w:tcPr>
            <w:shd w:fill="auto" w:val="clear"/>
            <w:tcMar>
              <w:top w:w="15.0" w:type="dxa"/>
              <w:left w:w="15.0" w:type="dxa"/>
              <w:right w:w="15.0" w:type="dxa"/>
            </w:tcMar>
            <w:vAlign w:val="center"/>
          </w:tcPr>
          <w:p w:rsidR="00000000" w:rsidDel="00000000" w:rsidP="00000000" w:rsidRDefault="00000000" w:rsidRPr="00000000" w14:paraId="0000017A">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Cauca</w:t>
            </w:r>
          </w:p>
        </w:tc>
        <w:tc>
          <w:tcPr>
            <w:shd w:fill="auto" w:val="clear"/>
            <w:tcMar>
              <w:top w:w="15.0" w:type="dxa"/>
              <w:left w:w="15.0" w:type="dxa"/>
              <w:right w:w="15.0" w:type="dxa"/>
            </w:tcMar>
            <w:vAlign w:val="center"/>
          </w:tcPr>
          <w:p w:rsidR="00000000" w:rsidDel="00000000" w:rsidP="00000000" w:rsidRDefault="00000000" w:rsidRPr="00000000" w14:paraId="0000017B">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Inzá</w:t>
            </w:r>
          </w:p>
        </w:tc>
      </w:tr>
      <w:tr>
        <w:trPr>
          <w:cantSplit w:val="0"/>
          <w:trHeight w:val="285" w:hRule="atLeast"/>
          <w:tblHeader w:val="0"/>
        </w:trPr>
        <w:tc>
          <w:tcPr>
            <w:shd w:fill="auto" w:val="clear"/>
            <w:tcMar>
              <w:top w:w="15.0" w:type="dxa"/>
              <w:left w:w="15.0" w:type="dxa"/>
              <w:right w:w="15.0" w:type="dxa"/>
            </w:tcMar>
            <w:vAlign w:val="center"/>
          </w:tcPr>
          <w:p w:rsidR="00000000" w:rsidDel="00000000" w:rsidP="00000000" w:rsidRDefault="00000000" w:rsidRPr="00000000" w14:paraId="0000017C">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Chiribiquete</w:t>
            </w:r>
          </w:p>
        </w:tc>
        <w:tc>
          <w:tcPr>
            <w:shd w:fill="auto" w:val="clear"/>
            <w:tcMar>
              <w:top w:w="15.0" w:type="dxa"/>
              <w:left w:w="15.0" w:type="dxa"/>
              <w:right w:w="15.0" w:type="dxa"/>
            </w:tcMar>
            <w:vAlign w:val="center"/>
          </w:tcPr>
          <w:p w:rsidR="00000000" w:rsidDel="00000000" w:rsidP="00000000" w:rsidRDefault="00000000" w:rsidRPr="00000000" w14:paraId="0000017D">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Guaviare</w:t>
            </w:r>
          </w:p>
        </w:tc>
        <w:tc>
          <w:tcPr>
            <w:shd w:fill="auto" w:val="clear"/>
            <w:tcMar>
              <w:top w:w="15.0" w:type="dxa"/>
              <w:left w:w="15.0" w:type="dxa"/>
              <w:right w:w="15.0" w:type="dxa"/>
            </w:tcMar>
            <w:vAlign w:val="center"/>
          </w:tcPr>
          <w:p w:rsidR="00000000" w:rsidDel="00000000" w:rsidP="00000000" w:rsidRDefault="00000000" w:rsidRPr="00000000" w14:paraId="0000017E">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Calamar</w:t>
            </w:r>
          </w:p>
        </w:tc>
      </w:tr>
      <w:tr>
        <w:trPr>
          <w:cantSplit w:val="0"/>
          <w:trHeight w:val="285" w:hRule="atLeast"/>
          <w:tblHeader w:val="0"/>
        </w:trPr>
        <w:tc>
          <w:tcPr>
            <w:shd w:fill="auto" w:val="clear"/>
            <w:tcMar>
              <w:top w:w="15.0" w:type="dxa"/>
              <w:left w:w="15.0" w:type="dxa"/>
              <w:right w:w="15.0" w:type="dxa"/>
            </w:tcMar>
            <w:vAlign w:val="center"/>
          </w:tcPr>
          <w:p w:rsidR="00000000" w:rsidDel="00000000" w:rsidP="00000000" w:rsidRDefault="00000000" w:rsidRPr="00000000" w14:paraId="0000017F">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Coveñas</w:t>
            </w:r>
          </w:p>
        </w:tc>
        <w:tc>
          <w:tcPr>
            <w:shd w:fill="auto" w:val="clear"/>
            <w:tcMar>
              <w:top w:w="15.0" w:type="dxa"/>
              <w:left w:w="15.0" w:type="dxa"/>
              <w:right w:w="15.0" w:type="dxa"/>
            </w:tcMar>
            <w:vAlign w:val="center"/>
          </w:tcPr>
          <w:p w:rsidR="00000000" w:rsidDel="00000000" w:rsidP="00000000" w:rsidRDefault="00000000" w:rsidRPr="00000000" w14:paraId="00000180">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Sucre</w:t>
            </w:r>
          </w:p>
        </w:tc>
        <w:tc>
          <w:tcPr>
            <w:shd w:fill="auto" w:val="clear"/>
            <w:tcMar>
              <w:top w:w="15.0" w:type="dxa"/>
              <w:left w:w="15.0" w:type="dxa"/>
              <w:right w:w="15.0" w:type="dxa"/>
            </w:tcMar>
            <w:vAlign w:val="center"/>
          </w:tcPr>
          <w:p w:rsidR="00000000" w:rsidDel="00000000" w:rsidP="00000000" w:rsidRDefault="00000000" w:rsidRPr="00000000" w14:paraId="00000181">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Corozal</w:t>
            </w:r>
          </w:p>
        </w:tc>
      </w:tr>
      <w:tr>
        <w:trPr>
          <w:cantSplit w:val="0"/>
          <w:trHeight w:val="285" w:hRule="atLeast"/>
          <w:tblHeader w:val="0"/>
        </w:trPr>
        <w:tc>
          <w:tcPr>
            <w:shd w:fill="auto" w:val="clear"/>
            <w:tcMar>
              <w:top w:w="15.0" w:type="dxa"/>
              <w:left w:w="15.0" w:type="dxa"/>
              <w:right w:w="15.0" w:type="dxa"/>
            </w:tcMar>
            <w:vAlign w:val="center"/>
          </w:tcPr>
          <w:p w:rsidR="00000000" w:rsidDel="00000000" w:rsidP="00000000" w:rsidRDefault="00000000" w:rsidRPr="00000000" w14:paraId="00000182">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Coveñas</w:t>
            </w:r>
          </w:p>
        </w:tc>
        <w:tc>
          <w:tcPr>
            <w:shd w:fill="auto" w:val="clear"/>
            <w:tcMar>
              <w:top w:w="15.0" w:type="dxa"/>
              <w:left w:w="15.0" w:type="dxa"/>
              <w:right w:w="15.0" w:type="dxa"/>
            </w:tcMar>
            <w:vAlign w:val="center"/>
          </w:tcPr>
          <w:p w:rsidR="00000000" w:rsidDel="00000000" w:rsidP="00000000" w:rsidRDefault="00000000" w:rsidRPr="00000000" w14:paraId="00000183">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Sucre</w:t>
            </w:r>
          </w:p>
        </w:tc>
        <w:tc>
          <w:tcPr>
            <w:shd w:fill="auto" w:val="clear"/>
            <w:tcMar>
              <w:top w:w="15.0" w:type="dxa"/>
              <w:left w:w="15.0" w:type="dxa"/>
              <w:right w:w="15.0" w:type="dxa"/>
            </w:tcMar>
            <w:vAlign w:val="center"/>
          </w:tcPr>
          <w:p w:rsidR="00000000" w:rsidDel="00000000" w:rsidP="00000000" w:rsidRDefault="00000000" w:rsidRPr="00000000" w14:paraId="00000184">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Coveñas</w:t>
            </w:r>
          </w:p>
        </w:tc>
      </w:tr>
      <w:tr>
        <w:trPr>
          <w:cantSplit w:val="0"/>
          <w:trHeight w:val="285" w:hRule="atLeast"/>
          <w:tblHeader w:val="0"/>
        </w:trPr>
        <w:tc>
          <w:tcPr>
            <w:shd w:fill="auto" w:val="clear"/>
            <w:tcMar>
              <w:top w:w="15.0" w:type="dxa"/>
              <w:left w:w="15.0" w:type="dxa"/>
              <w:right w:w="15.0" w:type="dxa"/>
            </w:tcMar>
            <w:vAlign w:val="center"/>
          </w:tcPr>
          <w:p w:rsidR="00000000" w:rsidDel="00000000" w:rsidP="00000000" w:rsidRDefault="00000000" w:rsidRPr="00000000" w14:paraId="00000185">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Coveñas</w:t>
            </w:r>
          </w:p>
        </w:tc>
        <w:tc>
          <w:tcPr>
            <w:shd w:fill="auto" w:val="clear"/>
            <w:tcMar>
              <w:top w:w="15.0" w:type="dxa"/>
              <w:left w:w="15.0" w:type="dxa"/>
              <w:right w:w="15.0" w:type="dxa"/>
            </w:tcMar>
            <w:vAlign w:val="center"/>
          </w:tcPr>
          <w:p w:rsidR="00000000" w:rsidDel="00000000" w:rsidP="00000000" w:rsidRDefault="00000000" w:rsidRPr="00000000" w14:paraId="00000186">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Sucre</w:t>
            </w:r>
          </w:p>
        </w:tc>
        <w:tc>
          <w:tcPr>
            <w:shd w:fill="auto" w:val="clear"/>
            <w:tcMar>
              <w:top w:w="15.0" w:type="dxa"/>
              <w:left w:w="15.0" w:type="dxa"/>
              <w:right w:w="15.0" w:type="dxa"/>
            </w:tcMar>
            <w:vAlign w:val="center"/>
          </w:tcPr>
          <w:p w:rsidR="00000000" w:rsidDel="00000000" w:rsidP="00000000" w:rsidRDefault="00000000" w:rsidRPr="00000000" w14:paraId="00000187">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Sampués</w:t>
            </w:r>
          </w:p>
        </w:tc>
      </w:tr>
      <w:tr>
        <w:trPr>
          <w:cantSplit w:val="0"/>
          <w:trHeight w:val="285" w:hRule="atLeast"/>
          <w:tblHeader w:val="0"/>
        </w:trPr>
        <w:tc>
          <w:tcPr>
            <w:shd w:fill="auto" w:val="clear"/>
            <w:tcMar>
              <w:top w:w="15.0" w:type="dxa"/>
              <w:left w:w="15.0" w:type="dxa"/>
              <w:right w:w="15.0" w:type="dxa"/>
            </w:tcMar>
            <w:vAlign w:val="center"/>
          </w:tcPr>
          <w:p w:rsidR="00000000" w:rsidDel="00000000" w:rsidP="00000000" w:rsidRDefault="00000000" w:rsidRPr="00000000" w14:paraId="00000188">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Coveñas</w:t>
            </w:r>
          </w:p>
        </w:tc>
        <w:tc>
          <w:tcPr>
            <w:shd w:fill="auto" w:val="clear"/>
            <w:tcMar>
              <w:top w:w="15.0" w:type="dxa"/>
              <w:left w:w="15.0" w:type="dxa"/>
              <w:right w:w="15.0" w:type="dxa"/>
            </w:tcMar>
            <w:vAlign w:val="center"/>
          </w:tcPr>
          <w:p w:rsidR="00000000" w:rsidDel="00000000" w:rsidP="00000000" w:rsidRDefault="00000000" w:rsidRPr="00000000" w14:paraId="00000189">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Sucre</w:t>
            </w:r>
          </w:p>
        </w:tc>
        <w:tc>
          <w:tcPr>
            <w:shd w:fill="auto" w:val="clear"/>
            <w:tcMar>
              <w:top w:w="15.0" w:type="dxa"/>
              <w:left w:w="15.0" w:type="dxa"/>
              <w:right w:w="15.0" w:type="dxa"/>
            </w:tcMar>
            <w:vAlign w:val="center"/>
          </w:tcPr>
          <w:p w:rsidR="00000000" w:rsidDel="00000000" w:rsidP="00000000" w:rsidRDefault="00000000" w:rsidRPr="00000000" w14:paraId="0000018A">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San Marcos</w:t>
            </w:r>
          </w:p>
        </w:tc>
      </w:tr>
      <w:tr>
        <w:trPr>
          <w:cantSplit w:val="0"/>
          <w:trHeight w:val="285" w:hRule="atLeast"/>
          <w:tblHeader w:val="0"/>
        </w:trPr>
        <w:tc>
          <w:tcPr>
            <w:shd w:fill="auto" w:val="clear"/>
            <w:tcMar>
              <w:top w:w="15.0" w:type="dxa"/>
              <w:left w:w="15.0" w:type="dxa"/>
              <w:right w:w="15.0" w:type="dxa"/>
            </w:tcMar>
            <w:vAlign w:val="center"/>
          </w:tcPr>
          <w:p w:rsidR="00000000" w:rsidDel="00000000" w:rsidP="00000000" w:rsidRDefault="00000000" w:rsidRPr="00000000" w14:paraId="0000018B">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Coveñas</w:t>
            </w:r>
          </w:p>
        </w:tc>
        <w:tc>
          <w:tcPr>
            <w:shd w:fill="auto" w:val="clear"/>
            <w:tcMar>
              <w:top w:w="15.0" w:type="dxa"/>
              <w:left w:w="15.0" w:type="dxa"/>
              <w:right w:w="15.0" w:type="dxa"/>
            </w:tcMar>
            <w:vAlign w:val="center"/>
          </w:tcPr>
          <w:p w:rsidR="00000000" w:rsidDel="00000000" w:rsidP="00000000" w:rsidRDefault="00000000" w:rsidRPr="00000000" w14:paraId="0000018C">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Sucre</w:t>
            </w:r>
          </w:p>
        </w:tc>
        <w:tc>
          <w:tcPr>
            <w:shd w:fill="auto" w:val="clear"/>
            <w:tcMar>
              <w:top w:w="15.0" w:type="dxa"/>
              <w:left w:w="15.0" w:type="dxa"/>
              <w:right w:w="15.0" w:type="dxa"/>
            </w:tcMar>
            <w:vAlign w:val="center"/>
          </w:tcPr>
          <w:p w:rsidR="00000000" w:rsidDel="00000000" w:rsidP="00000000" w:rsidRDefault="00000000" w:rsidRPr="00000000" w14:paraId="0000018D">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Sincelejo</w:t>
            </w:r>
          </w:p>
        </w:tc>
      </w:tr>
      <w:tr>
        <w:trPr>
          <w:cantSplit w:val="0"/>
          <w:trHeight w:val="285" w:hRule="atLeast"/>
          <w:tblHeader w:val="0"/>
        </w:trPr>
        <w:tc>
          <w:tcPr>
            <w:shd w:fill="auto" w:val="clear"/>
            <w:tcMar>
              <w:top w:w="15.0" w:type="dxa"/>
              <w:left w:w="15.0" w:type="dxa"/>
              <w:right w:w="15.0" w:type="dxa"/>
            </w:tcMar>
            <w:vAlign w:val="center"/>
          </w:tcPr>
          <w:p w:rsidR="00000000" w:rsidDel="00000000" w:rsidP="00000000" w:rsidRDefault="00000000" w:rsidRPr="00000000" w14:paraId="0000018E">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CRIC</w:t>
            </w:r>
          </w:p>
        </w:tc>
        <w:tc>
          <w:tcPr>
            <w:shd w:fill="auto" w:val="clear"/>
            <w:tcMar>
              <w:top w:w="15.0" w:type="dxa"/>
              <w:left w:w="15.0" w:type="dxa"/>
              <w:right w:w="15.0" w:type="dxa"/>
            </w:tcMar>
            <w:vAlign w:val="center"/>
          </w:tcPr>
          <w:p w:rsidR="00000000" w:rsidDel="00000000" w:rsidP="00000000" w:rsidRDefault="00000000" w:rsidRPr="00000000" w14:paraId="0000018F">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Cauca</w:t>
            </w:r>
          </w:p>
        </w:tc>
        <w:tc>
          <w:tcPr>
            <w:shd w:fill="auto" w:val="clear"/>
            <w:tcMar>
              <w:top w:w="15.0" w:type="dxa"/>
              <w:left w:w="15.0" w:type="dxa"/>
              <w:right w:w="15.0" w:type="dxa"/>
            </w:tcMar>
            <w:vAlign w:val="center"/>
          </w:tcPr>
          <w:p w:rsidR="00000000" w:rsidDel="00000000" w:rsidP="00000000" w:rsidRDefault="00000000" w:rsidRPr="00000000" w14:paraId="00000190">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Cajibío</w:t>
            </w:r>
          </w:p>
        </w:tc>
      </w:tr>
      <w:tr>
        <w:trPr>
          <w:cantSplit w:val="0"/>
          <w:trHeight w:val="285" w:hRule="atLeast"/>
          <w:tblHeader w:val="0"/>
        </w:trPr>
        <w:tc>
          <w:tcPr>
            <w:shd w:fill="auto" w:val="clear"/>
            <w:tcMar>
              <w:top w:w="15.0" w:type="dxa"/>
              <w:left w:w="15.0" w:type="dxa"/>
              <w:right w:w="15.0" w:type="dxa"/>
            </w:tcMar>
            <w:vAlign w:val="center"/>
          </w:tcPr>
          <w:p w:rsidR="00000000" w:rsidDel="00000000" w:rsidP="00000000" w:rsidRDefault="00000000" w:rsidRPr="00000000" w14:paraId="00000191">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CRIC</w:t>
            </w:r>
          </w:p>
        </w:tc>
        <w:tc>
          <w:tcPr>
            <w:shd w:fill="auto" w:val="clear"/>
            <w:tcMar>
              <w:top w:w="15.0" w:type="dxa"/>
              <w:left w:w="15.0" w:type="dxa"/>
              <w:right w:w="15.0" w:type="dxa"/>
            </w:tcMar>
            <w:vAlign w:val="center"/>
          </w:tcPr>
          <w:p w:rsidR="00000000" w:rsidDel="00000000" w:rsidP="00000000" w:rsidRDefault="00000000" w:rsidRPr="00000000" w14:paraId="00000192">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Cauca</w:t>
            </w:r>
          </w:p>
        </w:tc>
        <w:tc>
          <w:tcPr>
            <w:shd w:fill="auto" w:val="clear"/>
            <w:tcMar>
              <w:top w:w="15.0" w:type="dxa"/>
              <w:left w:w="15.0" w:type="dxa"/>
              <w:right w:w="15.0" w:type="dxa"/>
            </w:tcMar>
            <w:vAlign w:val="center"/>
          </w:tcPr>
          <w:p w:rsidR="00000000" w:rsidDel="00000000" w:rsidP="00000000" w:rsidRDefault="00000000" w:rsidRPr="00000000" w14:paraId="00000193">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Caloto</w:t>
            </w:r>
          </w:p>
        </w:tc>
      </w:tr>
      <w:tr>
        <w:trPr>
          <w:cantSplit w:val="0"/>
          <w:trHeight w:val="285" w:hRule="atLeast"/>
          <w:tblHeader w:val="0"/>
        </w:trPr>
        <w:tc>
          <w:tcPr>
            <w:shd w:fill="auto" w:val="clear"/>
            <w:tcMar>
              <w:top w:w="15.0" w:type="dxa"/>
              <w:left w:w="15.0" w:type="dxa"/>
              <w:right w:w="15.0" w:type="dxa"/>
            </w:tcMar>
            <w:vAlign w:val="center"/>
          </w:tcPr>
          <w:p w:rsidR="00000000" w:rsidDel="00000000" w:rsidP="00000000" w:rsidRDefault="00000000" w:rsidRPr="00000000" w14:paraId="00000194">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CRIC</w:t>
            </w:r>
          </w:p>
        </w:tc>
        <w:tc>
          <w:tcPr>
            <w:shd w:fill="auto" w:val="clear"/>
            <w:tcMar>
              <w:top w:w="15.0" w:type="dxa"/>
              <w:left w:w="15.0" w:type="dxa"/>
              <w:right w:w="15.0" w:type="dxa"/>
            </w:tcMar>
            <w:vAlign w:val="center"/>
          </w:tcPr>
          <w:p w:rsidR="00000000" w:rsidDel="00000000" w:rsidP="00000000" w:rsidRDefault="00000000" w:rsidRPr="00000000" w14:paraId="00000195">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Cauca</w:t>
            </w:r>
          </w:p>
        </w:tc>
        <w:tc>
          <w:tcPr>
            <w:shd w:fill="auto" w:val="clear"/>
            <w:tcMar>
              <w:top w:w="15.0" w:type="dxa"/>
              <w:left w:w="15.0" w:type="dxa"/>
              <w:right w:w="15.0" w:type="dxa"/>
            </w:tcMar>
            <w:vAlign w:val="center"/>
          </w:tcPr>
          <w:p w:rsidR="00000000" w:rsidDel="00000000" w:rsidP="00000000" w:rsidRDefault="00000000" w:rsidRPr="00000000" w14:paraId="00000196">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Corinto</w:t>
            </w:r>
          </w:p>
        </w:tc>
      </w:tr>
      <w:tr>
        <w:trPr>
          <w:cantSplit w:val="0"/>
          <w:trHeight w:val="285" w:hRule="atLeast"/>
          <w:tblHeader w:val="0"/>
        </w:trPr>
        <w:tc>
          <w:tcPr>
            <w:shd w:fill="auto" w:val="clear"/>
            <w:tcMar>
              <w:top w:w="15.0" w:type="dxa"/>
              <w:left w:w="15.0" w:type="dxa"/>
              <w:right w:w="15.0" w:type="dxa"/>
            </w:tcMar>
            <w:vAlign w:val="center"/>
          </w:tcPr>
          <w:p w:rsidR="00000000" w:rsidDel="00000000" w:rsidP="00000000" w:rsidRDefault="00000000" w:rsidRPr="00000000" w14:paraId="00000197">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CRIC</w:t>
            </w:r>
          </w:p>
        </w:tc>
        <w:tc>
          <w:tcPr>
            <w:shd w:fill="auto" w:val="clear"/>
            <w:tcMar>
              <w:top w:w="15.0" w:type="dxa"/>
              <w:left w:w="15.0" w:type="dxa"/>
              <w:right w:w="15.0" w:type="dxa"/>
            </w:tcMar>
            <w:vAlign w:val="center"/>
          </w:tcPr>
          <w:p w:rsidR="00000000" w:rsidDel="00000000" w:rsidP="00000000" w:rsidRDefault="00000000" w:rsidRPr="00000000" w14:paraId="00000198">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Cauca</w:t>
            </w:r>
          </w:p>
        </w:tc>
        <w:tc>
          <w:tcPr>
            <w:shd w:fill="auto" w:val="clear"/>
            <w:tcMar>
              <w:top w:w="15.0" w:type="dxa"/>
              <w:left w:w="15.0" w:type="dxa"/>
              <w:right w:w="15.0" w:type="dxa"/>
            </w:tcMar>
            <w:vAlign w:val="center"/>
          </w:tcPr>
          <w:p w:rsidR="00000000" w:rsidDel="00000000" w:rsidP="00000000" w:rsidRDefault="00000000" w:rsidRPr="00000000" w14:paraId="00000199">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Inzá</w:t>
            </w:r>
          </w:p>
        </w:tc>
      </w:tr>
      <w:tr>
        <w:trPr>
          <w:cantSplit w:val="0"/>
          <w:trHeight w:val="285" w:hRule="atLeast"/>
          <w:tblHeader w:val="0"/>
        </w:trPr>
        <w:tc>
          <w:tcPr>
            <w:shd w:fill="auto" w:val="clear"/>
            <w:tcMar>
              <w:top w:w="15.0" w:type="dxa"/>
              <w:left w:w="15.0" w:type="dxa"/>
              <w:right w:w="15.0" w:type="dxa"/>
            </w:tcMar>
            <w:vAlign w:val="center"/>
          </w:tcPr>
          <w:p w:rsidR="00000000" w:rsidDel="00000000" w:rsidP="00000000" w:rsidRDefault="00000000" w:rsidRPr="00000000" w14:paraId="0000019A">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CRIC</w:t>
            </w:r>
          </w:p>
        </w:tc>
        <w:tc>
          <w:tcPr>
            <w:shd w:fill="auto" w:val="clear"/>
            <w:tcMar>
              <w:top w:w="15.0" w:type="dxa"/>
              <w:left w:w="15.0" w:type="dxa"/>
              <w:right w:w="15.0" w:type="dxa"/>
            </w:tcMar>
            <w:vAlign w:val="center"/>
          </w:tcPr>
          <w:p w:rsidR="00000000" w:rsidDel="00000000" w:rsidP="00000000" w:rsidRDefault="00000000" w:rsidRPr="00000000" w14:paraId="0000019B">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Cauca</w:t>
            </w:r>
          </w:p>
        </w:tc>
        <w:tc>
          <w:tcPr>
            <w:shd w:fill="auto" w:val="clear"/>
            <w:tcMar>
              <w:top w:w="15.0" w:type="dxa"/>
              <w:left w:w="15.0" w:type="dxa"/>
              <w:right w:w="15.0" w:type="dxa"/>
            </w:tcMar>
            <w:vAlign w:val="center"/>
          </w:tcPr>
          <w:p w:rsidR="00000000" w:rsidDel="00000000" w:rsidP="00000000" w:rsidRDefault="00000000" w:rsidRPr="00000000" w14:paraId="0000019C">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Jambaló</w:t>
            </w:r>
          </w:p>
        </w:tc>
      </w:tr>
      <w:tr>
        <w:trPr>
          <w:cantSplit w:val="0"/>
          <w:trHeight w:val="285" w:hRule="atLeast"/>
          <w:tblHeader w:val="0"/>
        </w:trPr>
        <w:tc>
          <w:tcPr>
            <w:shd w:fill="auto" w:val="clear"/>
            <w:tcMar>
              <w:top w:w="15.0" w:type="dxa"/>
              <w:left w:w="15.0" w:type="dxa"/>
              <w:right w:w="15.0" w:type="dxa"/>
            </w:tcMar>
            <w:vAlign w:val="center"/>
          </w:tcPr>
          <w:p w:rsidR="00000000" w:rsidDel="00000000" w:rsidP="00000000" w:rsidRDefault="00000000" w:rsidRPr="00000000" w14:paraId="0000019D">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CRIC</w:t>
            </w:r>
          </w:p>
        </w:tc>
        <w:tc>
          <w:tcPr>
            <w:shd w:fill="auto" w:val="clear"/>
            <w:tcMar>
              <w:top w:w="15.0" w:type="dxa"/>
              <w:left w:w="15.0" w:type="dxa"/>
              <w:right w:w="15.0" w:type="dxa"/>
            </w:tcMar>
            <w:vAlign w:val="center"/>
          </w:tcPr>
          <w:p w:rsidR="00000000" w:rsidDel="00000000" w:rsidP="00000000" w:rsidRDefault="00000000" w:rsidRPr="00000000" w14:paraId="0000019E">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Cauca</w:t>
            </w:r>
          </w:p>
        </w:tc>
        <w:tc>
          <w:tcPr>
            <w:shd w:fill="auto" w:val="clear"/>
            <w:tcMar>
              <w:top w:w="15.0" w:type="dxa"/>
              <w:left w:w="15.0" w:type="dxa"/>
              <w:right w:w="15.0" w:type="dxa"/>
            </w:tcMar>
            <w:vAlign w:val="center"/>
          </w:tcPr>
          <w:p w:rsidR="00000000" w:rsidDel="00000000" w:rsidP="00000000" w:rsidRDefault="00000000" w:rsidRPr="00000000" w14:paraId="0000019F">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La Sierra</w:t>
            </w:r>
          </w:p>
        </w:tc>
      </w:tr>
      <w:tr>
        <w:trPr>
          <w:cantSplit w:val="0"/>
          <w:trHeight w:val="285" w:hRule="atLeast"/>
          <w:tblHeader w:val="0"/>
        </w:trPr>
        <w:tc>
          <w:tcPr>
            <w:shd w:fill="auto" w:val="clear"/>
            <w:tcMar>
              <w:top w:w="15.0" w:type="dxa"/>
              <w:left w:w="15.0" w:type="dxa"/>
              <w:right w:w="15.0" w:type="dxa"/>
            </w:tcMar>
            <w:vAlign w:val="center"/>
          </w:tcPr>
          <w:p w:rsidR="00000000" w:rsidDel="00000000" w:rsidP="00000000" w:rsidRDefault="00000000" w:rsidRPr="00000000" w14:paraId="000001A0">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CRIC</w:t>
            </w:r>
          </w:p>
        </w:tc>
        <w:tc>
          <w:tcPr>
            <w:shd w:fill="auto" w:val="clear"/>
            <w:tcMar>
              <w:top w:w="15.0" w:type="dxa"/>
              <w:left w:w="15.0" w:type="dxa"/>
              <w:right w:w="15.0" w:type="dxa"/>
            </w:tcMar>
            <w:vAlign w:val="center"/>
          </w:tcPr>
          <w:p w:rsidR="00000000" w:rsidDel="00000000" w:rsidP="00000000" w:rsidRDefault="00000000" w:rsidRPr="00000000" w14:paraId="000001A1">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Cauca</w:t>
            </w:r>
          </w:p>
        </w:tc>
        <w:tc>
          <w:tcPr>
            <w:shd w:fill="auto" w:val="clear"/>
            <w:tcMar>
              <w:top w:w="15.0" w:type="dxa"/>
              <w:left w:w="15.0" w:type="dxa"/>
              <w:right w:w="15.0" w:type="dxa"/>
            </w:tcMar>
            <w:vAlign w:val="center"/>
          </w:tcPr>
          <w:p w:rsidR="00000000" w:rsidDel="00000000" w:rsidP="00000000" w:rsidRDefault="00000000" w:rsidRPr="00000000" w14:paraId="000001A2">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La Vega</w:t>
            </w:r>
          </w:p>
        </w:tc>
      </w:tr>
      <w:tr>
        <w:trPr>
          <w:cantSplit w:val="0"/>
          <w:trHeight w:val="285" w:hRule="atLeast"/>
          <w:tblHeader w:val="0"/>
        </w:trPr>
        <w:tc>
          <w:tcPr>
            <w:shd w:fill="auto" w:val="clear"/>
            <w:tcMar>
              <w:top w:w="15.0" w:type="dxa"/>
              <w:left w:w="15.0" w:type="dxa"/>
              <w:right w:w="15.0" w:type="dxa"/>
            </w:tcMar>
            <w:vAlign w:val="center"/>
          </w:tcPr>
          <w:p w:rsidR="00000000" w:rsidDel="00000000" w:rsidP="00000000" w:rsidRDefault="00000000" w:rsidRPr="00000000" w14:paraId="000001A3">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CRIC</w:t>
            </w:r>
          </w:p>
        </w:tc>
        <w:tc>
          <w:tcPr>
            <w:shd w:fill="auto" w:val="clear"/>
            <w:tcMar>
              <w:top w:w="15.0" w:type="dxa"/>
              <w:left w:w="15.0" w:type="dxa"/>
              <w:right w:w="15.0" w:type="dxa"/>
            </w:tcMar>
            <w:vAlign w:val="center"/>
          </w:tcPr>
          <w:p w:rsidR="00000000" w:rsidDel="00000000" w:rsidP="00000000" w:rsidRDefault="00000000" w:rsidRPr="00000000" w14:paraId="000001A4">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Cauca</w:t>
            </w:r>
          </w:p>
        </w:tc>
        <w:tc>
          <w:tcPr>
            <w:shd w:fill="auto" w:val="clear"/>
            <w:tcMar>
              <w:top w:w="15.0" w:type="dxa"/>
              <w:left w:w="15.0" w:type="dxa"/>
              <w:right w:w="15.0" w:type="dxa"/>
            </w:tcMar>
            <w:vAlign w:val="center"/>
          </w:tcPr>
          <w:p w:rsidR="00000000" w:rsidDel="00000000" w:rsidP="00000000" w:rsidRDefault="00000000" w:rsidRPr="00000000" w14:paraId="000001A5">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Miranda</w:t>
            </w:r>
          </w:p>
        </w:tc>
      </w:tr>
      <w:tr>
        <w:trPr>
          <w:cantSplit w:val="0"/>
          <w:trHeight w:val="285" w:hRule="atLeast"/>
          <w:tblHeader w:val="0"/>
        </w:trPr>
        <w:tc>
          <w:tcPr>
            <w:shd w:fill="auto" w:val="clear"/>
            <w:tcMar>
              <w:top w:w="15.0" w:type="dxa"/>
              <w:left w:w="15.0" w:type="dxa"/>
              <w:right w:w="15.0" w:type="dxa"/>
            </w:tcMar>
            <w:vAlign w:val="center"/>
          </w:tcPr>
          <w:p w:rsidR="00000000" w:rsidDel="00000000" w:rsidP="00000000" w:rsidRDefault="00000000" w:rsidRPr="00000000" w14:paraId="000001A6">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CRIC</w:t>
            </w:r>
          </w:p>
        </w:tc>
        <w:tc>
          <w:tcPr>
            <w:shd w:fill="auto" w:val="clear"/>
            <w:tcMar>
              <w:top w:w="15.0" w:type="dxa"/>
              <w:left w:w="15.0" w:type="dxa"/>
              <w:right w:w="15.0" w:type="dxa"/>
            </w:tcMar>
            <w:vAlign w:val="center"/>
          </w:tcPr>
          <w:p w:rsidR="00000000" w:rsidDel="00000000" w:rsidP="00000000" w:rsidRDefault="00000000" w:rsidRPr="00000000" w14:paraId="000001A7">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Cauca</w:t>
            </w:r>
          </w:p>
        </w:tc>
        <w:tc>
          <w:tcPr>
            <w:shd w:fill="auto" w:val="clear"/>
            <w:tcMar>
              <w:top w:w="15.0" w:type="dxa"/>
              <w:left w:w="15.0" w:type="dxa"/>
              <w:right w:w="15.0" w:type="dxa"/>
            </w:tcMar>
            <w:vAlign w:val="center"/>
          </w:tcPr>
          <w:p w:rsidR="00000000" w:rsidDel="00000000" w:rsidP="00000000" w:rsidRDefault="00000000" w:rsidRPr="00000000" w14:paraId="000001A8">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Morales</w:t>
            </w:r>
          </w:p>
        </w:tc>
      </w:tr>
      <w:tr>
        <w:trPr>
          <w:cantSplit w:val="0"/>
          <w:trHeight w:val="285" w:hRule="atLeast"/>
          <w:tblHeader w:val="0"/>
        </w:trPr>
        <w:tc>
          <w:tcPr>
            <w:shd w:fill="auto" w:val="clear"/>
            <w:tcMar>
              <w:top w:w="15.0" w:type="dxa"/>
              <w:left w:w="15.0" w:type="dxa"/>
              <w:right w:w="15.0" w:type="dxa"/>
            </w:tcMar>
            <w:vAlign w:val="center"/>
          </w:tcPr>
          <w:p w:rsidR="00000000" w:rsidDel="00000000" w:rsidP="00000000" w:rsidRDefault="00000000" w:rsidRPr="00000000" w14:paraId="000001A9">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CRIC</w:t>
            </w:r>
          </w:p>
        </w:tc>
        <w:tc>
          <w:tcPr>
            <w:shd w:fill="auto" w:val="clear"/>
            <w:tcMar>
              <w:top w:w="15.0" w:type="dxa"/>
              <w:left w:w="15.0" w:type="dxa"/>
              <w:right w:w="15.0" w:type="dxa"/>
            </w:tcMar>
            <w:vAlign w:val="center"/>
          </w:tcPr>
          <w:p w:rsidR="00000000" w:rsidDel="00000000" w:rsidP="00000000" w:rsidRDefault="00000000" w:rsidRPr="00000000" w14:paraId="000001AA">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Cauca</w:t>
            </w:r>
          </w:p>
        </w:tc>
        <w:tc>
          <w:tcPr>
            <w:shd w:fill="auto" w:val="clear"/>
            <w:tcMar>
              <w:top w:w="15.0" w:type="dxa"/>
              <w:left w:w="15.0" w:type="dxa"/>
              <w:right w:w="15.0" w:type="dxa"/>
            </w:tcMar>
            <w:vAlign w:val="center"/>
          </w:tcPr>
          <w:p w:rsidR="00000000" w:rsidDel="00000000" w:rsidP="00000000" w:rsidRDefault="00000000" w:rsidRPr="00000000" w14:paraId="000001AB">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Páez</w:t>
            </w:r>
          </w:p>
        </w:tc>
      </w:tr>
      <w:tr>
        <w:trPr>
          <w:cantSplit w:val="0"/>
          <w:trHeight w:val="285" w:hRule="atLeast"/>
          <w:tblHeader w:val="0"/>
        </w:trPr>
        <w:tc>
          <w:tcPr>
            <w:shd w:fill="auto" w:val="clear"/>
            <w:tcMar>
              <w:top w:w="15.0" w:type="dxa"/>
              <w:left w:w="15.0" w:type="dxa"/>
              <w:right w:w="15.0" w:type="dxa"/>
            </w:tcMar>
            <w:vAlign w:val="center"/>
          </w:tcPr>
          <w:p w:rsidR="00000000" w:rsidDel="00000000" w:rsidP="00000000" w:rsidRDefault="00000000" w:rsidRPr="00000000" w14:paraId="000001AC">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CRIC</w:t>
            </w:r>
          </w:p>
        </w:tc>
        <w:tc>
          <w:tcPr>
            <w:shd w:fill="auto" w:val="clear"/>
            <w:tcMar>
              <w:top w:w="15.0" w:type="dxa"/>
              <w:left w:w="15.0" w:type="dxa"/>
              <w:right w:w="15.0" w:type="dxa"/>
            </w:tcMar>
            <w:vAlign w:val="center"/>
          </w:tcPr>
          <w:p w:rsidR="00000000" w:rsidDel="00000000" w:rsidP="00000000" w:rsidRDefault="00000000" w:rsidRPr="00000000" w14:paraId="000001AD">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Cauca</w:t>
            </w:r>
          </w:p>
        </w:tc>
        <w:tc>
          <w:tcPr>
            <w:shd w:fill="auto" w:val="clear"/>
            <w:tcMar>
              <w:top w:w="15.0" w:type="dxa"/>
              <w:left w:w="15.0" w:type="dxa"/>
              <w:right w:w="15.0" w:type="dxa"/>
            </w:tcMar>
            <w:vAlign w:val="center"/>
          </w:tcPr>
          <w:p w:rsidR="00000000" w:rsidDel="00000000" w:rsidP="00000000" w:rsidRDefault="00000000" w:rsidRPr="00000000" w14:paraId="000001AE">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Piendamó</w:t>
            </w:r>
          </w:p>
        </w:tc>
      </w:tr>
      <w:tr>
        <w:trPr>
          <w:cantSplit w:val="0"/>
          <w:trHeight w:val="300" w:hRule="atLeast"/>
          <w:tblHeader w:val="0"/>
        </w:trPr>
        <w:tc>
          <w:tcPr>
            <w:shd w:fill="auto" w:val="clear"/>
            <w:tcMar>
              <w:top w:w="15.0" w:type="dxa"/>
              <w:left w:w="15.0" w:type="dxa"/>
              <w:right w:w="15.0" w:type="dxa"/>
            </w:tcMar>
            <w:vAlign w:val="center"/>
          </w:tcPr>
          <w:p w:rsidR="00000000" w:rsidDel="00000000" w:rsidP="00000000" w:rsidRDefault="00000000" w:rsidRPr="00000000" w14:paraId="000001AF">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CRIC</w:t>
            </w:r>
          </w:p>
        </w:tc>
        <w:tc>
          <w:tcPr>
            <w:shd w:fill="auto" w:val="clear"/>
            <w:tcMar>
              <w:top w:w="15.0" w:type="dxa"/>
              <w:left w:w="15.0" w:type="dxa"/>
              <w:right w:w="15.0" w:type="dxa"/>
            </w:tcMar>
            <w:vAlign w:val="center"/>
          </w:tcPr>
          <w:p w:rsidR="00000000" w:rsidDel="00000000" w:rsidP="00000000" w:rsidRDefault="00000000" w:rsidRPr="00000000" w14:paraId="000001B0">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Cauca</w:t>
            </w:r>
          </w:p>
        </w:tc>
        <w:tc>
          <w:tcPr>
            <w:shd w:fill="auto" w:val="clear"/>
            <w:tcMar>
              <w:top w:w="15.0" w:type="dxa"/>
              <w:left w:w="15.0" w:type="dxa"/>
              <w:right w:w="15.0" w:type="dxa"/>
            </w:tcMar>
            <w:vAlign w:val="center"/>
          </w:tcPr>
          <w:p w:rsidR="00000000" w:rsidDel="00000000" w:rsidP="00000000" w:rsidRDefault="00000000" w:rsidRPr="00000000" w14:paraId="000001B1">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Popayán</w:t>
            </w:r>
          </w:p>
        </w:tc>
      </w:tr>
      <w:tr>
        <w:trPr>
          <w:cantSplit w:val="0"/>
          <w:trHeight w:val="300" w:hRule="atLeast"/>
          <w:tblHeader w:val="0"/>
        </w:trPr>
        <w:tc>
          <w:tcPr>
            <w:shd w:fill="auto" w:val="clear"/>
            <w:tcMar>
              <w:top w:w="15.0" w:type="dxa"/>
              <w:left w:w="15.0" w:type="dxa"/>
              <w:right w:w="15.0" w:type="dxa"/>
            </w:tcMar>
            <w:vAlign w:val="center"/>
          </w:tcPr>
          <w:p w:rsidR="00000000" w:rsidDel="00000000" w:rsidP="00000000" w:rsidRDefault="00000000" w:rsidRPr="00000000" w14:paraId="000001B2">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CRIC</w:t>
            </w:r>
          </w:p>
        </w:tc>
        <w:tc>
          <w:tcPr>
            <w:shd w:fill="auto" w:val="clear"/>
            <w:tcMar>
              <w:top w:w="15.0" w:type="dxa"/>
              <w:left w:w="15.0" w:type="dxa"/>
              <w:right w:w="15.0" w:type="dxa"/>
            </w:tcMar>
            <w:vAlign w:val="center"/>
          </w:tcPr>
          <w:p w:rsidR="00000000" w:rsidDel="00000000" w:rsidP="00000000" w:rsidRDefault="00000000" w:rsidRPr="00000000" w14:paraId="000001B3">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Cauca</w:t>
            </w:r>
          </w:p>
        </w:tc>
        <w:tc>
          <w:tcPr>
            <w:shd w:fill="auto" w:val="clear"/>
            <w:tcMar>
              <w:top w:w="15.0" w:type="dxa"/>
              <w:left w:w="15.0" w:type="dxa"/>
              <w:right w:w="15.0" w:type="dxa"/>
            </w:tcMar>
            <w:vAlign w:val="center"/>
          </w:tcPr>
          <w:p w:rsidR="00000000" w:rsidDel="00000000" w:rsidP="00000000" w:rsidRDefault="00000000" w:rsidRPr="00000000" w14:paraId="000001B4">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Puracé</w:t>
            </w:r>
          </w:p>
        </w:tc>
      </w:tr>
      <w:tr>
        <w:trPr>
          <w:cantSplit w:val="0"/>
          <w:trHeight w:val="285" w:hRule="atLeast"/>
          <w:tblHeader w:val="0"/>
        </w:trPr>
        <w:tc>
          <w:tcPr>
            <w:shd w:fill="auto" w:val="clear"/>
            <w:tcMar>
              <w:top w:w="15.0" w:type="dxa"/>
              <w:left w:w="15.0" w:type="dxa"/>
              <w:right w:w="15.0" w:type="dxa"/>
            </w:tcMar>
            <w:vAlign w:val="center"/>
          </w:tcPr>
          <w:p w:rsidR="00000000" w:rsidDel="00000000" w:rsidP="00000000" w:rsidRDefault="00000000" w:rsidRPr="00000000" w14:paraId="000001B5">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CRIC</w:t>
            </w:r>
          </w:p>
        </w:tc>
        <w:tc>
          <w:tcPr>
            <w:shd w:fill="auto" w:val="clear"/>
            <w:tcMar>
              <w:top w:w="15.0" w:type="dxa"/>
              <w:left w:w="15.0" w:type="dxa"/>
              <w:right w:w="15.0" w:type="dxa"/>
            </w:tcMar>
            <w:vAlign w:val="center"/>
          </w:tcPr>
          <w:p w:rsidR="00000000" w:rsidDel="00000000" w:rsidP="00000000" w:rsidRDefault="00000000" w:rsidRPr="00000000" w14:paraId="000001B6">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Cauca</w:t>
            </w:r>
          </w:p>
        </w:tc>
        <w:tc>
          <w:tcPr>
            <w:shd w:fill="auto" w:val="clear"/>
            <w:tcMar>
              <w:top w:w="15.0" w:type="dxa"/>
              <w:left w:w="15.0" w:type="dxa"/>
              <w:right w:w="15.0" w:type="dxa"/>
            </w:tcMar>
            <w:vAlign w:val="center"/>
          </w:tcPr>
          <w:p w:rsidR="00000000" w:rsidDel="00000000" w:rsidP="00000000" w:rsidRDefault="00000000" w:rsidRPr="00000000" w14:paraId="000001B7">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San Sebastián</w:t>
            </w:r>
          </w:p>
        </w:tc>
      </w:tr>
      <w:tr>
        <w:trPr>
          <w:cantSplit w:val="0"/>
          <w:trHeight w:val="285" w:hRule="atLeast"/>
          <w:tblHeader w:val="0"/>
        </w:trPr>
        <w:tc>
          <w:tcPr>
            <w:shd w:fill="auto" w:val="clear"/>
            <w:tcMar>
              <w:top w:w="15.0" w:type="dxa"/>
              <w:left w:w="15.0" w:type="dxa"/>
              <w:right w:w="15.0" w:type="dxa"/>
            </w:tcMar>
            <w:vAlign w:val="center"/>
          </w:tcPr>
          <w:p w:rsidR="00000000" w:rsidDel="00000000" w:rsidP="00000000" w:rsidRDefault="00000000" w:rsidRPr="00000000" w14:paraId="000001B8">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CRIC</w:t>
            </w:r>
          </w:p>
        </w:tc>
        <w:tc>
          <w:tcPr>
            <w:shd w:fill="auto" w:val="clear"/>
            <w:tcMar>
              <w:top w:w="15.0" w:type="dxa"/>
              <w:left w:w="15.0" w:type="dxa"/>
              <w:right w:w="15.0" w:type="dxa"/>
            </w:tcMar>
            <w:vAlign w:val="center"/>
          </w:tcPr>
          <w:p w:rsidR="00000000" w:rsidDel="00000000" w:rsidP="00000000" w:rsidRDefault="00000000" w:rsidRPr="00000000" w14:paraId="000001B9">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Cauca</w:t>
            </w:r>
          </w:p>
        </w:tc>
        <w:tc>
          <w:tcPr>
            <w:shd w:fill="auto" w:val="clear"/>
            <w:tcMar>
              <w:top w:w="15.0" w:type="dxa"/>
              <w:left w:w="15.0" w:type="dxa"/>
              <w:right w:w="15.0" w:type="dxa"/>
            </w:tcMar>
            <w:vAlign w:val="center"/>
          </w:tcPr>
          <w:p w:rsidR="00000000" w:rsidDel="00000000" w:rsidP="00000000" w:rsidRDefault="00000000" w:rsidRPr="00000000" w14:paraId="000001BA">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Santa Rosa</w:t>
            </w:r>
          </w:p>
        </w:tc>
      </w:tr>
      <w:tr>
        <w:trPr>
          <w:cantSplit w:val="0"/>
          <w:trHeight w:val="285" w:hRule="atLeast"/>
          <w:tblHeader w:val="0"/>
        </w:trPr>
        <w:tc>
          <w:tcPr>
            <w:shd w:fill="auto" w:val="clear"/>
            <w:tcMar>
              <w:top w:w="15.0" w:type="dxa"/>
              <w:left w:w="15.0" w:type="dxa"/>
              <w:right w:w="15.0" w:type="dxa"/>
            </w:tcMar>
            <w:vAlign w:val="center"/>
          </w:tcPr>
          <w:p w:rsidR="00000000" w:rsidDel="00000000" w:rsidP="00000000" w:rsidRDefault="00000000" w:rsidRPr="00000000" w14:paraId="000001BB">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CRIC</w:t>
            </w:r>
          </w:p>
        </w:tc>
        <w:tc>
          <w:tcPr>
            <w:shd w:fill="auto" w:val="clear"/>
            <w:tcMar>
              <w:top w:w="15.0" w:type="dxa"/>
              <w:left w:w="15.0" w:type="dxa"/>
              <w:right w:w="15.0" w:type="dxa"/>
            </w:tcMar>
            <w:vAlign w:val="center"/>
          </w:tcPr>
          <w:p w:rsidR="00000000" w:rsidDel="00000000" w:rsidP="00000000" w:rsidRDefault="00000000" w:rsidRPr="00000000" w14:paraId="000001BC">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Cauca</w:t>
            </w:r>
          </w:p>
        </w:tc>
        <w:tc>
          <w:tcPr>
            <w:shd w:fill="auto" w:val="clear"/>
            <w:tcMar>
              <w:top w:w="15.0" w:type="dxa"/>
              <w:left w:w="15.0" w:type="dxa"/>
              <w:right w:w="15.0" w:type="dxa"/>
            </w:tcMar>
            <w:vAlign w:val="center"/>
          </w:tcPr>
          <w:p w:rsidR="00000000" w:rsidDel="00000000" w:rsidP="00000000" w:rsidRDefault="00000000" w:rsidRPr="00000000" w14:paraId="000001BD">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Santander de Quilichao</w:t>
            </w:r>
          </w:p>
        </w:tc>
      </w:tr>
      <w:tr>
        <w:trPr>
          <w:cantSplit w:val="0"/>
          <w:trHeight w:val="285" w:hRule="atLeast"/>
          <w:tblHeader w:val="0"/>
        </w:trPr>
        <w:tc>
          <w:tcPr>
            <w:shd w:fill="auto" w:val="clear"/>
            <w:tcMar>
              <w:top w:w="15.0" w:type="dxa"/>
              <w:left w:w="15.0" w:type="dxa"/>
              <w:right w:w="15.0" w:type="dxa"/>
            </w:tcMar>
            <w:vAlign w:val="center"/>
          </w:tcPr>
          <w:p w:rsidR="00000000" w:rsidDel="00000000" w:rsidP="00000000" w:rsidRDefault="00000000" w:rsidRPr="00000000" w14:paraId="000001BE">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CRIC</w:t>
            </w:r>
          </w:p>
        </w:tc>
        <w:tc>
          <w:tcPr>
            <w:shd w:fill="auto" w:val="clear"/>
            <w:tcMar>
              <w:top w:w="15.0" w:type="dxa"/>
              <w:left w:w="15.0" w:type="dxa"/>
              <w:right w:w="15.0" w:type="dxa"/>
            </w:tcMar>
            <w:vAlign w:val="center"/>
          </w:tcPr>
          <w:p w:rsidR="00000000" w:rsidDel="00000000" w:rsidP="00000000" w:rsidRDefault="00000000" w:rsidRPr="00000000" w14:paraId="000001BF">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Cauca</w:t>
            </w:r>
          </w:p>
        </w:tc>
        <w:tc>
          <w:tcPr>
            <w:shd w:fill="auto" w:val="clear"/>
            <w:tcMar>
              <w:top w:w="15.0" w:type="dxa"/>
              <w:left w:w="15.0" w:type="dxa"/>
              <w:right w:w="15.0" w:type="dxa"/>
            </w:tcMar>
            <w:vAlign w:val="center"/>
          </w:tcPr>
          <w:p w:rsidR="00000000" w:rsidDel="00000000" w:rsidP="00000000" w:rsidRDefault="00000000" w:rsidRPr="00000000" w14:paraId="000001C0">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Silvia</w:t>
            </w:r>
          </w:p>
        </w:tc>
      </w:tr>
      <w:tr>
        <w:trPr>
          <w:cantSplit w:val="0"/>
          <w:trHeight w:val="285" w:hRule="atLeast"/>
          <w:tblHeader w:val="0"/>
        </w:trPr>
        <w:tc>
          <w:tcPr>
            <w:shd w:fill="auto" w:val="clear"/>
            <w:tcMar>
              <w:top w:w="15.0" w:type="dxa"/>
              <w:left w:w="15.0" w:type="dxa"/>
              <w:right w:w="15.0" w:type="dxa"/>
            </w:tcMar>
            <w:vAlign w:val="center"/>
          </w:tcPr>
          <w:p w:rsidR="00000000" w:rsidDel="00000000" w:rsidP="00000000" w:rsidRDefault="00000000" w:rsidRPr="00000000" w14:paraId="000001C1">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CRIC</w:t>
            </w:r>
          </w:p>
        </w:tc>
        <w:tc>
          <w:tcPr>
            <w:shd w:fill="auto" w:val="clear"/>
            <w:tcMar>
              <w:top w:w="15.0" w:type="dxa"/>
              <w:left w:w="15.0" w:type="dxa"/>
              <w:right w:w="15.0" w:type="dxa"/>
            </w:tcMar>
            <w:vAlign w:val="center"/>
          </w:tcPr>
          <w:p w:rsidR="00000000" w:rsidDel="00000000" w:rsidP="00000000" w:rsidRDefault="00000000" w:rsidRPr="00000000" w14:paraId="000001C2">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Cauca</w:t>
            </w:r>
          </w:p>
        </w:tc>
        <w:tc>
          <w:tcPr>
            <w:shd w:fill="auto" w:val="clear"/>
            <w:tcMar>
              <w:top w:w="15.0" w:type="dxa"/>
              <w:left w:w="15.0" w:type="dxa"/>
              <w:right w:w="15.0" w:type="dxa"/>
            </w:tcMar>
            <w:vAlign w:val="center"/>
          </w:tcPr>
          <w:p w:rsidR="00000000" w:rsidDel="00000000" w:rsidP="00000000" w:rsidRDefault="00000000" w:rsidRPr="00000000" w14:paraId="000001C3">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Sotará</w:t>
            </w:r>
          </w:p>
        </w:tc>
      </w:tr>
      <w:tr>
        <w:trPr>
          <w:cantSplit w:val="0"/>
          <w:trHeight w:val="285" w:hRule="atLeast"/>
          <w:tblHeader w:val="0"/>
        </w:trPr>
        <w:tc>
          <w:tcPr>
            <w:shd w:fill="auto" w:val="clear"/>
            <w:tcMar>
              <w:top w:w="15.0" w:type="dxa"/>
              <w:left w:w="15.0" w:type="dxa"/>
              <w:right w:w="15.0" w:type="dxa"/>
            </w:tcMar>
            <w:vAlign w:val="center"/>
          </w:tcPr>
          <w:p w:rsidR="00000000" w:rsidDel="00000000" w:rsidP="00000000" w:rsidRDefault="00000000" w:rsidRPr="00000000" w14:paraId="000001C4">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CRIC</w:t>
            </w:r>
          </w:p>
        </w:tc>
        <w:tc>
          <w:tcPr>
            <w:shd w:fill="auto" w:val="clear"/>
            <w:tcMar>
              <w:top w:w="15.0" w:type="dxa"/>
              <w:left w:w="15.0" w:type="dxa"/>
              <w:right w:w="15.0" w:type="dxa"/>
            </w:tcMar>
            <w:vAlign w:val="center"/>
          </w:tcPr>
          <w:p w:rsidR="00000000" w:rsidDel="00000000" w:rsidP="00000000" w:rsidRDefault="00000000" w:rsidRPr="00000000" w14:paraId="000001C5">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Cauca</w:t>
            </w:r>
          </w:p>
        </w:tc>
        <w:tc>
          <w:tcPr>
            <w:shd w:fill="auto" w:val="clear"/>
            <w:tcMar>
              <w:top w:w="15.0" w:type="dxa"/>
              <w:left w:w="15.0" w:type="dxa"/>
              <w:right w:w="15.0" w:type="dxa"/>
            </w:tcMar>
            <w:vAlign w:val="center"/>
          </w:tcPr>
          <w:p w:rsidR="00000000" w:rsidDel="00000000" w:rsidP="00000000" w:rsidRDefault="00000000" w:rsidRPr="00000000" w14:paraId="000001C6">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Suarez</w:t>
            </w:r>
          </w:p>
        </w:tc>
      </w:tr>
      <w:tr>
        <w:trPr>
          <w:cantSplit w:val="0"/>
          <w:trHeight w:val="285" w:hRule="atLeast"/>
          <w:tblHeader w:val="0"/>
        </w:trPr>
        <w:tc>
          <w:tcPr>
            <w:shd w:fill="auto" w:val="clear"/>
            <w:tcMar>
              <w:top w:w="15.0" w:type="dxa"/>
              <w:left w:w="15.0" w:type="dxa"/>
              <w:right w:w="15.0" w:type="dxa"/>
            </w:tcMar>
            <w:vAlign w:val="center"/>
          </w:tcPr>
          <w:p w:rsidR="00000000" w:rsidDel="00000000" w:rsidP="00000000" w:rsidRDefault="00000000" w:rsidRPr="00000000" w14:paraId="000001C7">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CRIC</w:t>
            </w:r>
          </w:p>
        </w:tc>
        <w:tc>
          <w:tcPr>
            <w:shd w:fill="auto" w:val="clear"/>
            <w:tcMar>
              <w:top w:w="15.0" w:type="dxa"/>
              <w:left w:w="15.0" w:type="dxa"/>
              <w:right w:w="15.0" w:type="dxa"/>
            </w:tcMar>
            <w:vAlign w:val="center"/>
          </w:tcPr>
          <w:p w:rsidR="00000000" w:rsidDel="00000000" w:rsidP="00000000" w:rsidRDefault="00000000" w:rsidRPr="00000000" w14:paraId="000001C8">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Cauca</w:t>
            </w:r>
          </w:p>
        </w:tc>
        <w:tc>
          <w:tcPr>
            <w:shd w:fill="auto" w:val="clear"/>
            <w:tcMar>
              <w:top w:w="15.0" w:type="dxa"/>
              <w:left w:w="15.0" w:type="dxa"/>
              <w:right w:w="15.0" w:type="dxa"/>
            </w:tcMar>
            <w:vAlign w:val="center"/>
          </w:tcPr>
          <w:p w:rsidR="00000000" w:rsidDel="00000000" w:rsidP="00000000" w:rsidRDefault="00000000" w:rsidRPr="00000000" w14:paraId="000001C9">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Toribio</w:t>
            </w:r>
          </w:p>
        </w:tc>
      </w:tr>
      <w:tr>
        <w:trPr>
          <w:cantSplit w:val="0"/>
          <w:trHeight w:val="285" w:hRule="atLeast"/>
          <w:tblHeader w:val="0"/>
        </w:trPr>
        <w:tc>
          <w:tcPr>
            <w:shd w:fill="auto" w:val="clear"/>
            <w:tcMar>
              <w:top w:w="15.0" w:type="dxa"/>
              <w:left w:w="15.0" w:type="dxa"/>
              <w:right w:w="15.0" w:type="dxa"/>
            </w:tcMar>
            <w:vAlign w:val="center"/>
          </w:tcPr>
          <w:p w:rsidR="00000000" w:rsidDel="00000000" w:rsidP="00000000" w:rsidRDefault="00000000" w:rsidRPr="00000000" w14:paraId="000001CA">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CRIC</w:t>
            </w:r>
          </w:p>
        </w:tc>
        <w:tc>
          <w:tcPr>
            <w:shd w:fill="auto" w:val="clear"/>
            <w:tcMar>
              <w:top w:w="15.0" w:type="dxa"/>
              <w:left w:w="15.0" w:type="dxa"/>
              <w:right w:w="15.0" w:type="dxa"/>
            </w:tcMar>
            <w:vAlign w:val="center"/>
          </w:tcPr>
          <w:p w:rsidR="00000000" w:rsidDel="00000000" w:rsidP="00000000" w:rsidRDefault="00000000" w:rsidRPr="00000000" w14:paraId="000001CB">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Cauca</w:t>
            </w:r>
          </w:p>
        </w:tc>
        <w:tc>
          <w:tcPr>
            <w:shd w:fill="auto" w:val="clear"/>
            <w:tcMar>
              <w:top w:w="15.0" w:type="dxa"/>
              <w:left w:w="15.0" w:type="dxa"/>
              <w:right w:w="15.0" w:type="dxa"/>
            </w:tcMar>
            <w:vAlign w:val="center"/>
          </w:tcPr>
          <w:p w:rsidR="00000000" w:rsidDel="00000000" w:rsidP="00000000" w:rsidRDefault="00000000" w:rsidRPr="00000000" w14:paraId="000001CC">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Totoró</w:t>
            </w:r>
          </w:p>
        </w:tc>
      </w:tr>
      <w:tr>
        <w:trPr>
          <w:cantSplit w:val="0"/>
          <w:trHeight w:val="285" w:hRule="atLeast"/>
          <w:tblHeader w:val="0"/>
        </w:trPr>
        <w:tc>
          <w:tcPr>
            <w:shd w:fill="auto" w:val="clear"/>
            <w:tcMar>
              <w:top w:w="15.0" w:type="dxa"/>
              <w:left w:w="15.0" w:type="dxa"/>
              <w:right w:w="15.0" w:type="dxa"/>
            </w:tcMar>
            <w:vAlign w:val="center"/>
          </w:tcPr>
          <w:p w:rsidR="00000000" w:rsidDel="00000000" w:rsidP="00000000" w:rsidRDefault="00000000" w:rsidRPr="00000000" w14:paraId="000001CD">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El Dorado</w:t>
            </w:r>
          </w:p>
        </w:tc>
        <w:tc>
          <w:tcPr>
            <w:shd w:fill="auto" w:val="clear"/>
            <w:tcMar>
              <w:top w:w="15.0" w:type="dxa"/>
              <w:left w:w="15.0" w:type="dxa"/>
              <w:right w:w="15.0" w:type="dxa"/>
            </w:tcMar>
            <w:vAlign w:val="center"/>
          </w:tcPr>
          <w:p w:rsidR="00000000" w:rsidDel="00000000" w:rsidP="00000000" w:rsidRDefault="00000000" w:rsidRPr="00000000" w14:paraId="000001CE">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Meta</w:t>
            </w:r>
          </w:p>
        </w:tc>
        <w:tc>
          <w:tcPr>
            <w:shd w:fill="auto" w:val="clear"/>
            <w:tcMar>
              <w:top w:w="15.0" w:type="dxa"/>
              <w:left w:w="15.0" w:type="dxa"/>
              <w:right w:w="15.0" w:type="dxa"/>
            </w:tcMar>
            <w:vAlign w:val="center"/>
          </w:tcPr>
          <w:p w:rsidR="00000000" w:rsidDel="00000000" w:rsidP="00000000" w:rsidRDefault="00000000" w:rsidRPr="00000000" w14:paraId="000001CF">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El Dorado</w:t>
            </w:r>
          </w:p>
        </w:tc>
      </w:tr>
      <w:tr>
        <w:trPr>
          <w:cantSplit w:val="0"/>
          <w:trHeight w:val="285" w:hRule="atLeast"/>
          <w:tblHeader w:val="0"/>
        </w:trPr>
        <w:tc>
          <w:tcPr>
            <w:shd w:fill="auto" w:val="clear"/>
            <w:tcMar>
              <w:top w:w="15.0" w:type="dxa"/>
              <w:left w:w="15.0" w:type="dxa"/>
              <w:right w:w="15.0" w:type="dxa"/>
            </w:tcMar>
            <w:vAlign w:val="center"/>
          </w:tcPr>
          <w:p w:rsidR="00000000" w:rsidDel="00000000" w:rsidP="00000000" w:rsidRDefault="00000000" w:rsidRPr="00000000" w14:paraId="000001D0">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Inírida</w:t>
            </w:r>
          </w:p>
        </w:tc>
        <w:tc>
          <w:tcPr>
            <w:shd w:fill="auto" w:val="clear"/>
            <w:tcMar>
              <w:top w:w="15.0" w:type="dxa"/>
              <w:left w:w="15.0" w:type="dxa"/>
              <w:right w:w="15.0" w:type="dxa"/>
            </w:tcMar>
            <w:vAlign w:val="center"/>
          </w:tcPr>
          <w:p w:rsidR="00000000" w:rsidDel="00000000" w:rsidP="00000000" w:rsidRDefault="00000000" w:rsidRPr="00000000" w14:paraId="000001D1">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Guainía</w:t>
            </w:r>
          </w:p>
        </w:tc>
        <w:tc>
          <w:tcPr>
            <w:shd w:fill="auto" w:val="clear"/>
            <w:tcMar>
              <w:top w:w="15.0" w:type="dxa"/>
              <w:left w:w="15.0" w:type="dxa"/>
              <w:right w:w="15.0" w:type="dxa"/>
            </w:tcMar>
            <w:vAlign w:val="center"/>
          </w:tcPr>
          <w:p w:rsidR="00000000" w:rsidDel="00000000" w:rsidP="00000000" w:rsidRDefault="00000000" w:rsidRPr="00000000" w14:paraId="000001D2">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Inírida </w:t>
            </w:r>
          </w:p>
        </w:tc>
      </w:tr>
      <w:tr>
        <w:trPr>
          <w:cantSplit w:val="0"/>
          <w:trHeight w:val="285" w:hRule="atLeast"/>
          <w:tblHeader w:val="0"/>
        </w:trPr>
        <w:tc>
          <w:tcPr>
            <w:shd w:fill="auto" w:val="clear"/>
            <w:tcMar>
              <w:top w:w="15.0" w:type="dxa"/>
              <w:left w:w="15.0" w:type="dxa"/>
              <w:right w:w="15.0" w:type="dxa"/>
            </w:tcMar>
            <w:vAlign w:val="bottom"/>
          </w:tcPr>
          <w:p w:rsidR="00000000" w:rsidDel="00000000" w:rsidP="00000000" w:rsidRDefault="00000000" w:rsidRPr="00000000" w14:paraId="000001D3">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La Chorrera (Étnico)</w:t>
            </w:r>
          </w:p>
        </w:tc>
        <w:tc>
          <w:tcPr>
            <w:shd w:fill="auto" w:val="clear"/>
            <w:tcMar>
              <w:top w:w="15.0" w:type="dxa"/>
              <w:left w:w="15.0" w:type="dxa"/>
              <w:right w:w="15.0" w:type="dxa"/>
            </w:tcMar>
            <w:vAlign w:val="center"/>
          </w:tcPr>
          <w:p w:rsidR="00000000" w:rsidDel="00000000" w:rsidP="00000000" w:rsidRDefault="00000000" w:rsidRPr="00000000" w14:paraId="000001D4">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Amazonas</w:t>
            </w:r>
          </w:p>
        </w:tc>
        <w:tc>
          <w:tcPr>
            <w:shd w:fill="auto" w:val="clear"/>
            <w:tcMar>
              <w:top w:w="15.0" w:type="dxa"/>
              <w:left w:w="15.0" w:type="dxa"/>
              <w:right w:w="15.0" w:type="dxa"/>
            </w:tcMar>
            <w:vAlign w:val="center"/>
          </w:tcPr>
          <w:p w:rsidR="00000000" w:rsidDel="00000000" w:rsidP="00000000" w:rsidRDefault="00000000" w:rsidRPr="00000000" w14:paraId="000001D5">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Puerto Arica</w:t>
            </w:r>
          </w:p>
        </w:tc>
      </w:tr>
      <w:tr>
        <w:trPr>
          <w:cantSplit w:val="0"/>
          <w:trHeight w:val="285" w:hRule="atLeast"/>
          <w:tblHeader w:val="0"/>
        </w:trPr>
        <w:tc>
          <w:tcPr>
            <w:shd w:fill="auto" w:val="clear"/>
            <w:tcMar>
              <w:top w:w="15.0" w:type="dxa"/>
              <w:left w:w="15.0" w:type="dxa"/>
              <w:right w:w="15.0" w:type="dxa"/>
            </w:tcMar>
            <w:vAlign w:val="bottom"/>
          </w:tcPr>
          <w:p w:rsidR="00000000" w:rsidDel="00000000" w:rsidP="00000000" w:rsidRDefault="00000000" w:rsidRPr="00000000" w14:paraId="000001D6">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La Chorrera (Étnico)</w:t>
            </w:r>
          </w:p>
        </w:tc>
        <w:tc>
          <w:tcPr>
            <w:shd w:fill="auto" w:val="clear"/>
            <w:tcMar>
              <w:top w:w="15.0" w:type="dxa"/>
              <w:left w:w="15.0" w:type="dxa"/>
              <w:right w:w="15.0" w:type="dxa"/>
            </w:tcMar>
            <w:vAlign w:val="center"/>
          </w:tcPr>
          <w:p w:rsidR="00000000" w:rsidDel="00000000" w:rsidP="00000000" w:rsidRDefault="00000000" w:rsidRPr="00000000" w14:paraId="000001D7">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Amazonas</w:t>
            </w:r>
          </w:p>
        </w:tc>
        <w:tc>
          <w:tcPr>
            <w:shd w:fill="auto" w:val="clear"/>
            <w:tcMar>
              <w:top w:w="15.0" w:type="dxa"/>
              <w:left w:w="15.0" w:type="dxa"/>
              <w:right w:w="15.0" w:type="dxa"/>
            </w:tcMar>
            <w:vAlign w:val="center"/>
          </w:tcPr>
          <w:p w:rsidR="00000000" w:rsidDel="00000000" w:rsidP="00000000" w:rsidRDefault="00000000" w:rsidRPr="00000000" w14:paraId="000001D8">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La Chorrera</w:t>
            </w:r>
          </w:p>
        </w:tc>
      </w:tr>
      <w:tr>
        <w:trPr>
          <w:cantSplit w:val="0"/>
          <w:trHeight w:val="285" w:hRule="atLeast"/>
          <w:tblHeader w:val="0"/>
        </w:trPr>
        <w:tc>
          <w:tcPr>
            <w:shd w:fill="auto" w:val="clear"/>
            <w:tcMar>
              <w:top w:w="15.0" w:type="dxa"/>
              <w:left w:w="15.0" w:type="dxa"/>
              <w:right w:w="15.0" w:type="dxa"/>
            </w:tcMar>
            <w:vAlign w:val="center"/>
          </w:tcPr>
          <w:p w:rsidR="00000000" w:rsidDel="00000000" w:rsidP="00000000" w:rsidRDefault="00000000" w:rsidRPr="00000000" w14:paraId="000001D9">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La Jagua de Ibirico</w:t>
            </w:r>
          </w:p>
        </w:tc>
        <w:tc>
          <w:tcPr>
            <w:shd w:fill="auto" w:val="clear"/>
            <w:tcMar>
              <w:top w:w="15.0" w:type="dxa"/>
              <w:left w:w="15.0" w:type="dxa"/>
              <w:right w:w="15.0" w:type="dxa"/>
            </w:tcMar>
            <w:vAlign w:val="center"/>
          </w:tcPr>
          <w:p w:rsidR="00000000" w:rsidDel="00000000" w:rsidP="00000000" w:rsidRDefault="00000000" w:rsidRPr="00000000" w14:paraId="000001DA">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César</w:t>
            </w:r>
          </w:p>
        </w:tc>
        <w:tc>
          <w:tcPr>
            <w:shd w:fill="auto" w:val="clear"/>
            <w:tcMar>
              <w:top w:w="15.0" w:type="dxa"/>
              <w:left w:w="15.0" w:type="dxa"/>
              <w:right w:w="15.0" w:type="dxa"/>
            </w:tcMar>
            <w:vAlign w:val="center"/>
          </w:tcPr>
          <w:p w:rsidR="00000000" w:rsidDel="00000000" w:rsidP="00000000" w:rsidRDefault="00000000" w:rsidRPr="00000000" w14:paraId="000001DB">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La Jagua de Ibirico</w:t>
            </w:r>
          </w:p>
        </w:tc>
      </w:tr>
      <w:tr>
        <w:trPr>
          <w:cantSplit w:val="0"/>
          <w:trHeight w:val="285" w:hRule="atLeast"/>
          <w:tblHeader w:val="0"/>
        </w:trPr>
        <w:tc>
          <w:tcPr>
            <w:shd w:fill="auto" w:val="clear"/>
            <w:tcMar>
              <w:top w:w="15.0" w:type="dxa"/>
              <w:left w:w="15.0" w:type="dxa"/>
              <w:right w:w="15.0" w:type="dxa"/>
            </w:tcMar>
            <w:vAlign w:val="center"/>
          </w:tcPr>
          <w:p w:rsidR="00000000" w:rsidDel="00000000" w:rsidP="00000000" w:rsidRDefault="00000000" w:rsidRPr="00000000" w14:paraId="000001DC">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La Paz</w:t>
            </w:r>
          </w:p>
        </w:tc>
        <w:tc>
          <w:tcPr>
            <w:shd w:fill="auto" w:val="clear"/>
            <w:tcMar>
              <w:top w:w="15.0" w:type="dxa"/>
              <w:left w:w="15.0" w:type="dxa"/>
              <w:right w:w="15.0" w:type="dxa"/>
            </w:tcMar>
            <w:vAlign w:val="center"/>
          </w:tcPr>
          <w:p w:rsidR="00000000" w:rsidDel="00000000" w:rsidP="00000000" w:rsidRDefault="00000000" w:rsidRPr="00000000" w14:paraId="000001DD">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César</w:t>
            </w:r>
          </w:p>
        </w:tc>
        <w:tc>
          <w:tcPr>
            <w:shd w:fill="auto" w:val="clear"/>
            <w:tcMar>
              <w:top w:w="15.0" w:type="dxa"/>
              <w:left w:w="15.0" w:type="dxa"/>
              <w:right w:w="15.0" w:type="dxa"/>
            </w:tcMar>
            <w:vAlign w:val="center"/>
          </w:tcPr>
          <w:p w:rsidR="00000000" w:rsidDel="00000000" w:rsidP="00000000" w:rsidRDefault="00000000" w:rsidRPr="00000000" w14:paraId="000001DE">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La Paz</w:t>
            </w:r>
          </w:p>
        </w:tc>
      </w:tr>
      <w:tr>
        <w:trPr>
          <w:cantSplit w:val="0"/>
          <w:trHeight w:val="285" w:hRule="atLeast"/>
          <w:tblHeader w:val="0"/>
        </w:trPr>
        <w:tc>
          <w:tcPr>
            <w:shd w:fill="auto" w:val="clear"/>
            <w:tcMar>
              <w:top w:w="15.0" w:type="dxa"/>
              <w:left w:w="15.0" w:type="dxa"/>
              <w:right w:w="15.0" w:type="dxa"/>
            </w:tcMar>
            <w:vAlign w:val="center"/>
          </w:tcPr>
          <w:p w:rsidR="00000000" w:rsidDel="00000000" w:rsidP="00000000" w:rsidRDefault="00000000" w:rsidRPr="00000000" w14:paraId="000001DF">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La Paz (Electiva)</w:t>
            </w:r>
          </w:p>
        </w:tc>
        <w:tc>
          <w:tcPr>
            <w:shd w:fill="auto" w:val="clear"/>
            <w:tcMar>
              <w:top w:w="15.0" w:type="dxa"/>
              <w:left w:w="15.0" w:type="dxa"/>
              <w:right w:w="15.0" w:type="dxa"/>
            </w:tcMar>
            <w:vAlign w:val="center"/>
          </w:tcPr>
          <w:p w:rsidR="00000000" w:rsidDel="00000000" w:rsidP="00000000" w:rsidRDefault="00000000" w:rsidRPr="00000000" w14:paraId="000001E0">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César</w:t>
            </w:r>
          </w:p>
        </w:tc>
        <w:tc>
          <w:tcPr>
            <w:shd w:fill="auto" w:val="clear"/>
            <w:tcMar>
              <w:top w:w="15.0" w:type="dxa"/>
              <w:left w:w="15.0" w:type="dxa"/>
              <w:right w:w="15.0" w:type="dxa"/>
            </w:tcMar>
            <w:vAlign w:val="center"/>
          </w:tcPr>
          <w:p w:rsidR="00000000" w:rsidDel="00000000" w:rsidP="00000000" w:rsidRDefault="00000000" w:rsidRPr="00000000" w14:paraId="000001E1">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Curumani </w:t>
            </w:r>
          </w:p>
        </w:tc>
      </w:tr>
      <w:tr>
        <w:trPr>
          <w:cantSplit w:val="0"/>
          <w:trHeight w:val="285" w:hRule="atLeast"/>
          <w:tblHeader w:val="0"/>
        </w:trPr>
        <w:tc>
          <w:tcPr>
            <w:shd w:fill="auto" w:val="clear"/>
            <w:tcMar>
              <w:top w:w="15.0" w:type="dxa"/>
              <w:left w:w="15.0" w:type="dxa"/>
              <w:right w:w="15.0" w:type="dxa"/>
            </w:tcMar>
            <w:vAlign w:val="center"/>
          </w:tcPr>
          <w:p w:rsidR="00000000" w:rsidDel="00000000" w:rsidP="00000000" w:rsidRDefault="00000000" w:rsidRPr="00000000" w14:paraId="000001E2">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La Paz (Electiva)</w:t>
            </w:r>
          </w:p>
        </w:tc>
        <w:tc>
          <w:tcPr>
            <w:shd w:fill="auto" w:val="clear"/>
            <w:tcMar>
              <w:top w:w="15.0" w:type="dxa"/>
              <w:left w:w="15.0" w:type="dxa"/>
              <w:right w:w="15.0" w:type="dxa"/>
            </w:tcMar>
            <w:vAlign w:val="center"/>
          </w:tcPr>
          <w:p w:rsidR="00000000" w:rsidDel="00000000" w:rsidP="00000000" w:rsidRDefault="00000000" w:rsidRPr="00000000" w14:paraId="000001E3">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César</w:t>
            </w:r>
          </w:p>
        </w:tc>
        <w:tc>
          <w:tcPr>
            <w:shd w:fill="auto" w:val="clear"/>
            <w:tcMar>
              <w:top w:w="15.0" w:type="dxa"/>
              <w:left w:w="15.0" w:type="dxa"/>
              <w:right w:w="15.0" w:type="dxa"/>
            </w:tcMar>
            <w:vAlign w:val="center"/>
          </w:tcPr>
          <w:p w:rsidR="00000000" w:rsidDel="00000000" w:rsidP="00000000" w:rsidRDefault="00000000" w:rsidRPr="00000000" w14:paraId="000001E4">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Pueblo Bello</w:t>
            </w:r>
          </w:p>
        </w:tc>
      </w:tr>
      <w:tr>
        <w:trPr>
          <w:cantSplit w:val="0"/>
          <w:trHeight w:val="285" w:hRule="atLeast"/>
          <w:tblHeader w:val="0"/>
        </w:trPr>
        <w:tc>
          <w:tcPr>
            <w:shd w:fill="auto" w:val="clear"/>
            <w:tcMar>
              <w:top w:w="15.0" w:type="dxa"/>
              <w:left w:w="15.0" w:type="dxa"/>
              <w:right w:w="15.0" w:type="dxa"/>
            </w:tcMar>
            <w:vAlign w:val="center"/>
          </w:tcPr>
          <w:p w:rsidR="00000000" w:rsidDel="00000000" w:rsidP="00000000" w:rsidRDefault="00000000" w:rsidRPr="00000000" w14:paraId="000001E5">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La Paz (Electiva)</w:t>
            </w:r>
          </w:p>
        </w:tc>
        <w:tc>
          <w:tcPr>
            <w:shd w:fill="auto" w:val="clear"/>
            <w:tcMar>
              <w:top w:w="15.0" w:type="dxa"/>
              <w:left w:w="15.0" w:type="dxa"/>
              <w:right w:w="15.0" w:type="dxa"/>
            </w:tcMar>
            <w:vAlign w:val="center"/>
          </w:tcPr>
          <w:p w:rsidR="00000000" w:rsidDel="00000000" w:rsidP="00000000" w:rsidRDefault="00000000" w:rsidRPr="00000000" w14:paraId="000001E6">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César</w:t>
            </w:r>
          </w:p>
        </w:tc>
        <w:tc>
          <w:tcPr>
            <w:shd w:fill="auto" w:val="clear"/>
            <w:tcMar>
              <w:top w:w="15.0" w:type="dxa"/>
              <w:left w:w="15.0" w:type="dxa"/>
              <w:right w:w="15.0" w:type="dxa"/>
            </w:tcMar>
            <w:vAlign w:val="center"/>
          </w:tcPr>
          <w:p w:rsidR="00000000" w:rsidDel="00000000" w:rsidP="00000000" w:rsidRDefault="00000000" w:rsidRPr="00000000" w14:paraId="000001E7">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San Diego</w:t>
            </w:r>
          </w:p>
        </w:tc>
      </w:tr>
      <w:tr>
        <w:trPr>
          <w:cantSplit w:val="0"/>
          <w:trHeight w:val="285" w:hRule="atLeast"/>
          <w:tblHeader w:val="0"/>
        </w:trPr>
        <w:tc>
          <w:tcPr>
            <w:shd w:fill="auto" w:val="clear"/>
            <w:tcMar>
              <w:top w:w="15.0" w:type="dxa"/>
              <w:left w:w="15.0" w:type="dxa"/>
              <w:right w:w="15.0" w:type="dxa"/>
            </w:tcMar>
            <w:vAlign w:val="center"/>
          </w:tcPr>
          <w:p w:rsidR="00000000" w:rsidDel="00000000" w:rsidP="00000000" w:rsidRDefault="00000000" w:rsidRPr="00000000" w14:paraId="000001E8">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La Paz (Electiva)</w:t>
            </w:r>
          </w:p>
        </w:tc>
        <w:tc>
          <w:tcPr>
            <w:shd w:fill="auto" w:val="clear"/>
            <w:tcMar>
              <w:top w:w="15.0" w:type="dxa"/>
              <w:left w:w="15.0" w:type="dxa"/>
              <w:right w:w="15.0" w:type="dxa"/>
            </w:tcMar>
            <w:vAlign w:val="center"/>
          </w:tcPr>
          <w:p w:rsidR="00000000" w:rsidDel="00000000" w:rsidP="00000000" w:rsidRDefault="00000000" w:rsidRPr="00000000" w14:paraId="000001E9">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César</w:t>
            </w:r>
          </w:p>
        </w:tc>
        <w:tc>
          <w:tcPr>
            <w:shd w:fill="auto" w:val="clear"/>
            <w:tcMar>
              <w:top w:w="15.0" w:type="dxa"/>
              <w:left w:w="15.0" w:type="dxa"/>
              <w:right w:w="15.0" w:type="dxa"/>
            </w:tcMar>
            <w:vAlign w:val="center"/>
          </w:tcPr>
          <w:p w:rsidR="00000000" w:rsidDel="00000000" w:rsidP="00000000" w:rsidRDefault="00000000" w:rsidRPr="00000000" w14:paraId="000001EA">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Valledupar</w:t>
            </w:r>
          </w:p>
        </w:tc>
      </w:tr>
      <w:tr>
        <w:trPr>
          <w:cantSplit w:val="0"/>
          <w:trHeight w:val="285" w:hRule="atLeast"/>
          <w:tblHeader w:val="0"/>
        </w:trPr>
        <w:tc>
          <w:tcPr>
            <w:shd w:fill="auto" w:val="clear"/>
            <w:tcMar>
              <w:top w:w="15.0" w:type="dxa"/>
              <w:left w:w="15.0" w:type="dxa"/>
              <w:right w:w="15.0" w:type="dxa"/>
            </w:tcMar>
            <w:vAlign w:val="center"/>
          </w:tcPr>
          <w:p w:rsidR="00000000" w:rsidDel="00000000" w:rsidP="00000000" w:rsidRDefault="00000000" w:rsidRPr="00000000" w14:paraId="000001EB">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La Paz (Electiva)</w:t>
            </w:r>
          </w:p>
        </w:tc>
        <w:tc>
          <w:tcPr>
            <w:shd w:fill="auto" w:val="clear"/>
            <w:tcMar>
              <w:top w:w="15.0" w:type="dxa"/>
              <w:left w:w="15.0" w:type="dxa"/>
              <w:right w:w="15.0" w:type="dxa"/>
            </w:tcMar>
            <w:vAlign w:val="center"/>
          </w:tcPr>
          <w:p w:rsidR="00000000" w:rsidDel="00000000" w:rsidP="00000000" w:rsidRDefault="00000000" w:rsidRPr="00000000" w14:paraId="000001EC">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César</w:t>
            </w:r>
          </w:p>
        </w:tc>
        <w:tc>
          <w:tcPr>
            <w:shd w:fill="auto" w:val="clear"/>
            <w:tcMar>
              <w:top w:w="15.0" w:type="dxa"/>
              <w:left w:w="15.0" w:type="dxa"/>
              <w:right w:w="15.0" w:type="dxa"/>
            </w:tcMar>
            <w:vAlign w:val="center"/>
          </w:tcPr>
          <w:p w:rsidR="00000000" w:rsidDel="00000000" w:rsidP="00000000" w:rsidRDefault="00000000" w:rsidRPr="00000000" w14:paraId="000001ED">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Chimichagua</w:t>
            </w:r>
          </w:p>
        </w:tc>
      </w:tr>
      <w:tr>
        <w:trPr>
          <w:cantSplit w:val="0"/>
          <w:trHeight w:val="285" w:hRule="atLeast"/>
          <w:tblHeader w:val="0"/>
        </w:trPr>
        <w:tc>
          <w:tcPr>
            <w:shd w:fill="auto" w:val="clear"/>
            <w:tcMar>
              <w:top w:w="15.0" w:type="dxa"/>
              <w:left w:w="15.0" w:type="dxa"/>
              <w:right w:w="15.0" w:type="dxa"/>
            </w:tcMar>
            <w:vAlign w:val="center"/>
          </w:tcPr>
          <w:p w:rsidR="00000000" w:rsidDel="00000000" w:rsidP="00000000" w:rsidRDefault="00000000" w:rsidRPr="00000000" w14:paraId="000001EE">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La Paz (Electiva)</w:t>
            </w:r>
          </w:p>
        </w:tc>
        <w:tc>
          <w:tcPr>
            <w:shd w:fill="auto" w:val="clear"/>
            <w:tcMar>
              <w:top w:w="15.0" w:type="dxa"/>
              <w:left w:w="15.0" w:type="dxa"/>
              <w:right w:w="15.0" w:type="dxa"/>
            </w:tcMar>
            <w:vAlign w:val="center"/>
          </w:tcPr>
          <w:p w:rsidR="00000000" w:rsidDel="00000000" w:rsidP="00000000" w:rsidRDefault="00000000" w:rsidRPr="00000000" w14:paraId="000001EF">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César</w:t>
            </w:r>
          </w:p>
        </w:tc>
        <w:tc>
          <w:tcPr>
            <w:shd w:fill="auto" w:val="clear"/>
            <w:tcMar>
              <w:top w:w="15.0" w:type="dxa"/>
              <w:left w:w="15.0" w:type="dxa"/>
              <w:right w:w="15.0" w:type="dxa"/>
            </w:tcMar>
            <w:vAlign w:val="center"/>
          </w:tcPr>
          <w:p w:rsidR="00000000" w:rsidDel="00000000" w:rsidP="00000000" w:rsidRDefault="00000000" w:rsidRPr="00000000" w14:paraId="000001F0">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Agustín Codazzi</w:t>
            </w:r>
          </w:p>
        </w:tc>
      </w:tr>
      <w:tr>
        <w:trPr>
          <w:cantSplit w:val="0"/>
          <w:trHeight w:val="285" w:hRule="atLeast"/>
          <w:tblHeader w:val="0"/>
        </w:trPr>
        <w:tc>
          <w:tcPr>
            <w:shd w:fill="auto" w:val="clear"/>
            <w:tcMar>
              <w:top w:w="15.0" w:type="dxa"/>
              <w:left w:w="15.0" w:type="dxa"/>
              <w:right w:w="15.0" w:type="dxa"/>
            </w:tcMar>
            <w:vAlign w:val="center"/>
          </w:tcPr>
          <w:p w:rsidR="00000000" w:rsidDel="00000000" w:rsidP="00000000" w:rsidRDefault="00000000" w:rsidRPr="00000000" w14:paraId="000001F1">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La Paz (Electiva)</w:t>
            </w:r>
          </w:p>
        </w:tc>
        <w:tc>
          <w:tcPr>
            <w:shd w:fill="auto" w:val="clear"/>
            <w:tcMar>
              <w:top w:w="15.0" w:type="dxa"/>
              <w:left w:w="15.0" w:type="dxa"/>
              <w:right w:w="15.0" w:type="dxa"/>
            </w:tcMar>
            <w:vAlign w:val="center"/>
          </w:tcPr>
          <w:p w:rsidR="00000000" w:rsidDel="00000000" w:rsidP="00000000" w:rsidRDefault="00000000" w:rsidRPr="00000000" w14:paraId="000001F2">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César</w:t>
            </w:r>
          </w:p>
        </w:tc>
        <w:tc>
          <w:tcPr>
            <w:shd w:fill="auto" w:val="clear"/>
            <w:tcMar>
              <w:top w:w="15.0" w:type="dxa"/>
              <w:left w:w="15.0" w:type="dxa"/>
              <w:right w:w="15.0" w:type="dxa"/>
            </w:tcMar>
            <w:vAlign w:val="center"/>
          </w:tcPr>
          <w:p w:rsidR="00000000" w:rsidDel="00000000" w:rsidP="00000000" w:rsidRDefault="00000000" w:rsidRPr="00000000" w14:paraId="000001F3">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La Paz</w:t>
            </w:r>
          </w:p>
        </w:tc>
      </w:tr>
      <w:tr>
        <w:trPr>
          <w:cantSplit w:val="0"/>
          <w:trHeight w:val="285" w:hRule="atLeast"/>
          <w:tblHeader w:val="0"/>
        </w:trPr>
        <w:tc>
          <w:tcPr>
            <w:shd w:fill="auto" w:val="clear"/>
            <w:tcMar>
              <w:top w:w="15.0" w:type="dxa"/>
              <w:left w:w="15.0" w:type="dxa"/>
              <w:right w:w="15.0" w:type="dxa"/>
            </w:tcMar>
            <w:vAlign w:val="center"/>
          </w:tcPr>
          <w:p w:rsidR="00000000" w:rsidDel="00000000" w:rsidP="00000000" w:rsidRDefault="00000000" w:rsidRPr="00000000" w14:paraId="000001F4">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La Paz (Electiva)</w:t>
            </w:r>
          </w:p>
        </w:tc>
        <w:tc>
          <w:tcPr>
            <w:shd w:fill="auto" w:val="clear"/>
            <w:tcMar>
              <w:top w:w="15.0" w:type="dxa"/>
              <w:left w:w="15.0" w:type="dxa"/>
              <w:right w:w="15.0" w:type="dxa"/>
            </w:tcMar>
            <w:vAlign w:val="center"/>
          </w:tcPr>
          <w:p w:rsidR="00000000" w:rsidDel="00000000" w:rsidP="00000000" w:rsidRDefault="00000000" w:rsidRPr="00000000" w14:paraId="000001F5">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César</w:t>
            </w:r>
          </w:p>
        </w:tc>
        <w:tc>
          <w:tcPr>
            <w:shd w:fill="auto" w:val="clear"/>
            <w:tcMar>
              <w:top w:w="15.0" w:type="dxa"/>
              <w:left w:w="15.0" w:type="dxa"/>
              <w:right w:w="15.0" w:type="dxa"/>
            </w:tcMar>
            <w:vAlign w:val="center"/>
          </w:tcPr>
          <w:p w:rsidR="00000000" w:rsidDel="00000000" w:rsidP="00000000" w:rsidRDefault="00000000" w:rsidRPr="00000000" w14:paraId="000001F6">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Manaure Balcón del César</w:t>
            </w:r>
          </w:p>
        </w:tc>
      </w:tr>
      <w:tr>
        <w:trPr>
          <w:cantSplit w:val="0"/>
          <w:trHeight w:val="285" w:hRule="atLeast"/>
          <w:tblHeader w:val="0"/>
        </w:trPr>
        <w:tc>
          <w:tcPr>
            <w:shd w:fill="auto" w:val="clear"/>
            <w:tcMar>
              <w:top w:w="15.0" w:type="dxa"/>
              <w:left w:w="15.0" w:type="dxa"/>
              <w:right w:w="15.0" w:type="dxa"/>
            </w:tcMar>
            <w:vAlign w:val="center"/>
          </w:tcPr>
          <w:p w:rsidR="00000000" w:rsidDel="00000000" w:rsidP="00000000" w:rsidRDefault="00000000" w:rsidRPr="00000000" w14:paraId="000001F7">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Mapiripán </w:t>
            </w:r>
          </w:p>
        </w:tc>
        <w:tc>
          <w:tcPr>
            <w:shd w:fill="auto" w:val="clear"/>
            <w:tcMar>
              <w:top w:w="15.0" w:type="dxa"/>
              <w:left w:w="15.0" w:type="dxa"/>
              <w:right w:w="15.0" w:type="dxa"/>
            </w:tcMar>
            <w:vAlign w:val="center"/>
          </w:tcPr>
          <w:p w:rsidR="00000000" w:rsidDel="00000000" w:rsidP="00000000" w:rsidRDefault="00000000" w:rsidRPr="00000000" w14:paraId="000001F8">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Meta</w:t>
            </w:r>
          </w:p>
        </w:tc>
        <w:tc>
          <w:tcPr>
            <w:shd w:fill="auto" w:val="clear"/>
            <w:tcMar>
              <w:top w:w="15.0" w:type="dxa"/>
              <w:left w:w="15.0" w:type="dxa"/>
              <w:right w:w="15.0" w:type="dxa"/>
            </w:tcMar>
            <w:vAlign w:val="center"/>
          </w:tcPr>
          <w:p w:rsidR="00000000" w:rsidDel="00000000" w:rsidP="00000000" w:rsidRDefault="00000000" w:rsidRPr="00000000" w14:paraId="000001F9">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Mapiripán </w:t>
            </w:r>
          </w:p>
        </w:tc>
      </w:tr>
      <w:tr>
        <w:trPr>
          <w:cantSplit w:val="0"/>
          <w:trHeight w:val="285" w:hRule="atLeast"/>
          <w:tblHeader w:val="0"/>
        </w:trPr>
        <w:tc>
          <w:tcPr>
            <w:shd w:fill="auto" w:val="clear"/>
            <w:tcMar>
              <w:top w:w="15.0" w:type="dxa"/>
              <w:left w:w="15.0" w:type="dxa"/>
              <w:right w:w="15.0" w:type="dxa"/>
            </w:tcMar>
            <w:vAlign w:val="center"/>
          </w:tcPr>
          <w:p w:rsidR="00000000" w:rsidDel="00000000" w:rsidP="00000000" w:rsidRDefault="00000000" w:rsidRPr="00000000" w14:paraId="000001FA">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Medio Atrato</w:t>
            </w:r>
          </w:p>
        </w:tc>
        <w:tc>
          <w:tcPr>
            <w:shd w:fill="auto" w:val="clear"/>
            <w:tcMar>
              <w:top w:w="15.0" w:type="dxa"/>
              <w:left w:w="15.0" w:type="dxa"/>
              <w:right w:w="15.0" w:type="dxa"/>
            </w:tcMar>
            <w:vAlign w:val="center"/>
          </w:tcPr>
          <w:p w:rsidR="00000000" w:rsidDel="00000000" w:rsidP="00000000" w:rsidRDefault="00000000" w:rsidRPr="00000000" w14:paraId="000001FB">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Chocó</w:t>
            </w:r>
          </w:p>
        </w:tc>
        <w:tc>
          <w:tcPr>
            <w:shd w:fill="auto" w:val="clear"/>
            <w:tcMar>
              <w:top w:w="15.0" w:type="dxa"/>
              <w:left w:w="15.0" w:type="dxa"/>
              <w:right w:w="15.0" w:type="dxa"/>
            </w:tcMar>
            <w:vAlign w:val="center"/>
          </w:tcPr>
          <w:p w:rsidR="00000000" w:rsidDel="00000000" w:rsidP="00000000" w:rsidRDefault="00000000" w:rsidRPr="00000000" w14:paraId="000001FC">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Medio Atrato</w:t>
            </w:r>
          </w:p>
        </w:tc>
      </w:tr>
      <w:tr>
        <w:trPr>
          <w:cantSplit w:val="0"/>
          <w:trHeight w:val="285" w:hRule="atLeast"/>
          <w:tblHeader w:val="0"/>
        </w:trPr>
        <w:tc>
          <w:tcPr>
            <w:shd w:fill="auto" w:val="clear"/>
            <w:tcMar>
              <w:top w:w="15.0" w:type="dxa"/>
              <w:left w:w="15.0" w:type="dxa"/>
              <w:right w:w="15.0" w:type="dxa"/>
            </w:tcMar>
            <w:vAlign w:val="center"/>
          </w:tcPr>
          <w:p w:rsidR="00000000" w:rsidDel="00000000" w:rsidP="00000000" w:rsidRDefault="00000000" w:rsidRPr="00000000" w14:paraId="000001FD">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ONIC</w:t>
            </w:r>
          </w:p>
        </w:tc>
        <w:tc>
          <w:tcPr>
            <w:shd w:fill="auto" w:val="clear"/>
            <w:tcMar>
              <w:top w:w="15.0" w:type="dxa"/>
              <w:left w:w="15.0" w:type="dxa"/>
              <w:right w:w="15.0" w:type="dxa"/>
            </w:tcMar>
            <w:vAlign w:val="center"/>
          </w:tcPr>
          <w:p w:rsidR="00000000" w:rsidDel="00000000" w:rsidP="00000000" w:rsidRDefault="00000000" w:rsidRPr="00000000" w14:paraId="000001FE">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Amazonas</w:t>
            </w:r>
          </w:p>
        </w:tc>
        <w:tc>
          <w:tcPr>
            <w:shd w:fill="auto" w:val="clear"/>
            <w:tcMar>
              <w:top w:w="15.0" w:type="dxa"/>
              <w:left w:w="15.0" w:type="dxa"/>
              <w:right w:w="15.0" w:type="dxa"/>
            </w:tcMar>
            <w:vAlign w:val="center"/>
          </w:tcPr>
          <w:p w:rsidR="00000000" w:rsidDel="00000000" w:rsidP="00000000" w:rsidRDefault="00000000" w:rsidRPr="00000000" w14:paraId="000001FF">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La Pedrera</w:t>
            </w:r>
          </w:p>
        </w:tc>
      </w:tr>
      <w:tr>
        <w:trPr>
          <w:cantSplit w:val="0"/>
          <w:trHeight w:val="285" w:hRule="atLeast"/>
          <w:tblHeader w:val="0"/>
        </w:trPr>
        <w:tc>
          <w:tcPr>
            <w:shd w:fill="auto" w:val="clear"/>
            <w:tcMar>
              <w:top w:w="15.0" w:type="dxa"/>
              <w:left w:w="15.0" w:type="dxa"/>
              <w:right w:w="15.0" w:type="dxa"/>
            </w:tcMar>
            <w:vAlign w:val="center"/>
          </w:tcPr>
          <w:p w:rsidR="00000000" w:rsidDel="00000000" w:rsidP="00000000" w:rsidRDefault="00000000" w:rsidRPr="00000000" w14:paraId="00000200">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ONIC</w:t>
            </w:r>
          </w:p>
        </w:tc>
        <w:tc>
          <w:tcPr>
            <w:shd w:fill="auto" w:val="clear"/>
            <w:tcMar>
              <w:top w:w="15.0" w:type="dxa"/>
              <w:left w:w="15.0" w:type="dxa"/>
              <w:right w:w="15.0" w:type="dxa"/>
            </w:tcMar>
            <w:vAlign w:val="center"/>
          </w:tcPr>
          <w:p w:rsidR="00000000" w:rsidDel="00000000" w:rsidP="00000000" w:rsidRDefault="00000000" w:rsidRPr="00000000" w14:paraId="00000201">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Amazonas</w:t>
            </w:r>
          </w:p>
        </w:tc>
        <w:tc>
          <w:tcPr>
            <w:shd w:fill="auto" w:val="clear"/>
            <w:tcMar>
              <w:top w:w="15.0" w:type="dxa"/>
              <w:left w:w="15.0" w:type="dxa"/>
              <w:right w:w="15.0" w:type="dxa"/>
            </w:tcMar>
            <w:vAlign w:val="center"/>
          </w:tcPr>
          <w:p w:rsidR="00000000" w:rsidDel="00000000" w:rsidP="00000000" w:rsidRDefault="00000000" w:rsidRPr="00000000" w14:paraId="00000202">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Leticia</w:t>
            </w:r>
          </w:p>
        </w:tc>
      </w:tr>
      <w:tr>
        <w:trPr>
          <w:cantSplit w:val="0"/>
          <w:trHeight w:val="285" w:hRule="atLeast"/>
          <w:tblHeader w:val="0"/>
        </w:trPr>
        <w:tc>
          <w:tcPr>
            <w:shd w:fill="auto" w:val="clear"/>
            <w:tcMar>
              <w:top w:w="15.0" w:type="dxa"/>
              <w:left w:w="15.0" w:type="dxa"/>
              <w:right w:w="15.0" w:type="dxa"/>
            </w:tcMar>
            <w:vAlign w:val="center"/>
          </w:tcPr>
          <w:p w:rsidR="00000000" w:rsidDel="00000000" w:rsidP="00000000" w:rsidRDefault="00000000" w:rsidRPr="00000000" w14:paraId="00000203">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ONIC</w:t>
            </w:r>
          </w:p>
        </w:tc>
        <w:tc>
          <w:tcPr>
            <w:shd w:fill="auto" w:val="clear"/>
            <w:tcMar>
              <w:top w:w="15.0" w:type="dxa"/>
              <w:left w:w="15.0" w:type="dxa"/>
              <w:right w:w="15.0" w:type="dxa"/>
            </w:tcMar>
            <w:vAlign w:val="center"/>
          </w:tcPr>
          <w:p w:rsidR="00000000" w:rsidDel="00000000" w:rsidP="00000000" w:rsidRDefault="00000000" w:rsidRPr="00000000" w14:paraId="00000204">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Bolívar</w:t>
            </w:r>
          </w:p>
        </w:tc>
        <w:tc>
          <w:tcPr>
            <w:shd w:fill="auto" w:val="clear"/>
            <w:tcMar>
              <w:top w:w="15.0" w:type="dxa"/>
              <w:left w:w="15.0" w:type="dxa"/>
              <w:right w:w="15.0" w:type="dxa"/>
            </w:tcMar>
            <w:vAlign w:val="center"/>
          </w:tcPr>
          <w:p w:rsidR="00000000" w:rsidDel="00000000" w:rsidP="00000000" w:rsidRDefault="00000000" w:rsidRPr="00000000" w14:paraId="00000205">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Cartagena</w:t>
            </w:r>
          </w:p>
        </w:tc>
      </w:tr>
      <w:tr>
        <w:trPr>
          <w:cantSplit w:val="0"/>
          <w:trHeight w:val="285" w:hRule="atLeast"/>
          <w:tblHeader w:val="0"/>
        </w:trPr>
        <w:tc>
          <w:tcPr>
            <w:shd w:fill="auto" w:val="clear"/>
            <w:tcMar>
              <w:top w:w="15.0" w:type="dxa"/>
              <w:left w:w="15.0" w:type="dxa"/>
              <w:right w:w="15.0" w:type="dxa"/>
            </w:tcMar>
            <w:vAlign w:val="center"/>
          </w:tcPr>
          <w:p w:rsidR="00000000" w:rsidDel="00000000" w:rsidP="00000000" w:rsidRDefault="00000000" w:rsidRPr="00000000" w14:paraId="00000206">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ONIC</w:t>
            </w:r>
          </w:p>
        </w:tc>
        <w:tc>
          <w:tcPr>
            <w:shd w:fill="auto" w:val="clear"/>
            <w:tcMar>
              <w:top w:w="15.0" w:type="dxa"/>
              <w:left w:w="15.0" w:type="dxa"/>
              <w:right w:w="15.0" w:type="dxa"/>
            </w:tcMar>
            <w:vAlign w:val="center"/>
          </w:tcPr>
          <w:p w:rsidR="00000000" w:rsidDel="00000000" w:rsidP="00000000" w:rsidRDefault="00000000" w:rsidRPr="00000000" w14:paraId="00000207">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Caquetá</w:t>
            </w:r>
          </w:p>
        </w:tc>
        <w:tc>
          <w:tcPr>
            <w:shd w:fill="auto" w:val="clear"/>
            <w:tcMar>
              <w:top w:w="15.0" w:type="dxa"/>
              <w:left w:w="15.0" w:type="dxa"/>
              <w:right w:w="15.0" w:type="dxa"/>
            </w:tcMar>
            <w:vAlign w:val="center"/>
          </w:tcPr>
          <w:p w:rsidR="00000000" w:rsidDel="00000000" w:rsidP="00000000" w:rsidRDefault="00000000" w:rsidRPr="00000000" w14:paraId="00000208">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Milán</w:t>
            </w:r>
          </w:p>
        </w:tc>
      </w:tr>
      <w:tr>
        <w:trPr>
          <w:cantSplit w:val="0"/>
          <w:trHeight w:val="285" w:hRule="atLeast"/>
          <w:tblHeader w:val="0"/>
        </w:trPr>
        <w:tc>
          <w:tcPr>
            <w:shd w:fill="auto" w:val="clear"/>
            <w:tcMar>
              <w:top w:w="15.0" w:type="dxa"/>
              <w:left w:w="15.0" w:type="dxa"/>
              <w:right w:w="15.0" w:type="dxa"/>
            </w:tcMar>
            <w:vAlign w:val="center"/>
          </w:tcPr>
          <w:p w:rsidR="00000000" w:rsidDel="00000000" w:rsidP="00000000" w:rsidRDefault="00000000" w:rsidRPr="00000000" w14:paraId="00000209">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ONIC</w:t>
            </w:r>
          </w:p>
        </w:tc>
        <w:tc>
          <w:tcPr>
            <w:shd w:fill="auto" w:val="clear"/>
            <w:tcMar>
              <w:top w:w="15.0" w:type="dxa"/>
              <w:left w:w="15.0" w:type="dxa"/>
              <w:right w:w="15.0" w:type="dxa"/>
            </w:tcMar>
            <w:vAlign w:val="center"/>
          </w:tcPr>
          <w:p w:rsidR="00000000" w:rsidDel="00000000" w:rsidP="00000000" w:rsidRDefault="00000000" w:rsidRPr="00000000" w14:paraId="0000020A">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Cauca</w:t>
            </w:r>
          </w:p>
        </w:tc>
        <w:tc>
          <w:tcPr>
            <w:shd w:fill="auto" w:val="clear"/>
            <w:tcMar>
              <w:top w:w="15.0" w:type="dxa"/>
              <w:left w:w="15.0" w:type="dxa"/>
              <w:right w:w="15.0" w:type="dxa"/>
            </w:tcMar>
            <w:vAlign w:val="center"/>
          </w:tcPr>
          <w:p w:rsidR="00000000" w:rsidDel="00000000" w:rsidP="00000000" w:rsidRDefault="00000000" w:rsidRPr="00000000" w14:paraId="0000020B">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Popayán</w:t>
            </w:r>
          </w:p>
        </w:tc>
      </w:tr>
      <w:tr>
        <w:trPr>
          <w:cantSplit w:val="0"/>
          <w:trHeight w:val="285" w:hRule="atLeast"/>
          <w:tblHeader w:val="0"/>
        </w:trPr>
        <w:tc>
          <w:tcPr>
            <w:shd w:fill="auto" w:val="clear"/>
            <w:tcMar>
              <w:top w:w="15.0" w:type="dxa"/>
              <w:left w:w="15.0" w:type="dxa"/>
              <w:right w:w="15.0" w:type="dxa"/>
            </w:tcMar>
            <w:vAlign w:val="center"/>
          </w:tcPr>
          <w:p w:rsidR="00000000" w:rsidDel="00000000" w:rsidP="00000000" w:rsidRDefault="00000000" w:rsidRPr="00000000" w14:paraId="0000020C">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ONIC</w:t>
            </w:r>
          </w:p>
        </w:tc>
        <w:tc>
          <w:tcPr>
            <w:shd w:fill="auto" w:val="clear"/>
            <w:tcMar>
              <w:top w:w="15.0" w:type="dxa"/>
              <w:left w:w="15.0" w:type="dxa"/>
              <w:right w:w="15.0" w:type="dxa"/>
            </w:tcMar>
            <w:vAlign w:val="center"/>
          </w:tcPr>
          <w:p w:rsidR="00000000" w:rsidDel="00000000" w:rsidP="00000000" w:rsidRDefault="00000000" w:rsidRPr="00000000" w14:paraId="0000020D">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César</w:t>
            </w:r>
          </w:p>
        </w:tc>
        <w:tc>
          <w:tcPr>
            <w:shd w:fill="auto" w:val="clear"/>
            <w:tcMar>
              <w:top w:w="15.0" w:type="dxa"/>
              <w:left w:w="15.0" w:type="dxa"/>
              <w:right w:w="15.0" w:type="dxa"/>
            </w:tcMar>
            <w:vAlign w:val="center"/>
          </w:tcPr>
          <w:p w:rsidR="00000000" w:rsidDel="00000000" w:rsidP="00000000" w:rsidRDefault="00000000" w:rsidRPr="00000000" w14:paraId="0000020E">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Valledupar</w:t>
            </w:r>
          </w:p>
        </w:tc>
      </w:tr>
      <w:tr>
        <w:trPr>
          <w:cantSplit w:val="0"/>
          <w:trHeight w:val="285" w:hRule="atLeast"/>
          <w:tblHeader w:val="0"/>
        </w:trPr>
        <w:tc>
          <w:tcPr>
            <w:shd w:fill="auto" w:val="clear"/>
            <w:tcMar>
              <w:top w:w="15.0" w:type="dxa"/>
              <w:left w:w="15.0" w:type="dxa"/>
              <w:right w:w="15.0" w:type="dxa"/>
            </w:tcMar>
            <w:vAlign w:val="center"/>
          </w:tcPr>
          <w:p w:rsidR="00000000" w:rsidDel="00000000" w:rsidP="00000000" w:rsidRDefault="00000000" w:rsidRPr="00000000" w14:paraId="0000020F">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ONIC</w:t>
            </w:r>
          </w:p>
        </w:tc>
        <w:tc>
          <w:tcPr>
            <w:shd w:fill="auto" w:val="clear"/>
            <w:tcMar>
              <w:top w:w="15.0" w:type="dxa"/>
              <w:left w:w="15.0" w:type="dxa"/>
              <w:right w:w="15.0" w:type="dxa"/>
            </w:tcMar>
            <w:vAlign w:val="center"/>
          </w:tcPr>
          <w:p w:rsidR="00000000" w:rsidDel="00000000" w:rsidP="00000000" w:rsidRDefault="00000000" w:rsidRPr="00000000" w14:paraId="00000210">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Córdoba</w:t>
            </w:r>
          </w:p>
        </w:tc>
        <w:tc>
          <w:tcPr>
            <w:shd w:fill="auto" w:val="clear"/>
            <w:tcMar>
              <w:top w:w="15.0" w:type="dxa"/>
              <w:left w:w="15.0" w:type="dxa"/>
              <w:right w:w="15.0" w:type="dxa"/>
            </w:tcMar>
            <w:vAlign w:val="center"/>
          </w:tcPr>
          <w:p w:rsidR="00000000" w:rsidDel="00000000" w:rsidP="00000000" w:rsidRDefault="00000000" w:rsidRPr="00000000" w14:paraId="00000211">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Chimá</w:t>
            </w:r>
          </w:p>
        </w:tc>
      </w:tr>
      <w:tr>
        <w:trPr>
          <w:cantSplit w:val="0"/>
          <w:trHeight w:val="285" w:hRule="atLeast"/>
          <w:tblHeader w:val="0"/>
        </w:trPr>
        <w:tc>
          <w:tcPr>
            <w:shd w:fill="auto" w:val="clear"/>
            <w:tcMar>
              <w:top w:w="15.0" w:type="dxa"/>
              <w:left w:w="15.0" w:type="dxa"/>
              <w:right w:w="15.0" w:type="dxa"/>
            </w:tcMar>
            <w:vAlign w:val="center"/>
          </w:tcPr>
          <w:p w:rsidR="00000000" w:rsidDel="00000000" w:rsidP="00000000" w:rsidRDefault="00000000" w:rsidRPr="00000000" w14:paraId="00000212">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ONIC</w:t>
            </w:r>
          </w:p>
        </w:tc>
        <w:tc>
          <w:tcPr>
            <w:shd w:fill="auto" w:val="clear"/>
            <w:tcMar>
              <w:top w:w="15.0" w:type="dxa"/>
              <w:left w:w="15.0" w:type="dxa"/>
              <w:right w:w="15.0" w:type="dxa"/>
            </w:tcMar>
            <w:vAlign w:val="center"/>
          </w:tcPr>
          <w:p w:rsidR="00000000" w:rsidDel="00000000" w:rsidP="00000000" w:rsidRDefault="00000000" w:rsidRPr="00000000" w14:paraId="00000213">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Córdoba</w:t>
            </w:r>
          </w:p>
        </w:tc>
        <w:tc>
          <w:tcPr>
            <w:shd w:fill="auto" w:val="clear"/>
            <w:tcMar>
              <w:top w:w="15.0" w:type="dxa"/>
              <w:left w:w="15.0" w:type="dxa"/>
              <w:right w:w="15.0" w:type="dxa"/>
            </w:tcMar>
            <w:vAlign w:val="center"/>
          </w:tcPr>
          <w:p w:rsidR="00000000" w:rsidDel="00000000" w:rsidP="00000000" w:rsidRDefault="00000000" w:rsidRPr="00000000" w14:paraId="00000214">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San Andrés de Sotavento</w:t>
            </w:r>
          </w:p>
        </w:tc>
      </w:tr>
      <w:tr>
        <w:trPr>
          <w:cantSplit w:val="0"/>
          <w:trHeight w:val="285" w:hRule="atLeast"/>
          <w:tblHeader w:val="0"/>
        </w:trPr>
        <w:tc>
          <w:tcPr>
            <w:shd w:fill="auto" w:val="clear"/>
            <w:tcMar>
              <w:top w:w="15.0" w:type="dxa"/>
              <w:left w:w="15.0" w:type="dxa"/>
              <w:right w:w="15.0" w:type="dxa"/>
            </w:tcMar>
            <w:vAlign w:val="center"/>
          </w:tcPr>
          <w:p w:rsidR="00000000" w:rsidDel="00000000" w:rsidP="00000000" w:rsidRDefault="00000000" w:rsidRPr="00000000" w14:paraId="00000215">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ONIC</w:t>
            </w:r>
          </w:p>
        </w:tc>
        <w:tc>
          <w:tcPr>
            <w:shd w:fill="auto" w:val="clear"/>
            <w:tcMar>
              <w:top w:w="15.0" w:type="dxa"/>
              <w:left w:w="15.0" w:type="dxa"/>
              <w:right w:w="15.0" w:type="dxa"/>
            </w:tcMar>
            <w:vAlign w:val="center"/>
          </w:tcPr>
          <w:p w:rsidR="00000000" w:rsidDel="00000000" w:rsidP="00000000" w:rsidRDefault="00000000" w:rsidRPr="00000000" w14:paraId="00000216">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Córdoba</w:t>
            </w:r>
          </w:p>
        </w:tc>
        <w:tc>
          <w:tcPr>
            <w:shd w:fill="auto" w:val="clear"/>
            <w:tcMar>
              <w:top w:w="15.0" w:type="dxa"/>
              <w:left w:w="15.0" w:type="dxa"/>
              <w:right w:w="15.0" w:type="dxa"/>
            </w:tcMar>
            <w:vAlign w:val="center"/>
          </w:tcPr>
          <w:p w:rsidR="00000000" w:rsidDel="00000000" w:rsidP="00000000" w:rsidRDefault="00000000" w:rsidRPr="00000000" w14:paraId="00000217">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Tuchín</w:t>
            </w:r>
          </w:p>
        </w:tc>
      </w:tr>
      <w:tr>
        <w:trPr>
          <w:cantSplit w:val="0"/>
          <w:trHeight w:val="285" w:hRule="atLeast"/>
          <w:tblHeader w:val="0"/>
        </w:trPr>
        <w:tc>
          <w:tcPr>
            <w:shd w:fill="auto" w:val="clear"/>
            <w:tcMar>
              <w:top w:w="15.0" w:type="dxa"/>
              <w:left w:w="15.0" w:type="dxa"/>
              <w:right w:w="15.0" w:type="dxa"/>
            </w:tcMar>
            <w:vAlign w:val="center"/>
          </w:tcPr>
          <w:p w:rsidR="00000000" w:rsidDel="00000000" w:rsidP="00000000" w:rsidRDefault="00000000" w:rsidRPr="00000000" w14:paraId="00000218">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ONIC</w:t>
            </w:r>
          </w:p>
        </w:tc>
        <w:tc>
          <w:tcPr>
            <w:shd w:fill="auto" w:val="clear"/>
            <w:tcMar>
              <w:top w:w="15.0" w:type="dxa"/>
              <w:left w:w="15.0" w:type="dxa"/>
              <w:right w:w="15.0" w:type="dxa"/>
            </w:tcMar>
            <w:vAlign w:val="center"/>
          </w:tcPr>
          <w:p w:rsidR="00000000" w:rsidDel="00000000" w:rsidP="00000000" w:rsidRDefault="00000000" w:rsidRPr="00000000" w14:paraId="00000219">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Cundinamarca</w:t>
            </w:r>
          </w:p>
        </w:tc>
        <w:tc>
          <w:tcPr>
            <w:shd w:fill="auto" w:val="clear"/>
            <w:tcMar>
              <w:top w:w="15.0" w:type="dxa"/>
              <w:left w:w="15.0" w:type="dxa"/>
              <w:right w:w="15.0" w:type="dxa"/>
            </w:tcMar>
            <w:vAlign w:val="center"/>
          </w:tcPr>
          <w:p w:rsidR="00000000" w:rsidDel="00000000" w:rsidP="00000000" w:rsidRDefault="00000000" w:rsidRPr="00000000" w14:paraId="0000021A">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Bogotá D.C</w:t>
            </w:r>
          </w:p>
        </w:tc>
      </w:tr>
      <w:tr>
        <w:trPr>
          <w:cantSplit w:val="0"/>
          <w:trHeight w:val="285" w:hRule="atLeast"/>
          <w:tblHeader w:val="0"/>
        </w:trPr>
        <w:tc>
          <w:tcPr>
            <w:shd w:fill="auto" w:val="clear"/>
            <w:tcMar>
              <w:top w:w="15.0" w:type="dxa"/>
              <w:left w:w="15.0" w:type="dxa"/>
              <w:right w:w="15.0" w:type="dxa"/>
            </w:tcMar>
            <w:vAlign w:val="center"/>
          </w:tcPr>
          <w:p w:rsidR="00000000" w:rsidDel="00000000" w:rsidP="00000000" w:rsidRDefault="00000000" w:rsidRPr="00000000" w14:paraId="0000021B">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ONIC</w:t>
            </w:r>
          </w:p>
        </w:tc>
        <w:tc>
          <w:tcPr>
            <w:shd w:fill="auto" w:val="clear"/>
            <w:tcMar>
              <w:top w:w="15.0" w:type="dxa"/>
              <w:left w:w="15.0" w:type="dxa"/>
              <w:right w:w="15.0" w:type="dxa"/>
            </w:tcMar>
            <w:vAlign w:val="center"/>
          </w:tcPr>
          <w:p w:rsidR="00000000" w:rsidDel="00000000" w:rsidP="00000000" w:rsidRDefault="00000000" w:rsidRPr="00000000" w14:paraId="0000021C">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Cundinamarca</w:t>
            </w:r>
          </w:p>
        </w:tc>
        <w:tc>
          <w:tcPr>
            <w:shd w:fill="auto" w:val="clear"/>
            <w:tcMar>
              <w:top w:w="15.0" w:type="dxa"/>
              <w:left w:w="15.0" w:type="dxa"/>
              <w:right w:w="15.0" w:type="dxa"/>
            </w:tcMar>
            <w:vAlign w:val="center"/>
          </w:tcPr>
          <w:p w:rsidR="00000000" w:rsidDel="00000000" w:rsidP="00000000" w:rsidRDefault="00000000" w:rsidRPr="00000000" w14:paraId="0000021D">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Chía</w:t>
            </w:r>
          </w:p>
        </w:tc>
      </w:tr>
      <w:tr>
        <w:trPr>
          <w:cantSplit w:val="0"/>
          <w:trHeight w:val="285" w:hRule="atLeast"/>
          <w:tblHeader w:val="0"/>
        </w:trPr>
        <w:tc>
          <w:tcPr>
            <w:shd w:fill="auto" w:val="clear"/>
            <w:tcMar>
              <w:top w:w="15.0" w:type="dxa"/>
              <w:left w:w="15.0" w:type="dxa"/>
              <w:right w:w="15.0" w:type="dxa"/>
            </w:tcMar>
            <w:vAlign w:val="center"/>
          </w:tcPr>
          <w:p w:rsidR="00000000" w:rsidDel="00000000" w:rsidP="00000000" w:rsidRDefault="00000000" w:rsidRPr="00000000" w14:paraId="0000021E">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ONIC</w:t>
            </w:r>
          </w:p>
        </w:tc>
        <w:tc>
          <w:tcPr>
            <w:shd w:fill="auto" w:val="clear"/>
            <w:tcMar>
              <w:top w:w="15.0" w:type="dxa"/>
              <w:left w:w="15.0" w:type="dxa"/>
              <w:right w:w="15.0" w:type="dxa"/>
            </w:tcMar>
            <w:vAlign w:val="center"/>
          </w:tcPr>
          <w:p w:rsidR="00000000" w:rsidDel="00000000" w:rsidP="00000000" w:rsidRDefault="00000000" w:rsidRPr="00000000" w14:paraId="0000021F">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Cundinamarca</w:t>
            </w:r>
          </w:p>
        </w:tc>
        <w:tc>
          <w:tcPr>
            <w:shd w:fill="auto" w:val="clear"/>
            <w:tcMar>
              <w:top w:w="15.0" w:type="dxa"/>
              <w:left w:w="15.0" w:type="dxa"/>
              <w:right w:w="15.0" w:type="dxa"/>
            </w:tcMar>
            <w:vAlign w:val="center"/>
          </w:tcPr>
          <w:p w:rsidR="00000000" w:rsidDel="00000000" w:rsidP="00000000" w:rsidRDefault="00000000" w:rsidRPr="00000000" w14:paraId="00000220">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Cota</w:t>
            </w:r>
          </w:p>
        </w:tc>
      </w:tr>
      <w:tr>
        <w:trPr>
          <w:cantSplit w:val="0"/>
          <w:trHeight w:val="285" w:hRule="atLeast"/>
          <w:tblHeader w:val="0"/>
        </w:trPr>
        <w:tc>
          <w:tcPr>
            <w:shd w:fill="auto" w:val="clear"/>
            <w:tcMar>
              <w:top w:w="15.0" w:type="dxa"/>
              <w:left w:w="15.0" w:type="dxa"/>
              <w:right w:w="15.0" w:type="dxa"/>
            </w:tcMar>
            <w:vAlign w:val="center"/>
          </w:tcPr>
          <w:p w:rsidR="00000000" w:rsidDel="00000000" w:rsidP="00000000" w:rsidRDefault="00000000" w:rsidRPr="00000000" w14:paraId="00000221">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ONIC</w:t>
            </w:r>
          </w:p>
        </w:tc>
        <w:tc>
          <w:tcPr>
            <w:shd w:fill="auto" w:val="clear"/>
            <w:tcMar>
              <w:top w:w="15.0" w:type="dxa"/>
              <w:left w:w="15.0" w:type="dxa"/>
              <w:right w:w="15.0" w:type="dxa"/>
            </w:tcMar>
            <w:vAlign w:val="center"/>
          </w:tcPr>
          <w:p w:rsidR="00000000" w:rsidDel="00000000" w:rsidP="00000000" w:rsidRDefault="00000000" w:rsidRPr="00000000" w14:paraId="00000222">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Huila</w:t>
            </w:r>
          </w:p>
        </w:tc>
        <w:tc>
          <w:tcPr>
            <w:shd w:fill="auto" w:val="clear"/>
            <w:tcMar>
              <w:top w:w="15.0" w:type="dxa"/>
              <w:left w:w="15.0" w:type="dxa"/>
              <w:right w:w="15.0" w:type="dxa"/>
            </w:tcMar>
            <w:vAlign w:val="center"/>
          </w:tcPr>
          <w:p w:rsidR="00000000" w:rsidDel="00000000" w:rsidP="00000000" w:rsidRDefault="00000000" w:rsidRPr="00000000" w14:paraId="00000223">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La Argentina</w:t>
            </w:r>
          </w:p>
        </w:tc>
      </w:tr>
      <w:tr>
        <w:trPr>
          <w:cantSplit w:val="0"/>
          <w:trHeight w:val="285" w:hRule="atLeast"/>
          <w:tblHeader w:val="0"/>
        </w:trPr>
        <w:tc>
          <w:tcPr>
            <w:shd w:fill="auto" w:val="clear"/>
            <w:tcMar>
              <w:top w:w="15.0" w:type="dxa"/>
              <w:left w:w="15.0" w:type="dxa"/>
              <w:right w:w="15.0" w:type="dxa"/>
            </w:tcMar>
            <w:vAlign w:val="center"/>
          </w:tcPr>
          <w:p w:rsidR="00000000" w:rsidDel="00000000" w:rsidP="00000000" w:rsidRDefault="00000000" w:rsidRPr="00000000" w14:paraId="00000224">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ONIC</w:t>
            </w:r>
          </w:p>
        </w:tc>
        <w:tc>
          <w:tcPr>
            <w:shd w:fill="auto" w:val="clear"/>
            <w:tcMar>
              <w:top w:w="15.0" w:type="dxa"/>
              <w:left w:w="15.0" w:type="dxa"/>
              <w:right w:w="15.0" w:type="dxa"/>
            </w:tcMar>
            <w:vAlign w:val="center"/>
          </w:tcPr>
          <w:p w:rsidR="00000000" w:rsidDel="00000000" w:rsidP="00000000" w:rsidRDefault="00000000" w:rsidRPr="00000000" w14:paraId="00000225">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Huila</w:t>
            </w:r>
          </w:p>
        </w:tc>
        <w:tc>
          <w:tcPr>
            <w:shd w:fill="auto" w:val="clear"/>
            <w:tcMar>
              <w:top w:w="15.0" w:type="dxa"/>
              <w:left w:w="15.0" w:type="dxa"/>
              <w:right w:w="15.0" w:type="dxa"/>
            </w:tcMar>
            <w:vAlign w:val="center"/>
          </w:tcPr>
          <w:p w:rsidR="00000000" w:rsidDel="00000000" w:rsidP="00000000" w:rsidRDefault="00000000" w:rsidRPr="00000000" w14:paraId="00000226">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La Plata</w:t>
            </w:r>
          </w:p>
        </w:tc>
      </w:tr>
      <w:tr>
        <w:trPr>
          <w:cantSplit w:val="0"/>
          <w:trHeight w:val="285" w:hRule="atLeast"/>
          <w:tblHeader w:val="0"/>
        </w:trPr>
        <w:tc>
          <w:tcPr>
            <w:shd w:fill="auto" w:val="clear"/>
            <w:tcMar>
              <w:top w:w="15.0" w:type="dxa"/>
              <w:left w:w="15.0" w:type="dxa"/>
              <w:right w:w="15.0" w:type="dxa"/>
            </w:tcMar>
            <w:vAlign w:val="center"/>
          </w:tcPr>
          <w:p w:rsidR="00000000" w:rsidDel="00000000" w:rsidP="00000000" w:rsidRDefault="00000000" w:rsidRPr="00000000" w14:paraId="00000227">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ONIC</w:t>
            </w:r>
          </w:p>
        </w:tc>
        <w:tc>
          <w:tcPr>
            <w:shd w:fill="auto" w:val="clear"/>
            <w:tcMar>
              <w:top w:w="15.0" w:type="dxa"/>
              <w:left w:w="15.0" w:type="dxa"/>
              <w:right w:w="15.0" w:type="dxa"/>
            </w:tcMar>
            <w:vAlign w:val="center"/>
          </w:tcPr>
          <w:p w:rsidR="00000000" w:rsidDel="00000000" w:rsidP="00000000" w:rsidRDefault="00000000" w:rsidRPr="00000000" w14:paraId="00000228">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La Guajira</w:t>
            </w:r>
          </w:p>
        </w:tc>
        <w:tc>
          <w:tcPr>
            <w:shd w:fill="auto" w:val="clear"/>
            <w:tcMar>
              <w:top w:w="15.0" w:type="dxa"/>
              <w:left w:w="15.0" w:type="dxa"/>
              <w:right w:w="15.0" w:type="dxa"/>
            </w:tcMar>
            <w:vAlign w:val="center"/>
          </w:tcPr>
          <w:p w:rsidR="00000000" w:rsidDel="00000000" w:rsidP="00000000" w:rsidRDefault="00000000" w:rsidRPr="00000000" w14:paraId="00000229">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Riohacha</w:t>
            </w:r>
          </w:p>
        </w:tc>
      </w:tr>
      <w:tr>
        <w:trPr>
          <w:cantSplit w:val="0"/>
          <w:trHeight w:val="285" w:hRule="atLeast"/>
          <w:tblHeader w:val="0"/>
        </w:trPr>
        <w:tc>
          <w:tcPr>
            <w:shd w:fill="auto" w:val="clear"/>
            <w:tcMar>
              <w:top w:w="15.0" w:type="dxa"/>
              <w:left w:w="15.0" w:type="dxa"/>
              <w:right w:w="15.0" w:type="dxa"/>
            </w:tcMar>
            <w:vAlign w:val="center"/>
          </w:tcPr>
          <w:p w:rsidR="00000000" w:rsidDel="00000000" w:rsidP="00000000" w:rsidRDefault="00000000" w:rsidRPr="00000000" w14:paraId="0000022A">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ONIC</w:t>
            </w:r>
          </w:p>
        </w:tc>
        <w:tc>
          <w:tcPr>
            <w:shd w:fill="auto" w:val="clear"/>
            <w:tcMar>
              <w:top w:w="15.0" w:type="dxa"/>
              <w:left w:w="15.0" w:type="dxa"/>
              <w:right w:w="15.0" w:type="dxa"/>
            </w:tcMar>
            <w:vAlign w:val="center"/>
          </w:tcPr>
          <w:p w:rsidR="00000000" w:rsidDel="00000000" w:rsidP="00000000" w:rsidRDefault="00000000" w:rsidRPr="00000000" w14:paraId="0000022B">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Meta</w:t>
            </w:r>
          </w:p>
        </w:tc>
        <w:tc>
          <w:tcPr>
            <w:shd w:fill="auto" w:val="clear"/>
            <w:tcMar>
              <w:top w:w="15.0" w:type="dxa"/>
              <w:left w:w="15.0" w:type="dxa"/>
              <w:right w:w="15.0" w:type="dxa"/>
            </w:tcMar>
            <w:vAlign w:val="center"/>
          </w:tcPr>
          <w:p w:rsidR="00000000" w:rsidDel="00000000" w:rsidP="00000000" w:rsidRDefault="00000000" w:rsidRPr="00000000" w14:paraId="0000022C">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Puerto Gaitán</w:t>
            </w:r>
          </w:p>
        </w:tc>
      </w:tr>
      <w:tr>
        <w:trPr>
          <w:cantSplit w:val="0"/>
          <w:trHeight w:val="285" w:hRule="atLeast"/>
          <w:tblHeader w:val="0"/>
        </w:trPr>
        <w:tc>
          <w:tcPr>
            <w:shd w:fill="auto" w:val="clear"/>
            <w:tcMar>
              <w:top w:w="15.0" w:type="dxa"/>
              <w:left w:w="15.0" w:type="dxa"/>
              <w:right w:w="15.0" w:type="dxa"/>
            </w:tcMar>
            <w:vAlign w:val="center"/>
          </w:tcPr>
          <w:p w:rsidR="00000000" w:rsidDel="00000000" w:rsidP="00000000" w:rsidRDefault="00000000" w:rsidRPr="00000000" w14:paraId="0000022D">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ONIC</w:t>
            </w:r>
          </w:p>
        </w:tc>
        <w:tc>
          <w:tcPr>
            <w:shd w:fill="auto" w:val="clear"/>
            <w:tcMar>
              <w:top w:w="15.0" w:type="dxa"/>
              <w:left w:w="15.0" w:type="dxa"/>
              <w:right w:w="15.0" w:type="dxa"/>
            </w:tcMar>
            <w:vAlign w:val="center"/>
          </w:tcPr>
          <w:p w:rsidR="00000000" w:rsidDel="00000000" w:rsidP="00000000" w:rsidRDefault="00000000" w:rsidRPr="00000000" w14:paraId="0000022E">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Nariño</w:t>
            </w:r>
          </w:p>
        </w:tc>
        <w:tc>
          <w:tcPr>
            <w:shd w:fill="auto" w:val="clear"/>
            <w:tcMar>
              <w:top w:w="15.0" w:type="dxa"/>
              <w:left w:w="15.0" w:type="dxa"/>
              <w:right w:w="15.0" w:type="dxa"/>
            </w:tcMar>
            <w:vAlign w:val="center"/>
          </w:tcPr>
          <w:p w:rsidR="00000000" w:rsidDel="00000000" w:rsidP="00000000" w:rsidRDefault="00000000" w:rsidRPr="00000000" w14:paraId="0000022F">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Córdoba</w:t>
            </w:r>
          </w:p>
        </w:tc>
      </w:tr>
      <w:tr>
        <w:trPr>
          <w:cantSplit w:val="0"/>
          <w:trHeight w:val="285" w:hRule="atLeast"/>
          <w:tblHeader w:val="0"/>
        </w:trPr>
        <w:tc>
          <w:tcPr>
            <w:shd w:fill="auto" w:val="clear"/>
            <w:tcMar>
              <w:top w:w="15.0" w:type="dxa"/>
              <w:left w:w="15.0" w:type="dxa"/>
              <w:right w:w="15.0" w:type="dxa"/>
            </w:tcMar>
            <w:vAlign w:val="center"/>
          </w:tcPr>
          <w:p w:rsidR="00000000" w:rsidDel="00000000" w:rsidP="00000000" w:rsidRDefault="00000000" w:rsidRPr="00000000" w14:paraId="00000230">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ONIC</w:t>
            </w:r>
          </w:p>
        </w:tc>
        <w:tc>
          <w:tcPr>
            <w:shd w:fill="auto" w:val="clear"/>
            <w:tcMar>
              <w:top w:w="15.0" w:type="dxa"/>
              <w:left w:w="15.0" w:type="dxa"/>
              <w:right w:w="15.0" w:type="dxa"/>
            </w:tcMar>
            <w:vAlign w:val="center"/>
          </w:tcPr>
          <w:p w:rsidR="00000000" w:rsidDel="00000000" w:rsidP="00000000" w:rsidRDefault="00000000" w:rsidRPr="00000000" w14:paraId="00000231">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Nariño</w:t>
            </w:r>
          </w:p>
        </w:tc>
        <w:tc>
          <w:tcPr>
            <w:shd w:fill="auto" w:val="clear"/>
            <w:tcMar>
              <w:top w:w="15.0" w:type="dxa"/>
              <w:left w:w="15.0" w:type="dxa"/>
              <w:right w:w="15.0" w:type="dxa"/>
            </w:tcMar>
            <w:vAlign w:val="center"/>
          </w:tcPr>
          <w:p w:rsidR="00000000" w:rsidDel="00000000" w:rsidP="00000000" w:rsidRDefault="00000000" w:rsidRPr="00000000" w14:paraId="00000232">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Pasto</w:t>
            </w:r>
          </w:p>
        </w:tc>
      </w:tr>
      <w:tr>
        <w:trPr>
          <w:cantSplit w:val="0"/>
          <w:trHeight w:val="285" w:hRule="atLeast"/>
          <w:tblHeader w:val="0"/>
        </w:trPr>
        <w:tc>
          <w:tcPr>
            <w:shd w:fill="auto" w:val="clear"/>
            <w:tcMar>
              <w:top w:w="15.0" w:type="dxa"/>
              <w:left w:w="15.0" w:type="dxa"/>
              <w:right w:w="15.0" w:type="dxa"/>
            </w:tcMar>
            <w:vAlign w:val="center"/>
          </w:tcPr>
          <w:p w:rsidR="00000000" w:rsidDel="00000000" w:rsidP="00000000" w:rsidRDefault="00000000" w:rsidRPr="00000000" w14:paraId="00000233">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ONIC</w:t>
            </w:r>
          </w:p>
        </w:tc>
        <w:tc>
          <w:tcPr>
            <w:shd w:fill="auto" w:val="clear"/>
            <w:tcMar>
              <w:top w:w="15.0" w:type="dxa"/>
              <w:left w:w="15.0" w:type="dxa"/>
              <w:right w:w="15.0" w:type="dxa"/>
            </w:tcMar>
            <w:vAlign w:val="center"/>
          </w:tcPr>
          <w:p w:rsidR="00000000" w:rsidDel="00000000" w:rsidP="00000000" w:rsidRDefault="00000000" w:rsidRPr="00000000" w14:paraId="00000234">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Nariño</w:t>
            </w:r>
          </w:p>
        </w:tc>
        <w:tc>
          <w:tcPr>
            <w:shd w:fill="auto" w:val="clear"/>
            <w:tcMar>
              <w:top w:w="15.0" w:type="dxa"/>
              <w:left w:w="15.0" w:type="dxa"/>
              <w:right w:w="15.0" w:type="dxa"/>
            </w:tcMar>
            <w:vAlign w:val="center"/>
          </w:tcPr>
          <w:p w:rsidR="00000000" w:rsidDel="00000000" w:rsidP="00000000" w:rsidRDefault="00000000" w:rsidRPr="00000000" w14:paraId="00000235">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Tumaco</w:t>
            </w:r>
          </w:p>
        </w:tc>
      </w:tr>
      <w:tr>
        <w:trPr>
          <w:cantSplit w:val="0"/>
          <w:trHeight w:val="285" w:hRule="atLeast"/>
          <w:tblHeader w:val="0"/>
        </w:trPr>
        <w:tc>
          <w:tcPr>
            <w:shd w:fill="auto" w:val="clear"/>
            <w:tcMar>
              <w:top w:w="15.0" w:type="dxa"/>
              <w:left w:w="15.0" w:type="dxa"/>
              <w:right w:w="15.0" w:type="dxa"/>
            </w:tcMar>
            <w:vAlign w:val="center"/>
          </w:tcPr>
          <w:p w:rsidR="00000000" w:rsidDel="00000000" w:rsidP="00000000" w:rsidRDefault="00000000" w:rsidRPr="00000000" w14:paraId="00000236">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ONIC</w:t>
            </w:r>
          </w:p>
        </w:tc>
        <w:tc>
          <w:tcPr>
            <w:shd w:fill="auto" w:val="clear"/>
            <w:tcMar>
              <w:top w:w="15.0" w:type="dxa"/>
              <w:left w:w="15.0" w:type="dxa"/>
              <w:right w:w="15.0" w:type="dxa"/>
            </w:tcMar>
            <w:vAlign w:val="center"/>
          </w:tcPr>
          <w:p w:rsidR="00000000" w:rsidDel="00000000" w:rsidP="00000000" w:rsidRDefault="00000000" w:rsidRPr="00000000" w14:paraId="00000237">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Sucre</w:t>
            </w:r>
          </w:p>
        </w:tc>
        <w:tc>
          <w:tcPr>
            <w:shd w:fill="auto" w:val="clear"/>
            <w:tcMar>
              <w:top w:w="15.0" w:type="dxa"/>
              <w:left w:w="15.0" w:type="dxa"/>
              <w:right w:w="15.0" w:type="dxa"/>
            </w:tcMar>
            <w:vAlign w:val="center"/>
          </w:tcPr>
          <w:p w:rsidR="00000000" w:rsidDel="00000000" w:rsidP="00000000" w:rsidRDefault="00000000" w:rsidRPr="00000000" w14:paraId="00000238">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Palmito</w:t>
            </w:r>
          </w:p>
        </w:tc>
      </w:tr>
      <w:tr>
        <w:trPr>
          <w:cantSplit w:val="0"/>
          <w:trHeight w:val="285" w:hRule="atLeast"/>
          <w:tblHeader w:val="0"/>
        </w:trPr>
        <w:tc>
          <w:tcPr>
            <w:shd w:fill="auto" w:val="clear"/>
            <w:tcMar>
              <w:top w:w="15.0" w:type="dxa"/>
              <w:left w:w="15.0" w:type="dxa"/>
              <w:right w:w="15.0" w:type="dxa"/>
            </w:tcMar>
            <w:vAlign w:val="center"/>
          </w:tcPr>
          <w:p w:rsidR="00000000" w:rsidDel="00000000" w:rsidP="00000000" w:rsidRDefault="00000000" w:rsidRPr="00000000" w14:paraId="00000239">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ONIC</w:t>
            </w:r>
          </w:p>
        </w:tc>
        <w:tc>
          <w:tcPr>
            <w:shd w:fill="auto" w:val="clear"/>
            <w:tcMar>
              <w:top w:w="15.0" w:type="dxa"/>
              <w:left w:w="15.0" w:type="dxa"/>
              <w:right w:w="15.0" w:type="dxa"/>
            </w:tcMar>
            <w:vAlign w:val="center"/>
          </w:tcPr>
          <w:p w:rsidR="00000000" w:rsidDel="00000000" w:rsidP="00000000" w:rsidRDefault="00000000" w:rsidRPr="00000000" w14:paraId="0000023A">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Sucre</w:t>
            </w:r>
          </w:p>
        </w:tc>
        <w:tc>
          <w:tcPr>
            <w:shd w:fill="auto" w:val="clear"/>
            <w:tcMar>
              <w:top w:w="15.0" w:type="dxa"/>
              <w:left w:w="15.0" w:type="dxa"/>
              <w:right w:w="15.0" w:type="dxa"/>
            </w:tcMar>
            <w:vAlign w:val="center"/>
          </w:tcPr>
          <w:p w:rsidR="00000000" w:rsidDel="00000000" w:rsidP="00000000" w:rsidRDefault="00000000" w:rsidRPr="00000000" w14:paraId="0000023B">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Sampués</w:t>
            </w:r>
          </w:p>
        </w:tc>
      </w:tr>
      <w:tr>
        <w:trPr>
          <w:cantSplit w:val="0"/>
          <w:trHeight w:val="285" w:hRule="atLeast"/>
          <w:tblHeader w:val="0"/>
        </w:trPr>
        <w:tc>
          <w:tcPr>
            <w:shd w:fill="auto" w:val="clear"/>
            <w:tcMar>
              <w:top w:w="15.0" w:type="dxa"/>
              <w:left w:w="15.0" w:type="dxa"/>
              <w:right w:w="15.0" w:type="dxa"/>
            </w:tcMar>
            <w:vAlign w:val="center"/>
          </w:tcPr>
          <w:p w:rsidR="00000000" w:rsidDel="00000000" w:rsidP="00000000" w:rsidRDefault="00000000" w:rsidRPr="00000000" w14:paraId="0000023C">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ONIC</w:t>
            </w:r>
          </w:p>
        </w:tc>
        <w:tc>
          <w:tcPr>
            <w:shd w:fill="auto" w:val="clear"/>
            <w:tcMar>
              <w:top w:w="15.0" w:type="dxa"/>
              <w:left w:w="15.0" w:type="dxa"/>
              <w:right w:w="15.0" w:type="dxa"/>
            </w:tcMar>
            <w:vAlign w:val="center"/>
          </w:tcPr>
          <w:p w:rsidR="00000000" w:rsidDel="00000000" w:rsidP="00000000" w:rsidRDefault="00000000" w:rsidRPr="00000000" w14:paraId="0000023D">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Vichada</w:t>
            </w:r>
          </w:p>
        </w:tc>
        <w:tc>
          <w:tcPr>
            <w:shd w:fill="auto" w:val="clear"/>
            <w:tcMar>
              <w:top w:w="15.0" w:type="dxa"/>
              <w:left w:w="15.0" w:type="dxa"/>
              <w:right w:w="15.0" w:type="dxa"/>
            </w:tcMar>
            <w:vAlign w:val="center"/>
          </w:tcPr>
          <w:p w:rsidR="00000000" w:rsidDel="00000000" w:rsidP="00000000" w:rsidRDefault="00000000" w:rsidRPr="00000000" w14:paraId="0000023E">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Cumaribo</w:t>
            </w:r>
          </w:p>
        </w:tc>
      </w:tr>
      <w:tr>
        <w:trPr>
          <w:cantSplit w:val="0"/>
          <w:trHeight w:val="285" w:hRule="atLeast"/>
          <w:tblHeader w:val="0"/>
        </w:trPr>
        <w:tc>
          <w:tcPr>
            <w:shd w:fill="auto" w:val="clear"/>
            <w:tcMar>
              <w:top w:w="15.0" w:type="dxa"/>
              <w:left w:w="15.0" w:type="dxa"/>
              <w:right w:w="15.0" w:type="dxa"/>
            </w:tcMar>
            <w:vAlign w:val="center"/>
          </w:tcPr>
          <w:p w:rsidR="00000000" w:rsidDel="00000000" w:rsidP="00000000" w:rsidRDefault="00000000" w:rsidRPr="00000000" w14:paraId="0000023F">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OPIAC</w:t>
            </w:r>
          </w:p>
        </w:tc>
        <w:tc>
          <w:tcPr>
            <w:shd w:fill="auto" w:val="clear"/>
            <w:tcMar>
              <w:top w:w="15.0" w:type="dxa"/>
              <w:left w:w="15.0" w:type="dxa"/>
              <w:right w:w="15.0" w:type="dxa"/>
            </w:tcMar>
            <w:vAlign w:val="center"/>
          </w:tcPr>
          <w:p w:rsidR="00000000" w:rsidDel="00000000" w:rsidP="00000000" w:rsidRDefault="00000000" w:rsidRPr="00000000" w14:paraId="00000240">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Amazonas</w:t>
            </w:r>
          </w:p>
        </w:tc>
        <w:tc>
          <w:tcPr>
            <w:shd w:fill="auto" w:val="clear"/>
            <w:tcMar>
              <w:top w:w="15.0" w:type="dxa"/>
              <w:left w:w="15.0" w:type="dxa"/>
              <w:right w:w="15.0" w:type="dxa"/>
            </w:tcMar>
            <w:vAlign w:val="center"/>
          </w:tcPr>
          <w:p w:rsidR="00000000" w:rsidDel="00000000" w:rsidP="00000000" w:rsidRDefault="00000000" w:rsidRPr="00000000" w14:paraId="00000241">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La Pedrera</w:t>
            </w:r>
          </w:p>
        </w:tc>
      </w:tr>
      <w:tr>
        <w:trPr>
          <w:cantSplit w:val="0"/>
          <w:trHeight w:val="285" w:hRule="atLeast"/>
          <w:tblHeader w:val="0"/>
        </w:trPr>
        <w:tc>
          <w:tcPr>
            <w:shd w:fill="auto" w:val="clear"/>
            <w:tcMar>
              <w:top w:w="15.0" w:type="dxa"/>
              <w:left w:w="15.0" w:type="dxa"/>
              <w:right w:w="15.0" w:type="dxa"/>
            </w:tcMar>
            <w:vAlign w:val="center"/>
          </w:tcPr>
          <w:p w:rsidR="00000000" w:rsidDel="00000000" w:rsidP="00000000" w:rsidRDefault="00000000" w:rsidRPr="00000000" w14:paraId="00000242">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OPIAC</w:t>
            </w:r>
          </w:p>
        </w:tc>
        <w:tc>
          <w:tcPr>
            <w:shd w:fill="auto" w:val="clear"/>
            <w:tcMar>
              <w:top w:w="15.0" w:type="dxa"/>
              <w:left w:w="15.0" w:type="dxa"/>
              <w:right w:w="15.0" w:type="dxa"/>
            </w:tcMar>
            <w:vAlign w:val="center"/>
          </w:tcPr>
          <w:p w:rsidR="00000000" w:rsidDel="00000000" w:rsidP="00000000" w:rsidRDefault="00000000" w:rsidRPr="00000000" w14:paraId="00000243">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Cundinamarca</w:t>
            </w:r>
          </w:p>
        </w:tc>
        <w:tc>
          <w:tcPr>
            <w:shd w:fill="auto" w:val="clear"/>
            <w:tcMar>
              <w:top w:w="15.0" w:type="dxa"/>
              <w:left w:w="15.0" w:type="dxa"/>
              <w:right w:w="15.0" w:type="dxa"/>
            </w:tcMar>
            <w:vAlign w:val="center"/>
          </w:tcPr>
          <w:p w:rsidR="00000000" w:rsidDel="00000000" w:rsidP="00000000" w:rsidRDefault="00000000" w:rsidRPr="00000000" w14:paraId="00000244">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Bogotá D.C</w:t>
            </w:r>
          </w:p>
        </w:tc>
      </w:tr>
      <w:tr>
        <w:trPr>
          <w:cantSplit w:val="0"/>
          <w:trHeight w:val="285" w:hRule="atLeast"/>
          <w:tblHeader w:val="0"/>
        </w:trPr>
        <w:tc>
          <w:tcPr>
            <w:shd w:fill="auto" w:val="clear"/>
            <w:tcMar>
              <w:top w:w="15.0" w:type="dxa"/>
              <w:left w:w="15.0" w:type="dxa"/>
              <w:right w:w="15.0" w:type="dxa"/>
            </w:tcMar>
            <w:vAlign w:val="center"/>
          </w:tcPr>
          <w:p w:rsidR="00000000" w:rsidDel="00000000" w:rsidP="00000000" w:rsidRDefault="00000000" w:rsidRPr="00000000" w14:paraId="00000245">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Puerto Caicedo</w:t>
            </w:r>
          </w:p>
        </w:tc>
        <w:tc>
          <w:tcPr>
            <w:shd w:fill="auto" w:val="clear"/>
            <w:tcMar>
              <w:top w:w="15.0" w:type="dxa"/>
              <w:left w:w="15.0" w:type="dxa"/>
              <w:right w:w="15.0" w:type="dxa"/>
            </w:tcMar>
            <w:vAlign w:val="center"/>
          </w:tcPr>
          <w:p w:rsidR="00000000" w:rsidDel="00000000" w:rsidP="00000000" w:rsidRDefault="00000000" w:rsidRPr="00000000" w14:paraId="00000246">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Putumayo</w:t>
            </w:r>
          </w:p>
        </w:tc>
        <w:tc>
          <w:tcPr>
            <w:shd w:fill="auto" w:val="clear"/>
            <w:tcMar>
              <w:top w:w="15.0" w:type="dxa"/>
              <w:left w:w="15.0" w:type="dxa"/>
              <w:right w:w="15.0" w:type="dxa"/>
            </w:tcMar>
            <w:vAlign w:val="center"/>
          </w:tcPr>
          <w:p w:rsidR="00000000" w:rsidDel="00000000" w:rsidP="00000000" w:rsidRDefault="00000000" w:rsidRPr="00000000" w14:paraId="00000247">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Puerto Caicedo</w:t>
            </w:r>
          </w:p>
        </w:tc>
      </w:tr>
      <w:tr>
        <w:trPr>
          <w:cantSplit w:val="0"/>
          <w:trHeight w:val="285" w:hRule="atLeast"/>
          <w:tblHeader w:val="0"/>
        </w:trPr>
        <w:tc>
          <w:tcPr>
            <w:shd w:fill="auto" w:val="clear"/>
            <w:tcMar>
              <w:top w:w="15.0" w:type="dxa"/>
              <w:left w:w="15.0" w:type="dxa"/>
              <w:right w:w="15.0" w:type="dxa"/>
            </w:tcMar>
            <w:vAlign w:val="center"/>
          </w:tcPr>
          <w:p w:rsidR="00000000" w:rsidDel="00000000" w:rsidP="00000000" w:rsidRDefault="00000000" w:rsidRPr="00000000" w14:paraId="00000248">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Puerto Carreño</w:t>
            </w:r>
          </w:p>
        </w:tc>
        <w:tc>
          <w:tcPr>
            <w:shd w:fill="auto" w:val="clear"/>
            <w:tcMar>
              <w:top w:w="15.0" w:type="dxa"/>
              <w:left w:w="15.0" w:type="dxa"/>
              <w:right w:w="15.0" w:type="dxa"/>
            </w:tcMar>
            <w:vAlign w:val="center"/>
          </w:tcPr>
          <w:p w:rsidR="00000000" w:rsidDel="00000000" w:rsidP="00000000" w:rsidRDefault="00000000" w:rsidRPr="00000000" w14:paraId="00000249">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Vichada</w:t>
            </w:r>
          </w:p>
        </w:tc>
        <w:tc>
          <w:tcPr>
            <w:shd w:fill="auto" w:val="clear"/>
            <w:tcMar>
              <w:top w:w="15.0" w:type="dxa"/>
              <w:left w:w="15.0" w:type="dxa"/>
              <w:right w:w="15.0" w:type="dxa"/>
            </w:tcMar>
            <w:vAlign w:val="center"/>
          </w:tcPr>
          <w:p w:rsidR="00000000" w:rsidDel="00000000" w:rsidP="00000000" w:rsidRDefault="00000000" w:rsidRPr="00000000" w14:paraId="0000024A">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Puerto Carreño</w:t>
            </w:r>
          </w:p>
        </w:tc>
      </w:tr>
      <w:tr>
        <w:trPr>
          <w:cantSplit w:val="0"/>
          <w:trHeight w:val="285" w:hRule="atLeast"/>
          <w:tblHeader w:val="0"/>
        </w:trPr>
        <w:tc>
          <w:tcPr>
            <w:shd w:fill="auto" w:val="clear"/>
            <w:tcMar>
              <w:top w:w="15.0" w:type="dxa"/>
              <w:left w:w="15.0" w:type="dxa"/>
              <w:right w:w="15.0" w:type="dxa"/>
            </w:tcMar>
            <w:vAlign w:val="center"/>
          </w:tcPr>
          <w:p w:rsidR="00000000" w:rsidDel="00000000" w:rsidP="00000000" w:rsidRDefault="00000000" w:rsidRPr="00000000" w14:paraId="0000024B">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Puerto Gaitán</w:t>
            </w:r>
          </w:p>
        </w:tc>
        <w:tc>
          <w:tcPr>
            <w:shd w:fill="auto" w:val="clear"/>
            <w:tcMar>
              <w:top w:w="15.0" w:type="dxa"/>
              <w:left w:w="15.0" w:type="dxa"/>
              <w:right w:w="15.0" w:type="dxa"/>
            </w:tcMar>
            <w:vAlign w:val="center"/>
          </w:tcPr>
          <w:p w:rsidR="00000000" w:rsidDel="00000000" w:rsidP="00000000" w:rsidRDefault="00000000" w:rsidRPr="00000000" w14:paraId="0000024C">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Meta</w:t>
            </w:r>
          </w:p>
        </w:tc>
        <w:tc>
          <w:tcPr>
            <w:shd w:fill="auto" w:val="clear"/>
            <w:tcMar>
              <w:top w:w="15.0" w:type="dxa"/>
              <w:left w:w="15.0" w:type="dxa"/>
              <w:right w:w="15.0" w:type="dxa"/>
            </w:tcMar>
            <w:vAlign w:val="center"/>
          </w:tcPr>
          <w:p w:rsidR="00000000" w:rsidDel="00000000" w:rsidP="00000000" w:rsidRDefault="00000000" w:rsidRPr="00000000" w14:paraId="0000024D">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Puerto Gaitán</w:t>
            </w:r>
          </w:p>
        </w:tc>
      </w:tr>
      <w:tr>
        <w:trPr>
          <w:cantSplit w:val="0"/>
          <w:trHeight w:val="285" w:hRule="atLeast"/>
          <w:tblHeader w:val="0"/>
        </w:trPr>
        <w:tc>
          <w:tcPr>
            <w:shd w:fill="auto" w:val="clear"/>
            <w:tcMar>
              <w:top w:w="15.0" w:type="dxa"/>
              <w:left w:w="15.0" w:type="dxa"/>
              <w:right w:w="15.0" w:type="dxa"/>
            </w:tcMar>
            <w:vAlign w:val="center"/>
          </w:tcPr>
          <w:p w:rsidR="00000000" w:rsidDel="00000000" w:rsidP="00000000" w:rsidRDefault="00000000" w:rsidRPr="00000000" w14:paraId="0000024E">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Puerto Gaitán</w:t>
            </w:r>
          </w:p>
        </w:tc>
        <w:tc>
          <w:tcPr>
            <w:shd w:fill="auto" w:val="clear"/>
            <w:tcMar>
              <w:top w:w="15.0" w:type="dxa"/>
              <w:left w:w="15.0" w:type="dxa"/>
              <w:right w:w="15.0" w:type="dxa"/>
            </w:tcMar>
            <w:vAlign w:val="center"/>
          </w:tcPr>
          <w:p w:rsidR="00000000" w:rsidDel="00000000" w:rsidP="00000000" w:rsidRDefault="00000000" w:rsidRPr="00000000" w14:paraId="0000024F">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Meta</w:t>
            </w:r>
          </w:p>
        </w:tc>
        <w:tc>
          <w:tcPr>
            <w:shd w:fill="auto" w:val="clear"/>
            <w:tcMar>
              <w:top w:w="15.0" w:type="dxa"/>
              <w:left w:w="15.0" w:type="dxa"/>
              <w:right w:w="15.0" w:type="dxa"/>
            </w:tcMar>
            <w:vAlign w:val="center"/>
          </w:tcPr>
          <w:p w:rsidR="00000000" w:rsidDel="00000000" w:rsidP="00000000" w:rsidRDefault="00000000" w:rsidRPr="00000000" w14:paraId="00000250">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Puerto López</w:t>
            </w:r>
          </w:p>
        </w:tc>
      </w:tr>
      <w:tr>
        <w:trPr>
          <w:cantSplit w:val="0"/>
          <w:trHeight w:val="285" w:hRule="atLeast"/>
          <w:tblHeader w:val="0"/>
        </w:trPr>
        <w:tc>
          <w:tcPr>
            <w:shd w:fill="auto" w:val="clear"/>
            <w:tcMar>
              <w:top w:w="15.0" w:type="dxa"/>
              <w:left w:w="15.0" w:type="dxa"/>
              <w:right w:w="15.0" w:type="dxa"/>
            </w:tcMar>
            <w:vAlign w:val="bottom"/>
          </w:tcPr>
          <w:p w:rsidR="00000000" w:rsidDel="00000000" w:rsidP="00000000" w:rsidRDefault="00000000" w:rsidRPr="00000000" w14:paraId="00000251">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Puerto Leguizamo (Étnico)</w:t>
            </w:r>
          </w:p>
        </w:tc>
        <w:tc>
          <w:tcPr>
            <w:shd w:fill="auto" w:val="clear"/>
            <w:tcMar>
              <w:top w:w="15.0" w:type="dxa"/>
              <w:left w:w="15.0" w:type="dxa"/>
              <w:right w:w="15.0" w:type="dxa"/>
            </w:tcMar>
            <w:vAlign w:val="center"/>
          </w:tcPr>
          <w:p w:rsidR="00000000" w:rsidDel="00000000" w:rsidP="00000000" w:rsidRDefault="00000000" w:rsidRPr="00000000" w14:paraId="00000252">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Putumayo</w:t>
            </w:r>
          </w:p>
        </w:tc>
        <w:tc>
          <w:tcPr>
            <w:shd w:fill="auto" w:val="clear"/>
            <w:tcMar>
              <w:top w:w="15.0" w:type="dxa"/>
              <w:left w:w="15.0" w:type="dxa"/>
              <w:right w:w="15.0" w:type="dxa"/>
            </w:tcMar>
            <w:vAlign w:val="center"/>
          </w:tcPr>
          <w:p w:rsidR="00000000" w:rsidDel="00000000" w:rsidP="00000000" w:rsidRDefault="00000000" w:rsidRPr="00000000" w14:paraId="00000253">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Puerto Leguizamo</w:t>
            </w:r>
          </w:p>
        </w:tc>
      </w:tr>
      <w:tr>
        <w:trPr>
          <w:cantSplit w:val="0"/>
          <w:trHeight w:val="285" w:hRule="atLeast"/>
          <w:tblHeader w:val="0"/>
        </w:trPr>
        <w:tc>
          <w:tcPr>
            <w:shd w:fill="auto" w:val="clear"/>
            <w:tcMar>
              <w:top w:w="15.0" w:type="dxa"/>
              <w:left w:w="15.0" w:type="dxa"/>
              <w:right w:w="15.0" w:type="dxa"/>
            </w:tcMar>
            <w:vAlign w:val="bottom"/>
          </w:tcPr>
          <w:p w:rsidR="00000000" w:rsidDel="00000000" w:rsidP="00000000" w:rsidRDefault="00000000" w:rsidRPr="00000000" w14:paraId="00000254">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Puerto Leguizamo (Campesino)</w:t>
            </w:r>
          </w:p>
        </w:tc>
        <w:tc>
          <w:tcPr>
            <w:shd w:fill="auto" w:val="clear"/>
            <w:tcMar>
              <w:top w:w="15.0" w:type="dxa"/>
              <w:left w:w="15.0" w:type="dxa"/>
              <w:right w:w="15.0" w:type="dxa"/>
            </w:tcMar>
            <w:vAlign w:val="center"/>
          </w:tcPr>
          <w:p w:rsidR="00000000" w:rsidDel="00000000" w:rsidP="00000000" w:rsidRDefault="00000000" w:rsidRPr="00000000" w14:paraId="00000255">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Putumayo</w:t>
            </w:r>
          </w:p>
        </w:tc>
        <w:tc>
          <w:tcPr>
            <w:shd w:fill="auto" w:val="clear"/>
            <w:tcMar>
              <w:top w:w="15.0" w:type="dxa"/>
              <w:left w:w="15.0" w:type="dxa"/>
              <w:right w:w="15.0" w:type="dxa"/>
            </w:tcMar>
            <w:vAlign w:val="center"/>
          </w:tcPr>
          <w:p w:rsidR="00000000" w:rsidDel="00000000" w:rsidP="00000000" w:rsidRDefault="00000000" w:rsidRPr="00000000" w14:paraId="00000256">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Puerto Leguizamo</w:t>
            </w:r>
          </w:p>
        </w:tc>
      </w:tr>
      <w:tr>
        <w:trPr>
          <w:cantSplit w:val="0"/>
          <w:trHeight w:val="285" w:hRule="atLeast"/>
          <w:tblHeader w:val="0"/>
        </w:trPr>
        <w:tc>
          <w:tcPr>
            <w:shd w:fill="auto" w:val="clear"/>
            <w:tcMar>
              <w:top w:w="15.0" w:type="dxa"/>
              <w:left w:w="15.0" w:type="dxa"/>
              <w:right w:w="15.0" w:type="dxa"/>
            </w:tcMar>
            <w:vAlign w:val="center"/>
          </w:tcPr>
          <w:p w:rsidR="00000000" w:rsidDel="00000000" w:rsidP="00000000" w:rsidRDefault="00000000" w:rsidRPr="00000000" w14:paraId="00000257">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Puerto Rico</w:t>
            </w:r>
          </w:p>
        </w:tc>
        <w:tc>
          <w:tcPr>
            <w:shd w:fill="auto" w:val="clear"/>
            <w:tcMar>
              <w:top w:w="15.0" w:type="dxa"/>
              <w:left w:w="15.0" w:type="dxa"/>
              <w:right w:w="15.0" w:type="dxa"/>
            </w:tcMar>
            <w:vAlign w:val="center"/>
          </w:tcPr>
          <w:p w:rsidR="00000000" w:rsidDel="00000000" w:rsidP="00000000" w:rsidRDefault="00000000" w:rsidRPr="00000000" w14:paraId="00000258">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Meta</w:t>
            </w:r>
          </w:p>
        </w:tc>
        <w:tc>
          <w:tcPr>
            <w:shd w:fill="auto" w:val="clear"/>
            <w:tcMar>
              <w:top w:w="15.0" w:type="dxa"/>
              <w:left w:w="15.0" w:type="dxa"/>
              <w:right w:w="15.0" w:type="dxa"/>
            </w:tcMar>
            <w:vAlign w:val="center"/>
          </w:tcPr>
          <w:p w:rsidR="00000000" w:rsidDel="00000000" w:rsidP="00000000" w:rsidRDefault="00000000" w:rsidRPr="00000000" w14:paraId="00000259">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Puerto Concordia</w:t>
            </w:r>
          </w:p>
        </w:tc>
      </w:tr>
      <w:tr>
        <w:trPr>
          <w:cantSplit w:val="0"/>
          <w:trHeight w:val="285" w:hRule="atLeast"/>
          <w:tblHeader w:val="0"/>
        </w:trPr>
        <w:tc>
          <w:tcPr>
            <w:shd w:fill="auto" w:val="clear"/>
            <w:tcMar>
              <w:top w:w="15.0" w:type="dxa"/>
              <w:left w:w="15.0" w:type="dxa"/>
              <w:right w:w="15.0" w:type="dxa"/>
            </w:tcMar>
            <w:vAlign w:val="center"/>
          </w:tcPr>
          <w:p w:rsidR="00000000" w:rsidDel="00000000" w:rsidP="00000000" w:rsidRDefault="00000000" w:rsidRPr="00000000" w14:paraId="0000025A">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Puerto Rico</w:t>
            </w:r>
          </w:p>
        </w:tc>
        <w:tc>
          <w:tcPr>
            <w:shd w:fill="auto" w:val="clear"/>
            <w:tcMar>
              <w:top w:w="15.0" w:type="dxa"/>
              <w:left w:w="15.0" w:type="dxa"/>
              <w:right w:w="15.0" w:type="dxa"/>
            </w:tcMar>
            <w:vAlign w:val="center"/>
          </w:tcPr>
          <w:p w:rsidR="00000000" w:rsidDel="00000000" w:rsidP="00000000" w:rsidRDefault="00000000" w:rsidRPr="00000000" w14:paraId="0000025B">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Meta</w:t>
            </w:r>
          </w:p>
        </w:tc>
        <w:tc>
          <w:tcPr>
            <w:shd w:fill="auto" w:val="clear"/>
            <w:tcMar>
              <w:top w:w="15.0" w:type="dxa"/>
              <w:left w:w="15.0" w:type="dxa"/>
              <w:right w:w="15.0" w:type="dxa"/>
            </w:tcMar>
            <w:vAlign w:val="center"/>
          </w:tcPr>
          <w:p w:rsidR="00000000" w:rsidDel="00000000" w:rsidP="00000000" w:rsidRDefault="00000000" w:rsidRPr="00000000" w14:paraId="0000025C">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Puerto Rico</w:t>
            </w:r>
          </w:p>
        </w:tc>
      </w:tr>
      <w:tr>
        <w:trPr>
          <w:cantSplit w:val="0"/>
          <w:trHeight w:val="285" w:hRule="atLeast"/>
          <w:tblHeader w:val="0"/>
        </w:trPr>
        <w:tc>
          <w:tcPr>
            <w:shd w:fill="auto" w:val="clear"/>
            <w:tcMar>
              <w:top w:w="15.0" w:type="dxa"/>
              <w:left w:w="15.0" w:type="dxa"/>
              <w:right w:w="15.0" w:type="dxa"/>
            </w:tcMar>
            <w:vAlign w:val="bottom"/>
          </w:tcPr>
          <w:p w:rsidR="00000000" w:rsidDel="00000000" w:rsidP="00000000" w:rsidRDefault="00000000" w:rsidRPr="00000000" w14:paraId="0000025D">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San José del Guaviare (Étnico)</w:t>
            </w:r>
          </w:p>
        </w:tc>
        <w:tc>
          <w:tcPr>
            <w:shd w:fill="auto" w:val="clear"/>
            <w:tcMar>
              <w:top w:w="15.0" w:type="dxa"/>
              <w:left w:w="15.0" w:type="dxa"/>
              <w:right w:w="15.0" w:type="dxa"/>
            </w:tcMar>
            <w:vAlign w:val="center"/>
          </w:tcPr>
          <w:p w:rsidR="00000000" w:rsidDel="00000000" w:rsidP="00000000" w:rsidRDefault="00000000" w:rsidRPr="00000000" w14:paraId="0000025E">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Guaviare</w:t>
            </w:r>
          </w:p>
        </w:tc>
        <w:tc>
          <w:tcPr>
            <w:shd w:fill="auto" w:val="clear"/>
            <w:tcMar>
              <w:top w:w="15.0" w:type="dxa"/>
              <w:left w:w="15.0" w:type="dxa"/>
              <w:right w:w="15.0" w:type="dxa"/>
            </w:tcMar>
            <w:vAlign w:val="bottom"/>
          </w:tcPr>
          <w:p w:rsidR="00000000" w:rsidDel="00000000" w:rsidP="00000000" w:rsidRDefault="00000000" w:rsidRPr="00000000" w14:paraId="0000025F">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San José del Guaviare</w:t>
            </w:r>
          </w:p>
        </w:tc>
      </w:tr>
      <w:tr>
        <w:trPr>
          <w:cantSplit w:val="0"/>
          <w:trHeight w:val="285" w:hRule="atLeast"/>
          <w:tblHeader w:val="0"/>
        </w:trPr>
        <w:tc>
          <w:tcPr>
            <w:shd w:fill="auto" w:val="clear"/>
            <w:tcMar>
              <w:top w:w="15.0" w:type="dxa"/>
              <w:left w:w="15.0" w:type="dxa"/>
              <w:right w:w="15.0" w:type="dxa"/>
            </w:tcMar>
            <w:vAlign w:val="center"/>
          </w:tcPr>
          <w:p w:rsidR="00000000" w:rsidDel="00000000" w:rsidP="00000000" w:rsidRDefault="00000000" w:rsidRPr="00000000" w14:paraId="00000260">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San Vicente de Chucurí</w:t>
            </w:r>
          </w:p>
        </w:tc>
        <w:tc>
          <w:tcPr>
            <w:shd w:fill="auto" w:val="clear"/>
            <w:tcMar>
              <w:top w:w="15.0" w:type="dxa"/>
              <w:left w:w="15.0" w:type="dxa"/>
              <w:right w:w="15.0" w:type="dxa"/>
            </w:tcMar>
            <w:vAlign w:val="center"/>
          </w:tcPr>
          <w:p w:rsidR="00000000" w:rsidDel="00000000" w:rsidP="00000000" w:rsidRDefault="00000000" w:rsidRPr="00000000" w14:paraId="00000261">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Santander</w:t>
            </w:r>
          </w:p>
        </w:tc>
        <w:tc>
          <w:tcPr>
            <w:shd w:fill="auto" w:val="clear"/>
            <w:tcMar>
              <w:top w:w="15.0" w:type="dxa"/>
              <w:left w:w="15.0" w:type="dxa"/>
              <w:right w:w="15.0" w:type="dxa"/>
            </w:tcMar>
            <w:vAlign w:val="center"/>
          </w:tcPr>
          <w:p w:rsidR="00000000" w:rsidDel="00000000" w:rsidP="00000000" w:rsidRDefault="00000000" w:rsidRPr="00000000" w14:paraId="00000262">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Betulia</w:t>
            </w:r>
          </w:p>
        </w:tc>
      </w:tr>
      <w:tr>
        <w:trPr>
          <w:cantSplit w:val="0"/>
          <w:trHeight w:val="285" w:hRule="atLeast"/>
          <w:tblHeader w:val="0"/>
        </w:trPr>
        <w:tc>
          <w:tcPr>
            <w:shd w:fill="auto" w:val="clear"/>
            <w:tcMar>
              <w:top w:w="15.0" w:type="dxa"/>
              <w:left w:w="15.0" w:type="dxa"/>
              <w:right w:w="15.0" w:type="dxa"/>
            </w:tcMar>
            <w:vAlign w:val="center"/>
          </w:tcPr>
          <w:p w:rsidR="00000000" w:rsidDel="00000000" w:rsidP="00000000" w:rsidRDefault="00000000" w:rsidRPr="00000000" w14:paraId="00000263">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San Vicente de Chucurí</w:t>
            </w:r>
          </w:p>
        </w:tc>
        <w:tc>
          <w:tcPr>
            <w:shd w:fill="auto" w:val="clear"/>
            <w:tcMar>
              <w:top w:w="15.0" w:type="dxa"/>
              <w:left w:w="15.0" w:type="dxa"/>
              <w:right w:w="15.0" w:type="dxa"/>
            </w:tcMar>
            <w:vAlign w:val="center"/>
          </w:tcPr>
          <w:p w:rsidR="00000000" w:rsidDel="00000000" w:rsidP="00000000" w:rsidRDefault="00000000" w:rsidRPr="00000000" w14:paraId="00000264">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Santander</w:t>
            </w:r>
          </w:p>
        </w:tc>
        <w:tc>
          <w:tcPr>
            <w:shd w:fill="auto" w:val="clear"/>
            <w:tcMar>
              <w:top w:w="15.0" w:type="dxa"/>
              <w:left w:w="15.0" w:type="dxa"/>
              <w:right w:w="15.0" w:type="dxa"/>
            </w:tcMar>
            <w:vAlign w:val="center"/>
          </w:tcPr>
          <w:p w:rsidR="00000000" w:rsidDel="00000000" w:rsidP="00000000" w:rsidRDefault="00000000" w:rsidRPr="00000000" w14:paraId="00000265">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El Carmen de Chucurí</w:t>
            </w:r>
          </w:p>
        </w:tc>
      </w:tr>
      <w:tr>
        <w:trPr>
          <w:cantSplit w:val="0"/>
          <w:trHeight w:val="285" w:hRule="atLeast"/>
          <w:tblHeader w:val="0"/>
        </w:trPr>
        <w:tc>
          <w:tcPr>
            <w:shd w:fill="auto" w:val="clear"/>
            <w:tcMar>
              <w:top w:w="15.0" w:type="dxa"/>
              <w:left w:w="15.0" w:type="dxa"/>
              <w:right w:w="15.0" w:type="dxa"/>
            </w:tcMar>
            <w:vAlign w:val="center"/>
          </w:tcPr>
          <w:p w:rsidR="00000000" w:rsidDel="00000000" w:rsidP="00000000" w:rsidRDefault="00000000" w:rsidRPr="00000000" w14:paraId="00000266">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San Vicente de Chucurí</w:t>
            </w:r>
          </w:p>
        </w:tc>
        <w:tc>
          <w:tcPr>
            <w:shd w:fill="auto" w:val="clear"/>
            <w:tcMar>
              <w:top w:w="15.0" w:type="dxa"/>
              <w:left w:w="15.0" w:type="dxa"/>
              <w:right w:w="15.0" w:type="dxa"/>
            </w:tcMar>
            <w:vAlign w:val="center"/>
          </w:tcPr>
          <w:p w:rsidR="00000000" w:rsidDel="00000000" w:rsidP="00000000" w:rsidRDefault="00000000" w:rsidRPr="00000000" w14:paraId="00000267">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Santander</w:t>
            </w:r>
          </w:p>
        </w:tc>
        <w:tc>
          <w:tcPr>
            <w:shd w:fill="auto" w:val="clear"/>
            <w:tcMar>
              <w:top w:w="15.0" w:type="dxa"/>
              <w:left w:w="15.0" w:type="dxa"/>
              <w:right w:w="15.0" w:type="dxa"/>
            </w:tcMar>
            <w:vAlign w:val="center"/>
          </w:tcPr>
          <w:p w:rsidR="00000000" w:rsidDel="00000000" w:rsidP="00000000" w:rsidRDefault="00000000" w:rsidRPr="00000000" w14:paraId="00000268">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San Vicente de Chucurí</w:t>
            </w:r>
          </w:p>
        </w:tc>
      </w:tr>
      <w:tr>
        <w:trPr>
          <w:cantSplit w:val="0"/>
          <w:trHeight w:val="285" w:hRule="atLeast"/>
          <w:tblHeader w:val="0"/>
        </w:trPr>
        <w:tc>
          <w:tcPr>
            <w:shd w:fill="auto" w:val="clear"/>
            <w:tcMar>
              <w:top w:w="15.0" w:type="dxa"/>
              <w:left w:w="15.0" w:type="dxa"/>
              <w:right w:w="15.0" w:type="dxa"/>
            </w:tcMar>
            <w:vAlign w:val="center"/>
          </w:tcPr>
          <w:p w:rsidR="00000000" w:rsidDel="00000000" w:rsidP="00000000" w:rsidRDefault="00000000" w:rsidRPr="00000000" w14:paraId="00000269">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Solano</w:t>
            </w:r>
          </w:p>
        </w:tc>
        <w:tc>
          <w:tcPr>
            <w:shd w:fill="auto" w:val="clear"/>
            <w:tcMar>
              <w:top w:w="15.0" w:type="dxa"/>
              <w:left w:w="15.0" w:type="dxa"/>
              <w:right w:w="15.0" w:type="dxa"/>
            </w:tcMar>
            <w:vAlign w:val="center"/>
          </w:tcPr>
          <w:p w:rsidR="00000000" w:rsidDel="00000000" w:rsidP="00000000" w:rsidRDefault="00000000" w:rsidRPr="00000000" w14:paraId="0000026A">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Caquetá</w:t>
            </w:r>
          </w:p>
        </w:tc>
        <w:tc>
          <w:tcPr>
            <w:shd w:fill="auto" w:val="clear"/>
            <w:tcMar>
              <w:top w:w="15.0" w:type="dxa"/>
              <w:left w:w="15.0" w:type="dxa"/>
              <w:right w:w="15.0" w:type="dxa"/>
            </w:tcMar>
            <w:vAlign w:val="center"/>
          </w:tcPr>
          <w:p w:rsidR="00000000" w:rsidDel="00000000" w:rsidP="00000000" w:rsidRDefault="00000000" w:rsidRPr="00000000" w14:paraId="0000026B">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Solano</w:t>
            </w:r>
          </w:p>
        </w:tc>
      </w:tr>
      <w:tr>
        <w:trPr>
          <w:cantSplit w:val="0"/>
          <w:trHeight w:val="285" w:hRule="atLeast"/>
          <w:tblHeader w:val="0"/>
        </w:trPr>
        <w:tc>
          <w:tcPr>
            <w:shd w:fill="auto" w:val="clear"/>
            <w:tcMar>
              <w:top w:w="15.0" w:type="dxa"/>
              <w:left w:w="15.0" w:type="dxa"/>
              <w:right w:w="15.0" w:type="dxa"/>
            </w:tcMar>
            <w:vAlign w:val="center"/>
          </w:tcPr>
          <w:p w:rsidR="00000000" w:rsidDel="00000000" w:rsidP="00000000" w:rsidRDefault="00000000" w:rsidRPr="00000000" w14:paraId="0000026C">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Tame</w:t>
            </w:r>
          </w:p>
        </w:tc>
        <w:tc>
          <w:tcPr>
            <w:shd w:fill="auto" w:val="clear"/>
            <w:tcMar>
              <w:top w:w="15.0" w:type="dxa"/>
              <w:left w:w="15.0" w:type="dxa"/>
              <w:right w:w="15.0" w:type="dxa"/>
            </w:tcMar>
            <w:vAlign w:val="center"/>
          </w:tcPr>
          <w:p w:rsidR="00000000" w:rsidDel="00000000" w:rsidP="00000000" w:rsidRDefault="00000000" w:rsidRPr="00000000" w14:paraId="0000026D">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Arauca</w:t>
            </w:r>
          </w:p>
        </w:tc>
        <w:tc>
          <w:tcPr>
            <w:shd w:fill="auto" w:val="clear"/>
            <w:tcMar>
              <w:top w:w="15.0" w:type="dxa"/>
              <w:left w:w="15.0" w:type="dxa"/>
              <w:right w:w="15.0" w:type="dxa"/>
            </w:tcMar>
            <w:vAlign w:val="center"/>
          </w:tcPr>
          <w:p w:rsidR="00000000" w:rsidDel="00000000" w:rsidP="00000000" w:rsidRDefault="00000000" w:rsidRPr="00000000" w14:paraId="0000026E">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Arauquita</w:t>
            </w:r>
          </w:p>
        </w:tc>
      </w:tr>
      <w:tr>
        <w:trPr>
          <w:cantSplit w:val="0"/>
          <w:trHeight w:val="285" w:hRule="atLeast"/>
          <w:tblHeader w:val="0"/>
        </w:trPr>
        <w:tc>
          <w:tcPr>
            <w:shd w:fill="auto" w:val="clear"/>
            <w:tcMar>
              <w:top w:w="15.0" w:type="dxa"/>
              <w:left w:w="15.0" w:type="dxa"/>
              <w:right w:w="15.0" w:type="dxa"/>
            </w:tcMar>
            <w:vAlign w:val="center"/>
          </w:tcPr>
          <w:p w:rsidR="00000000" w:rsidDel="00000000" w:rsidP="00000000" w:rsidRDefault="00000000" w:rsidRPr="00000000" w14:paraId="0000026F">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Tame</w:t>
            </w:r>
          </w:p>
        </w:tc>
        <w:tc>
          <w:tcPr>
            <w:shd w:fill="auto" w:val="clear"/>
            <w:tcMar>
              <w:top w:w="15.0" w:type="dxa"/>
              <w:left w:w="15.0" w:type="dxa"/>
              <w:right w:w="15.0" w:type="dxa"/>
            </w:tcMar>
            <w:vAlign w:val="center"/>
          </w:tcPr>
          <w:p w:rsidR="00000000" w:rsidDel="00000000" w:rsidP="00000000" w:rsidRDefault="00000000" w:rsidRPr="00000000" w14:paraId="00000270">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Arauca</w:t>
            </w:r>
          </w:p>
        </w:tc>
        <w:tc>
          <w:tcPr>
            <w:shd w:fill="auto" w:val="clear"/>
            <w:tcMar>
              <w:top w:w="15.0" w:type="dxa"/>
              <w:left w:w="15.0" w:type="dxa"/>
              <w:right w:w="15.0" w:type="dxa"/>
            </w:tcMar>
            <w:vAlign w:val="center"/>
          </w:tcPr>
          <w:p w:rsidR="00000000" w:rsidDel="00000000" w:rsidP="00000000" w:rsidRDefault="00000000" w:rsidRPr="00000000" w14:paraId="00000271">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Tame</w:t>
            </w:r>
          </w:p>
        </w:tc>
      </w:tr>
      <w:tr>
        <w:trPr>
          <w:cantSplit w:val="0"/>
          <w:trHeight w:val="285" w:hRule="atLeast"/>
          <w:tblHeader w:val="0"/>
        </w:trPr>
        <w:tc>
          <w:tcPr>
            <w:shd w:fill="auto" w:val="clear"/>
            <w:tcMar>
              <w:top w:w="15.0" w:type="dxa"/>
              <w:left w:w="15.0" w:type="dxa"/>
              <w:right w:w="15.0" w:type="dxa"/>
            </w:tcMar>
            <w:vAlign w:val="center"/>
          </w:tcPr>
          <w:p w:rsidR="00000000" w:rsidDel="00000000" w:rsidP="00000000" w:rsidRDefault="00000000" w:rsidRPr="00000000" w14:paraId="00000272">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Tibú</w:t>
            </w:r>
          </w:p>
        </w:tc>
        <w:tc>
          <w:tcPr>
            <w:shd w:fill="auto" w:val="clear"/>
            <w:tcMar>
              <w:top w:w="15.0" w:type="dxa"/>
              <w:left w:w="15.0" w:type="dxa"/>
              <w:right w:w="15.0" w:type="dxa"/>
            </w:tcMar>
            <w:vAlign w:val="center"/>
          </w:tcPr>
          <w:p w:rsidR="00000000" w:rsidDel="00000000" w:rsidP="00000000" w:rsidRDefault="00000000" w:rsidRPr="00000000" w14:paraId="00000273">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Norte de Santander</w:t>
            </w:r>
          </w:p>
        </w:tc>
        <w:tc>
          <w:tcPr>
            <w:shd w:fill="auto" w:val="clear"/>
            <w:tcMar>
              <w:top w:w="15.0" w:type="dxa"/>
              <w:left w:w="15.0" w:type="dxa"/>
              <w:right w:w="15.0" w:type="dxa"/>
            </w:tcMar>
            <w:vAlign w:val="center"/>
          </w:tcPr>
          <w:p w:rsidR="00000000" w:rsidDel="00000000" w:rsidP="00000000" w:rsidRDefault="00000000" w:rsidRPr="00000000" w14:paraId="00000274">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Tibú</w:t>
            </w:r>
          </w:p>
        </w:tc>
      </w:tr>
    </w:tbl>
    <w:p w:rsidR="00000000" w:rsidDel="00000000" w:rsidP="00000000" w:rsidRDefault="00000000" w:rsidRPr="00000000" w14:paraId="00000275">
      <w:pPr>
        <w:spacing w:after="280" w:line="276" w:lineRule="auto"/>
        <w:jc w:val="right"/>
        <w:rPr>
          <w:rFonts w:ascii="Arial Narrow" w:cs="Arial Narrow" w:eastAsia="Arial Narrow" w:hAnsi="Arial Narrow"/>
          <w:color w:val="2f5496"/>
          <w:sz w:val="24"/>
          <w:szCs w:val="24"/>
        </w:rPr>
      </w:pPr>
      <w:r w:rsidDel="00000000" w:rsidR="00000000" w:rsidRPr="00000000">
        <w:rPr>
          <w:rFonts w:ascii="Arial Narrow" w:cs="Arial Narrow" w:eastAsia="Arial Narrow" w:hAnsi="Arial Narrow"/>
          <w:color w:val="2f5496"/>
          <w:sz w:val="24"/>
          <w:szCs w:val="24"/>
          <w:rtl w:val="0"/>
        </w:rPr>
        <w:t xml:space="preserve">Fuente. IGAC. Dirección de Investigación y Prospectiva</w:t>
      </w:r>
    </w:p>
    <w:p w:rsidR="00000000" w:rsidDel="00000000" w:rsidP="00000000" w:rsidRDefault="00000000" w:rsidRPr="00000000" w14:paraId="00000276">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120" w:line="240" w:lineRule="auto"/>
        <w:ind w:left="0" w:right="0" w:firstLine="0"/>
        <w:jc w:val="left"/>
        <w:rPr>
          <w:rFonts w:ascii="Arial Narrow" w:cs="Arial Narrow" w:eastAsia="Arial Narrow" w:hAnsi="Arial Narrow"/>
          <w:b w:val="1"/>
          <w:i w:val="0"/>
          <w:smallCaps w:val="0"/>
          <w:strike w:val="0"/>
          <w:color w:val="2f5496"/>
          <w:sz w:val="24"/>
          <w:szCs w:val="24"/>
          <w:u w:val="none"/>
          <w:shd w:fill="auto" w:val="clear"/>
          <w:vertAlign w:val="baseline"/>
        </w:rPr>
      </w:pPr>
      <w:bookmarkStart w:colFirst="0" w:colLast="0" w:name="_lnxbz9" w:id="13"/>
      <w:bookmarkEnd w:id="13"/>
      <w:r w:rsidDel="00000000" w:rsidR="00000000" w:rsidRPr="00000000">
        <w:rPr>
          <w:rFonts w:ascii="Arial Narrow" w:cs="Arial Narrow" w:eastAsia="Arial Narrow" w:hAnsi="Arial Narrow"/>
          <w:b w:val="1"/>
          <w:i w:val="0"/>
          <w:smallCaps w:val="0"/>
          <w:strike w:val="0"/>
          <w:color w:val="2f5496"/>
          <w:sz w:val="24"/>
          <w:szCs w:val="24"/>
          <w:u w:val="none"/>
          <w:shd w:fill="auto" w:val="clear"/>
          <w:vertAlign w:val="baseline"/>
          <w:rtl w:val="0"/>
        </w:rPr>
        <w:t xml:space="preserve">Tabla 11. Nodos Escuela Intercultural de Geografía para la Vida</w:t>
      </w:r>
    </w:p>
    <w:tbl>
      <w:tblPr>
        <w:tblStyle w:val="Table6"/>
        <w:tblW w:w="4455.0" w:type="dxa"/>
        <w:jc w:val="center"/>
        <w:tblBorders>
          <w:top w:color="9cc3e5" w:space="0" w:sz="4" w:val="single"/>
          <w:left w:color="9cc3e5" w:space="0" w:sz="4" w:val="single"/>
          <w:bottom w:color="9cc3e5" w:space="0" w:sz="4" w:val="single"/>
          <w:right w:color="9cc3e5" w:space="0" w:sz="4" w:val="single"/>
          <w:insideH w:color="9cc3e5" w:space="0" w:sz="4" w:val="single"/>
          <w:insideV w:color="9cc3e5" w:space="0" w:sz="4" w:val="single"/>
        </w:tblBorders>
        <w:tblLayout w:type="fixed"/>
        <w:tblLook w:val="0600"/>
      </w:tblPr>
      <w:tblGrid>
        <w:gridCol w:w="1125"/>
        <w:gridCol w:w="1950"/>
        <w:gridCol w:w="1380"/>
        <w:tblGridChange w:id="0">
          <w:tblGrid>
            <w:gridCol w:w="1125"/>
            <w:gridCol w:w="1950"/>
            <w:gridCol w:w="1380"/>
          </w:tblGrid>
        </w:tblGridChange>
      </w:tblGrid>
      <w:tr>
        <w:trPr>
          <w:cantSplit w:val="0"/>
          <w:trHeight w:val="625" w:hRule="atLeast"/>
          <w:tblHeader w:val="0"/>
        </w:trPr>
        <w:tc>
          <w:tcPr>
            <w:shd w:fill="auto" w:val="clear"/>
            <w:tcMar>
              <w:top w:w="8.0" w:type="dxa"/>
              <w:left w:w="8.0" w:type="dxa"/>
              <w:bottom w:w="50.0" w:type="dxa"/>
              <w:right w:w="8.0" w:type="dxa"/>
            </w:tcMar>
            <w:vAlign w:val="center"/>
          </w:tcPr>
          <w:p w:rsidR="00000000" w:rsidDel="00000000" w:rsidP="00000000" w:rsidRDefault="00000000" w:rsidRPr="00000000" w14:paraId="00000277">
            <w:pPr>
              <w:spacing w:line="202" w:lineRule="auto"/>
              <w:jc w:val="both"/>
              <w:rPr>
                <w:rFonts w:ascii="Arial Narrow" w:cs="Arial Narrow" w:eastAsia="Arial Narrow" w:hAnsi="Arial Narrow"/>
                <w:b w:val="1"/>
                <w:sz w:val="24"/>
                <w:szCs w:val="24"/>
              </w:rPr>
            </w:pPr>
            <w:r w:rsidDel="00000000" w:rsidR="00000000" w:rsidRPr="00000000">
              <w:rPr>
                <w:rFonts w:ascii="Arial Narrow" w:cs="Arial Narrow" w:eastAsia="Arial Narrow" w:hAnsi="Arial Narrow"/>
                <w:b w:val="1"/>
                <w:sz w:val="24"/>
                <w:szCs w:val="24"/>
                <w:rtl w:val="0"/>
              </w:rPr>
              <w:t xml:space="preserve">Nodos</w:t>
            </w:r>
          </w:p>
        </w:tc>
        <w:tc>
          <w:tcPr>
            <w:shd w:fill="auto" w:val="clear"/>
            <w:tcMar>
              <w:top w:w="8.0" w:type="dxa"/>
              <w:left w:w="8.0" w:type="dxa"/>
              <w:bottom w:w="50.0" w:type="dxa"/>
              <w:right w:w="8.0" w:type="dxa"/>
            </w:tcMar>
            <w:vAlign w:val="center"/>
          </w:tcPr>
          <w:p w:rsidR="00000000" w:rsidDel="00000000" w:rsidP="00000000" w:rsidRDefault="00000000" w:rsidRPr="00000000" w14:paraId="00000278">
            <w:pPr>
              <w:spacing w:line="202" w:lineRule="auto"/>
              <w:jc w:val="both"/>
              <w:rPr>
                <w:rFonts w:ascii="Arial Narrow" w:cs="Arial Narrow" w:eastAsia="Arial Narrow" w:hAnsi="Arial Narrow"/>
                <w:b w:val="1"/>
                <w:sz w:val="24"/>
                <w:szCs w:val="24"/>
              </w:rPr>
            </w:pPr>
            <w:r w:rsidDel="00000000" w:rsidR="00000000" w:rsidRPr="00000000">
              <w:rPr>
                <w:rFonts w:ascii="Arial Narrow" w:cs="Arial Narrow" w:eastAsia="Arial Narrow" w:hAnsi="Arial Narrow"/>
                <w:b w:val="1"/>
                <w:sz w:val="24"/>
                <w:szCs w:val="24"/>
                <w:rtl w:val="0"/>
              </w:rPr>
              <w:t xml:space="preserve">Departamentos</w:t>
            </w:r>
          </w:p>
        </w:tc>
        <w:tc>
          <w:tcPr>
            <w:shd w:fill="auto" w:val="clear"/>
            <w:tcMar>
              <w:top w:w="8.0" w:type="dxa"/>
              <w:left w:w="8.0" w:type="dxa"/>
              <w:bottom w:w="50.0" w:type="dxa"/>
              <w:right w:w="8.0" w:type="dxa"/>
            </w:tcMar>
            <w:vAlign w:val="center"/>
          </w:tcPr>
          <w:p w:rsidR="00000000" w:rsidDel="00000000" w:rsidP="00000000" w:rsidRDefault="00000000" w:rsidRPr="00000000" w14:paraId="00000279">
            <w:pPr>
              <w:spacing w:line="202" w:lineRule="auto"/>
              <w:jc w:val="both"/>
              <w:rPr>
                <w:rFonts w:ascii="Arial Narrow" w:cs="Arial Narrow" w:eastAsia="Arial Narrow" w:hAnsi="Arial Narrow"/>
                <w:b w:val="1"/>
                <w:sz w:val="24"/>
                <w:szCs w:val="24"/>
              </w:rPr>
            </w:pPr>
            <w:r w:rsidDel="00000000" w:rsidR="00000000" w:rsidRPr="00000000">
              <w:rPr>
                <w:rFonts w:ascii="Arial Narrow" w:cs="Arial Narrow" w:eastAsia="Arial Narrow" w:hAnsi="Arial Narrow"/>
                <w:b w:val="1"/>
                <w:sz w:val="24"/>
                <w:szCs w:val="24"/>
                <w:rtl w:val="0"/>
              </w:rPr>
              <w:t xml:space="preserve">Municipios</w:t>
            </w:r>
          </w:p>
        </w:tc>
      </w:tr>
      <w:tr>
        <w:trPr>
          <w:cantSplit w:val="0"/>
          <w:trHeight w:val="435" w:hRule="atLeast"/>
          <w:tblHeader w:val="0"/>
        </w:trPr>
        <w:tc>
          <w:tcPr>
            <w:shd w:fill="auto" w:val="clear"/>
            <w:tcMar>
              <w:top w:w="8.0" w:type="dxa"/>
              <w:left w:w="8.0" w:type="dxa"/>
              <w:bottom w:w="50.0" w:type="dxa"/>
              <w:right w:w="8.0" w:type="dxa"/>
            </w:tcMar>
            <w:vAlign w:val="center"/>
          </w:tcPr>
          <w:p w:rsidR="00000000" w:rsidDel="00000000" w:rsidP="00000000" w:rsidRDefault="00000000" w:rsidRPr="00000000" w14:paraId="0000027A">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28</w:t>
            </w:r>
          </w:p>
        </w:tc>
        <w:tc>
          <w:tcPr>
            <w:shd w:fill="auto" w:val="clear"/>
            <w:tcMar>
              <w:top w:w="8.0" w:type="dxa"/>
              <w:left w:w="8.0" w:type="dxa"/>
              <w:bottom w:w="50.0" w:type="dxa"/>
              <w:right w:w="8.0" w:type="dxa"/>
            </w:tcMar>
            <w:vAlign w:val="center"/>
          </w:tcPr>
          <w:p w:rsidR="00000000" w:rsidDel="00000000" w:rsidP="00000000" w:rsidRDefault="00000000" w:rsidRPr="00000000" w14:paraId="0000027B">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20</w:t>
            </w:r>
          </w:p>
        </w:tc>
        <w:tc>
          <w:tcPr>
            <w:shd w:fill="auto" w:val="clear"/>
            <w:tcMar>
              <w:top w:w="8.0" w:type="dxa"/>
              <w:left w:w="8.0" w:type="dxa"/>
              <w:bottom w:w="50.0" w:type="dxa"/>
              <w:right w:w="8.0" w:type="dxa"/>
            </w:tcMar>
            <w:vAlign w:val="center"/>
          </w:tcPr>
          <w:p w:rsidR="00000000" w:rsidDel="00000000" w:rsidP="00000000" w:rsidRDefault="00000000" w:rsidRPr="00000000" w14:paraId="0000027C">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82</w:t>
            </w:r>
          </w:p>
        </w:tc>
      </w:tr>
    </w:tbl>
    <w:p w:rsidR="00000000" w:rsidDel="00000000" w:rsidP="00000000" w:rsidRDefault="00000000" w:rsidRPr="00000000" w14:paraId="0000027D">
      <w:pPr>
        <w:spacing w:after="280" w:line="276" w:lineRule="auto"/>
        <w:jc w:val="right"/>
        <w:rPr>
          <w:rFonts w:ascii="Arial Narrow" w:cs="Arial Narrow" w:eastAsia="Arial Narrow" w:hAnsi="Arial Narrow"/>
          <w:color w:val="2f5496"/>
          <w:sz w:val="24"/>
          <w:szCs w:val="24"/>
        </w:rPr>
      </w:pPr>
      <w:r w:rsidDel="00000000" w:rsidR="00000000" w:rsidRPr="00000000">
        <w:rPr>
          <w:rFonts w:ascii="Arial Narrow" w:cs="Arial Narrow" w:eastAsia="Arial Narrow" w:hAnsi="Arial Narrow"/>
          <w:color w:val="2f5496"/>
          <w:sz w:val="24"/>
          <w:szCs w:val="24"/>
          <w:rtl w:val="0"/>
        </w:rPr>
        <w:t xml:space="preserve">Fuente: IGAC. Dirección de Investigación y Prospectiva, IGAC</w:t>
      </w:r>
    </w:p>
    <w:p w:rsidR="00000000" w:rsidDel="00000000" w:rsidP="00000000" w:rsidRDefault="00000000" w:rsidRPr="00000000" w14:paraId="0000027E">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120" w:line="240" w:lineRule="auto"/>
        <w:ind w:left="0" w:right="0" w:firstLine="0"/>
        <w:jc w:val="left"/>
        <w:rPr>
          <w:rFonts w:ascii="Arial Narrow" w:cs="Arial Narrow" w:eastAsia="Arial Narrow" w:hAnsi="Arial Narrow"/>
          <w:b w:val="0"/>
          <w:i w:val="0"/>
          <w:smallCaps w:val="0"/>
          <w:strike w:val="0"/>
          <w:color w:val="ba004c"/>
          <w:sz w:val="24"/>
          <w:szCs w:val="24"/>
          <w:u w:val="none"/>
          <w:shd w:fill="auto" w:val="clear"/>
          <w:vertAlign w:val="baseline"/>
        </w:rPr>
      </w:pPr>
      <w:bookmarkStart w:colFirst="0" w:colLast="0" w:name="_35nkun2" w:id="14"/>
      <w:bookmarkEnd w:id="14"/>
      <w:r w:rsidDel="00000000" w:rsidR="00000000" w:rsidRPr="00000000">
        <w:br w:type="column"/>
      </w:r>
      <w:r w:rsidDel="00000000" w:rsidR="00000000" w:rsidRPr="00000000">
        <w:rPr>
          <w:rFonts w:ascii="Arial Narrow" w:cs="Arial Narrow" w:eastAsia="Arial Narrow" w:hAnsi="Arial Narrow"/>
          <w:b w:val="1"/>
          <w:i w:val="0"/>
          <w:smallCaps w:val="0"/>
          <w:strike w:val="0"/>
          <w:color w:val="2f5496"/>
          <w:sz w:val="24"/>
          <w:szCs w:val="24"/>
          <w:u w:val="none"/>
          <w:shd w:fill="auto" w:val="clear"/>
          <w:vertAlign w:val="baseline"/>
          <w:rtl w:val="0"/>
        </w:rPr>
        <w:t xml:space="preserve">Mapa 1 Mapa de avance nodos Escuela Intercultural del Geografía para la Vida de 2024</w:t>
      </w:r>
      <w:r w:rsidDel="00000000" w:rsidR="00000000" w:rsidRPr="00000000">
        <w:rPr>
          <w:rtl w:val="0"/>
        </w:rPr>
      </w:r>
    </w:p>
    <w:p w:rsidR="00000000" w:rsidDel="00000000" w:rsidP="00000000" w:rsidRDefault="00000000" w:rsidRPr="00000000" w14:paraId="0000027F">
      <w:pPr>
        <w:spacing w:after="280"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Pr>
        <w:drawing>
          <wp:inline distB="0" distT="0" distL="0" distR="0">
            <wp:extent cx="4042490" cy="5231458"/>
            <wp:effectExtent b="0" l="0" r="0" t="0"/>
            <wp:docPr descr="Mapa&#10;&#10;Descripción generada automáticamente" id="15" name="image15.png"/>
            <a:graphic>
              <a:graphicData uri="http://schemas.openxmlformats.org/drawingml/2006/picture">
                <pic:pic>
                  <pic:nvPicPr>
                    <pic:cNvPr descr="Mapa&#10;&#10;Descripción generada automáticamente" id="0" name="image15.png"/>
                    <pic:cNvPicPr preferRelativeResize="0"/>
                  </pic:nvPicPr>
                  <pic:blipFill>
                    <a:blip r:embed="rId19"/>
                    <a:srcRect b="0" l="0" r="0" t="0"/>
                    <a:stretch>
                      <a:fillRect/>
                    </a:stretch>
                  </pic:blipFill>
                  <pic:spPr>
                    <a:xfrm>
                      <a:off x="0" y="0"/>
                      <a:ext cx="4042490" cy="5231458"/>
                    </a:xfrm>
                    <a:prstGeom prst="rect"/>
                    <a:ln/>
                  </pic:spPr>
                </pic:pic>
              </a:graphicData>
            </a:graphic>
          </wp:inline>
        </w:drawing>
      </w:r>
      <w:r w:rsidDel="00000000" w:rsidR="00000000" w:rsidRPr="00000000">
        <w:rPr>
          <w:rtl w:val="0"/>
        </w:rPr>
      </w:r>
    </w:p>
    <w:p w:rsidR="00000000" w:rsidDel="00000000" w:rsidP="00000000" w:rsidRDefault="00000000" w:rsidRPr="00000000" w14:paraId="00000280">
      <w:pPr>
        <w:spacing w:after="280" w:line="276" w:lineRule="auto"/>
        <w:jc w:val="right"/>
        <w:rPr>
          <w:rFonts w:ascii="Arial Narrow" w:cs="Arial Narrow" w:eastAsia="Arial Narrow" w:hAnsi="Arial Narrow"/>
          <w:color w:val="2f5496"/>
          <w:sz w:val="24"/>
          <w:szCs w:val="24"/>
        </w:rPr>
      </w:pPr>
      <w:r w:rsidDel="00000000" w:rsidR="00000000" w:rsidRPr="00000000">
        <w:rPr>
          <w:rFonts w:ascii="Arial Narrow" w:cs="Arial Narrow" w:eastAsia="Arial Narrow" w:hAnsi="Arial Narrow"/>
          <w:color w:val="2f5496"/>
          <w:sz w:val="24"/>
          <w:szCs w:val="24"/>
          <w:rtl w:val="0"/>
        </w:rPr>
        <w:t xml:space="preserve">Fuente: IGAC. Dirección de Investigación y Prospectiva</w:t>
      </w:r>
    </w:p>
    <w:p w:rsidR="00000000" w:rsidDel="00000000" w:rsidP="00000000" w:rsidRDefault="00000000" w:rsidRPr="00000000" w14:paraId="00000281">
      <w:pPr>
        <w:pStyle w:val="Heading1"/>
        <w:numPr>
          <w:ilvl w:val="2"/>
          <w:numId w:val="5"/>
        </w:numPr>
        <w:spacing w:after="280" w:lineRule="auto"/>
        <w:ind w:left="1224" w:hanging="504.00000000000006"/>
        <w:jc w:val="both"/>
        <w:rPr>
          <w:rFonts w:ascii="Arial Narrow" w:cs="Arial Narrow" w:eastAsia="Arial Narrow" w:hAnsi="Arial Narrow"/>
        </w:rPr>
      </w:pPr>
      <w:bookmarkStart w:colFirst="0" w:colLast="0" w:name="_1ksv4uv" w:id="15"/>
      <w:bookmarkEnd w:id="15"/>
      <w:r w:rsidDel="00000000" w:rsidR="00000000" w:rsidRPr="00000000">
        <w:rPr>
          <w:rFonts w:ascii="Arial Narrow" w:cs="Arial Narrow" w:eastAsia="Arial Narrow" w:hAnsi="Arial Narrow"/>
          <w:rtl w:val="0"/>
        </w:rPr>
        <w:t xml:space="preserve">Formación de socios estratégicos</w:t>
      </w:r>
    </w:p>
    <w:p w:rsidR="00000000" w:rsidDel="00000000" w:rsidP="00000000" w:rsidRDefault="00000000" w:rsidRPr="00000000" w14:paraId="00000282">
      <w:pPr>
        <w:spacing w:after="280" w:before="1"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Este subproceso está orientado a gestionar los proyectos de transferencia y apropiación del conocimiento, en temas misionales. En este componente las actividades se realizan como parte del Plan de formación para la gestión catastral, que tiene por objetivo contribuir a la generación de capacidades y competencias para contar con un capital humano altamente calificado, que de manera extendida aporte a la consolidación de los cambios que requiere la gestión catastral del país. </w:t>
      </w:r>
    </w:p>
    <w:p w:rsidR="00000000" w:rsidDel="00000000" w:rsidP="00000000" w:rsidRDefault="00000000" w:rsidRPr="00000000" w14:paraId="00000283">
      <w:pPr>
        <w:spacing w:after="280" w:before="1"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En total durante el año 2023 se impartieron 55</w:t>
      </w:r>
      <w:r w:rsidDel="00000000" w:rsidR="00000000" w:rsidRPr="00000000">
        <w:rPr>
          <w:rFonts w:ascii="Arial Narrow" w:cs="Arial Narrow" w:eastAsia="Arial Narrow" w:hAnsi="Arial Narrow"/>
          <w:b w:val="1"/>
          <w:sz w:val="24"/>
          <w:szCs w:val="24"/>
          <w:rtl w:val="0"/>
        </w:rPr>
        <w:t xml:space="preserve"> </w:t>
      </w:r>
      <w:r w:rsidDel="00000000" w:rsidR="00000000" w:rsidRPr="00000000">
        <w:rPr>
          <w:rFonts w:ascii="Arial Narrow" w:cs="Arial Narrow" w:eastAsia="Arial Narrow" w:hAnsi="Arial Narrow"/>
          <w:sz w:val="24"/>
          <w:szCs w:val="24"/>
          <w:rtl w:val="0"/>
        </w:rPr>
        <w:t xml:space="preserve">cursos en modalidades presencial y virtual, en los siguientes temas:</w:t>
      </w:r>
    </w:p>
    <w:p w:rsidR="00000000" w:rsidDel="00000000" w:rsidP="00000000" w:rsidRDefault="00000000" w:rsidRPr="00000000" w14:paraId="00000284">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120" w:line="240" w:lineRule="auto"/>
        <w:ind w:left="0" w:right="0" w:firstLine="0"/>
        <w:jc w:val="left"/>
        <w:rPr>
          <w:rFonts w:ascii="Arial Narrow" w:cs="Arial Narrow" w:eastAsia="Arial Narrow" w:hAnsi="Arial Narrow"/>
          <w:b w:val="1"/>
          <w:i w:val="0"/>
          <w:smallCaps w:val="0"/>
          <w:strike w:val="0"/>
          <w:color w:val="2f5496"/>
          <w:sz w:val="24"/>
          <w:szCs w:val="24"/>
          <w:u w:val="none"/>
          <w:shd w:fill="auto" w:val="clear"/>
          <w:vertAlign w:val="baseline"/>
        </w:rPr>
      </w:pPr>
      <w:bookmarkStart w:colFirst="0" w:colLast="0" w:name="_44sinio" w:id="16"/>
      <w:bookmarkEnd w:id="16"/>
      <w:r w:rsidDel="00000000" w:rsidR="00000000" w:rsidRPr="00000000">
        <w:rPr>
          <w:rFonts w:ascii="Arial Narrow" w:cs="Arial Narrow" w:eastAsia="Arial Narrow" w:hAnsi="Arial Narrow"/>
          <w:b w:val="1"/>
          <w:i w:val="0"/>
          <w:smallCaps w:val="0"/>
          <w:strike w:val="0"/>
          <w:color w:val="2f5496"/>
          <w:sz w:val="24"/>
          <w:szCs w:val="24"/>
          <w:u w:val="none"/>
          <w:shd w:fill="auto" w:val="clear"/>
          <w:vertAlign w:val="baseline"/>
          <w:rtl w:val="0"/>
        </w:rPr>
        <w:t xml:space="preserve">Tabla 12. Cursos impartidos, 2023</w:t>
      </w:r>
    </w:p>
    <w:tbl>
      <w:tblPr>
        <w:tblStyle w:val="Table7"/>
        <w:tblW w:w="8828.0" w:type="dxa"/>
        <w:jc w:val="left"/>
        <w:tblBorders>
          <w:top w:color="9cc3e5" w:space="0" w:sz="4" w:val="single"/>
          <w:left w:color="9cc3e5" w:space="0" w:sz="4" w:val="single"/>
          <w:bottom w:color="9cc3e5" w:space="0" w:sz="4" w:val="single"/>
          <w:right w:color="9cc3e5" w:space="0" w:sz="4" w:val="single"/>
          <w:insideH w:color="9cc3e5" w:space="0" w:sz="4" w:val="single"/>
          <w:insideV w:color="9cc3e5" w:space="0" w:sz="4" w:val="single"/>
        </w:tblBorders>
        <w:tblLayout w:type="fixed"/>
        <w:tblLook w:val="0400"/>
      </w:tblPr>
      <w:tblGrid>
        <w:gridCol w:w="2023"/>
        <w:gridCol w:w="2844"/>
        <w:gridCol w:w="1939"/>
        <w:gridCol w:w="2022"/>
        <w:tblGridChange w:id="0">
          <w:tblGrid>
            <w:gridCol w:w="2023"/>
            <w:gridCol w:w="2844"/>
            <w:gridCol w:w="1939"/>
            <w:gridCol w:w="2022"/>
          </w:tblGrid>
        </w:tblGridChange>
      </w:tblGrid>
      <w:tr>
        <w:trPr>
          <w:cantSplit w:val="0"/>
          <w:tblHeader w:val="0"/>
        </w:trPr>
        <w:tc>
          <w:tcPr>
            <w:shd w:fill="auto" w:val="clear"/>
            <w:vAlign w:val="center"/>
          </w:tcPr>
          <w:p w:rsidR="00000000" w:rsidDel="00000000" w:rsidP="00000000" w:rsidRDefault="00000000" w:rsidRPr="00000000" w14:paraId="00000285">
            <w:pPr>
              <w:spacing w:line="276" w:lineRule="auto"/>
              <w:jc w:val="both"/>
              <w:rPr>
                <w:rFonts w:ascii="Arial Narrow" w:cs="Arial Narrow" w:eastAsia="Arial Narrow" w:hAnsi="Arial Narrow"/>
                <w:b w:val="1"/>
                <w:sz w:val="24"/>
                <w:szCs w:val="24"/>
              </w:rPr>
            </w:pPr>
            <w:r w:rsidDel="00000000" w:rsidR="00000000" w:rsidRPr="00000000">
              <w:rPr>
                <w:rFonts w:ascii="Arial Narrow" w:cs="Arial Narrow" w:eastAsia="Arial Narrow" w:hAnsi="Arial Narrow"/>
                <w:b w:val="1"/>
                <w:sz w:val="24"/>
                <w:szCs w:val="24"/>
                <w:rtl w:val="0"/>
              </w:rPr>
              <w:t xml:space="preserve">Instrumento orientador</w:t>
            </w:r>
          </w:p>
        </w:tc>
        <w:tc>
          <w:tcPr>
            <w:shd w:fill="auto" w:val="clear"/>
            <w:vAlign w:val="center"/>
          </w:tcPr>
          <w:p w:rsidR="00000000" w:rsidDel="00000000" w:rsidP="00000000" w:rsidRDefault="00000000" w:rsidRPr="00000000" w14:paraId="00000286">
            <w:pPr>
              <w:spacing w:line="276" w:lineRule="auto"/>
              <w:jc w:val="both"/>
              <w:rPr>
                <w:rFonts w:ascii="Arial Narrow" w:cs="Arial Narrow" w:eastAsia="Arial Narrow" w:hAnsi="Arial Narrow"/>
                <w:b w:val="1"/>
                <w:sz w:val="24"/>
                <w:szCs w:val="24"/>
              </w:rPr>
            </w:pPr>
            <w:r w:rsidDel="00000000" w:rsidR="00000000" w:rsidRPr="00000000">
              <w:rPr>
                <w:rFonts w:ascii="Arial Narrow" w:cs="Arial Narrow" w:eastAsia="Arial Narrow" w:hAnsi="Arial Narrow"/>
                <w:b w:val="1"/>
                <w:sz w:val="24"/>
                <w:szCs w:val="24"/>
                <w:rtl w:val="0"/>
              </w:rPr>
              <w:t xml:space="preserve">Modalidad de los cursos y temáticas</w:t>
            </w:r>
          </w:p>
        </w:tc>
        <w:tc>
          <w:tcPr>
            <w:shd w:fill="auto" w:val="clear"/>
            <w:vAlign w:val="center"/>
          </w:tcPr>
          <w:p w:rsidR="00000000" w:rsidDel="00000000" w:rsidP="00000000" w:rsidRDefault="00000000" w:rsidRPr="00000000" w14:paraId="00000287">
            <w:pPr>
              <w:spacing w:line="276" w:lineRule="auto"/>
              <w:jc w:val="both"/>
              <w:rPr>
                <w:rFonts w:ascii="Arial Narrow" w:cs="Arial Narrow" w:eastAsia="Arial Narrow" w:hAnsi="Arial Narrow"/>
                <w:b w:val="1"/>
                <w:sz w:val="24"/>
                <w:szCs w:val="24"/>
              </w:rPr>
            </w:pPr>
            <w:r w:rsidDel="00000000" w:rsidR="00000000" w:rsidRPr="00000000">
              <w:rPr>
                <w:rFonts w:ascii="Arial Narrow" w:cs="Arial Narrow" w:eastAsia="Arial Narrow" w:hAnsi="Arial Narrow"/>
                <w:b w:val="1"/>
                <w:sz w:val="24"/>
                <w:szCs w:val="24"/>
                <w:rtl w:val="0"/>
              </w:rPr>
              <w:t xml:space="preserve">No de Cursos</w:t>
            </w:r>
          </w:p>
        </w:tc>
        <w:tc>
          <w:tcPr>
            <w:shd w:fill="auto" w:val="clear"/>
            <w:vAlign w:val="center"/>
          </w:tcPr>
          <w:p w:rsidR="00000000" w:rsidDel="00000000" w:rsidP="00000000" w:rsidRDefault="00000000" w:rsidRPr="00000000" w14:paraId="00000288">
            <w:pPr>
              <w:spacing w:line="276" w:lineRule="auto"/>
              <w:jc w:val="both"/>
              <w:rPr>
                <w:rFonts w:ascii="Arial Narrow" w:cs="Arial Narrow" w:eastAsia="Arial Narrow" w:hAnsi="Arial Narrow"/>
                <w:b w:val="1"/>
                <w:sz w:val="24"/>
                <w:szCs w:val="24"/>
              </w:rPr>
            </w:pPr>
            <w:r w:rsidDel="00000000" w:rsidR="00000000" w:rsidRPr="00000000">
              <w:rPr>
                <w:rFonts w:ascii="Arial Narrow" w:cs="Arial Narrow" w:eastAsia="Arial Narrow" w:hAnsi="Arial Narrow"/>
                <w:b w:val="1"/>
                <w:sz w:val="24"/>
                <w:szCs w:val="24"/>
                <w:rtl w:val="0"/>
              </w:rPr>
              <w:t xml:space="preserve">No de estudiantes</w:t>
            </w:r>
          </w:p>
        </w:tc>
      </w:tr>
      <w:tr>
        <w:trPr>
          <w:cantSplit w:val="0"/>
          <w:tblHeader w:val="0"/>
        </w:trPr>
        <w:tc>
          <w:tcPr>
            <w:vMerge w:val="restart"/>
            <w:shd w:fill="auto" w:val="clear"/>
            <w:vAlign w:val="center"/>
          </w:tcPr>
          <w:p w:rsidR="00000000" w:rsidDel="00000000" w:rsidP="00000000" w:rsidRDefault="00000000" w:rsidRPr="00000000" w14:paraId="00000289">
            <w:pPr>
              <w:spacing w:after="280" w:line="202" w:lineRule="auto"/>
              <w:jc w:val="both"/>
              <w:rPr>
                <w:rFonts w:ascii="Arial Narrow" w:cs="Arial Narrow" w:eastAsia="Arial Narrow" w:hAnsi="Arial Narrow"/>
                <w:sz w:val="24"/>
                <w:szCs w:val="24"/>
              </w:rPr>
            </w:pPr>
            <w:r w:rsidDel="00000000" w:rsidR="00000000" w:rsidRPr="00000000">
              <w:rPr>
                <w:rtl w:val="0"/>
              </w:rPr>
            </w:r>
          </w:p>
          <w:p w:rsidR="00000000" w:rsidDel="00000000" w:rsidP="00000000" w:rsidRDefault="00000000" w:rsidRPr="00000000" w14:paraId="0000028A">
            <w:pPr>
              <w:spacing w:after="280"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Plan de formación para la gestión catastral. </w:t>
            </w:r>
          </w:p>
          <w:p w:rsidR="00000000" w:rsidDel="00000000" w:rsidP="00000000" w:rsidRDefault="00000000" w:rsidRPr="00000000" w14:paraId="0000028B">
            <w:pPr>
              <w:spacing w:after="280"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Cursos realizados </w:t>
            </w:r>
          </w:p>
          <w:p w:rsidR="00000000" w:rsidDel="00000000" w:rsidP="00000000" w:rsidRDefault="00000000" w:rsidRPr="00000000" w14:paraId="0000028C">
            <w:pPr>
              <w:spacing w:line="276" w:lineRule="auto"/>
              <w:jc w:val="both"/>
              <w:rPr>
                <w:rFonts w:ascii="Arial Narrow" w:cs="Arial Narrow" w:eastAsia="Arial Narrow" w:hAnsi="Arial Narrow"/>
                <w:b w:val="1"/>
                <w:sz w:val="24"/>
                <w:szCs w:val="24"/>
              </w:rPr>
            </w:pPr>
            <w:r w:rsidDel="00000000" w:rsidR="00000000" w:rsidRPr="00000000">
              <w:rPr>
                <w:rFonts w:ascii="Arial" w:cs="Arial" w:eastAsia="Arial" w:hAnsi="Arial"/>
                <w:sz w:val="24"/>
                <w:szCs w:val="24"/>
                <w:rtl w:val="0"/>
              </w:rPr>
              <w:t xml:space="preserve">​</w:t>
            </w:r>
            <w:r w:rsidDel="00000000" w:rsidR="00000000" w:rsidRPr="00000000">
              <w:rPr>
                <w:rtl w:val="0"/>
              </w:rPr>
            </w:r>
          </w:p>
        </w:tc>
        <w:tc>
          <w:tcPr>
            <w:shd w:fill="auto" w:val="clear"/>
            <w:vAlign w:val="center"/>
          </w:tcPr>
          <w:p w:rsidR="00000000" w:rsidDel="00000000" w:rsidP="00000000" w:rsidRDefault="00000000" w:rsidRPr="00000000" w14:paraId="0000028D">
            <w:pPr>
              <w:spacing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Virtuales: Reconocedor predial Urbano Rural, Procesos Catastrales con Enfoque Multipropósito, Marco Institucional y Normativo del Catastro, Fundamentos de LADM, entre otros. </w:t>
            </w:r>
            <w:r w:rsidDel="00000000" w:rsidR="00000000" w:rsidRPr="00000000">
              <w:rPr>
                <w:rFonts w:ascii="Arial" w:cs="Arial" w:eastAsia="Arial" w:hAnsi="Arial"/>
                <w:sz w:val="24"/>
                <w:szCs w:val="24"/>
                <w:rtl w:val="0"/>
              </w:rPr>
              <w:t xml:space="preserve">​</w:t>
            </w:r>
            <w:r w:rsidDel="00000000" w:rsidR="00000000" w:rsidRPr="00000000">
              <w:rPr>
                <w:rtl w:val="0"/>
              </w:rPr>
            </w:r>
          </w:p>
        </w:tc>
        <w:tc>
          <w:tcPr>
            <w:shd w:fill="auto" w:val="clear"/>
            <w:vAlign w:val="center"/>
          </w:tcPr>
          <w:p w:rsidR="00000000" w:rsidDel="00000000" w:rsidP="00000000" w:rsidRDefault="00000000" w:rsidRPr="00000000" w14:paraId="0000028E">
            <w:pPr>
              <w:spacing w:line="276" w:lineRule="auto"/>
              <w:jc w:val="both"/>
              <w:rPr>
                <w:rFonts w:ascii="Arial Narrow" w:cs="Arial Narrow" w:eastAsia="Arial Narrow" w:hAnsi="Arial Narrow"/>
                <w:b w:val="1"/>
                <w:sz w:val="24"/>
                <w:szCs w:val="24"/>
              </w:rPr>
            </w:pPr>
            <w:r w:rsidDel="00000000" w:rsidR="00000000" w:rsidRPr="00000000">
              <w:rPr>
                <w:rFonts w:ascii="Arial Narrow" w:cs="Arial Narrow" w:eastAsia="Arial Narrow" w:hAnsi="Arial Narrow"/>
                <w:sz w:val="24"/>
                <w:szCs w:val="24"/>
                <w:rtl w:val="0"/>
              </w:rPr>
              <w:t xml:space="preserve">52</w:t>
            </w:r>
            <w:r w:rsidDel="00000000" w:rsidR="00000000" w:rsidRPr="00000000">
              <w:rPr>
                <w:rtl w:val="0"/>
              </w:rPr>
            </w:r>
          </w:p>
        </w:tc>
        <w:tc>
          <w:tcPr>
            <w:shd w:fill="auto" w:val="clear"/>
            <w:vAlign w:val="center"/>
          </w:tcPr>
          <w:p w:rsidR="00000000" w:rsidDel="00000000" w:rsidP="00000000" w:rsidRDefault="00000000" w:rsidRPr="00000000" w14:paraId="0000028F">
            <w:pPr>
              <w:spacing w:after="280"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18433</w:t>
            </w:r>
          </w:p>
          <w:p w:rsidR="00000000" w:rsidDel="00000000" w:rsidP="00000000" w:rsidRDefault="00000000" w:rsidRPr="00000000" w14:paraId="00000290">
            <w:pPr>
              <w:spacing w:after="280"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estudiantes </w:t>
            </w:r>
            <w:r w:rsidDel="00000000" w:rsidR="00000000" w:rsidRPr="00000000">
              <w:rPr>
                <w:rFonts w:ascii="Arial" w:cs="Arial" w:eastAsia="Arial" w:hAnsi="Arial"/>
                <w:sz w:val="24"/>
                <w:szCs w:val="24"/>
                <w:rtl w:val="0"/>
              </w:rPr>
              <w:t xml:space="preserve">​</w:t>
            </w:r>
            <w:r w:rsidDel="00000000" w:rsidR="00000000" w:rsidRPr="00000000">
              <w:rPr>
                <w:rtl w:val="0"/>
              </w:rPr>
            </w:r>
          </w:p>
          <w:p w:rsidR="00000000" w:rsidDel="00000000" w:rsidP="00000000" w:rsidRDefault="00000000" w:rsidRPr="00000000" w14:paraId="00000291">
            <w:pPr>
              <w:spacing w:line="276" w:lineRule="auto"/>
              <w:jc w:val="both"/>
              <w:rPr>
                <w:rFonts w:ascii="Arial Narrow" w:cs="Arial Narrow" w:eastAsia="Arial Narrow" w:hAnsi="Arial Narrow"/>
                <w:b w:val="1"/>
                <w:sz w:val="24"/>
                <w:szCs w:val="24"/>
              </w:rPr>
            </w:pPr>
            <w:r w:rsidDel="00000000" w:rsidR="00000000" w:rsidRPr="00000000">
              <w:rPr>
                <w:rtl w:val="0"/>
              </w:rPr>
            </w:r>
          </w:p>
        </w:tc>
      </w:tr>
      <w:tr>
        <w:trPr>
          <w:cantSplit w:val="0"/>
          <w:trHeight w:val="1025" w:hRule="atLeast"/>
          <w:tblHeader w:val="0"/>
        </w:trPr>
        <w:tc>
          <w:tcPr>
            <w:vMerge w:val="continue"/>
            <w:shd w:fill="auto" w:val="clear"/>
            <w:vAlign w:val="center"/>
          </w:tcPr>
          <w:p w:rsidR="00000000" w:rsidDel="00000000" w:rsidP="00000000" w:rsidRDefault="00000000" w:rsidRPr="00000000" w14:paraId="0000029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24"/>
                <w:szCs w:val="24"/>
              </w:rPr>
            </w:pPr>
            <w:r w:rsidDel="00000000" w:rsidR="00000000" w:rsidRPr="00000000">
              <w:rPr>
                <w:rtl w:val="0"/>
              </w:rPr>
            </w:r>
          </w:p>
        </w:tc>
        <w:tc>
          <w:tcPr>
            <w:shd w:fill="auto" w:val="clear"/>
            <w:vAlign w:val="center"/>
          </w:tcPr>
          <w:p w:rsidR="00000000" w:rsidDel="00000000" w:rsidP="00000000" w:rsidRDefault="00000000" w:rsidRPr="00000000" w14:paraId="00000293">
            <w:pPr>
              <w:spacing w:line="276" w:lineRule="auto"/>
              <w:jc w:val="both"/>
              <w:rPr>
                <w:rFonts w:ascii="Arial Narrow" w:cs="Arial Narrow" w:eastAsia="Arial Narrow" w:hAnsi="Arial Narrow"/>
                <w:b w:val="1"/>
                <w:sz w:val="24"/>
                <w:szCs w:val="24"/>
              </w:rPr>
            </w:pPr>
            <w:r w:rsidDel="00000000" w:rsidR="00000000" w:rsidRPr="00000000">
              <w:rPr>
                <w:rFonts w:ascii="Arial Narrow" w:cs="Arial Narrow" w:eastAsia="Arial Narrow" w:hAnsi="Arial Narrow"/>
                <w:sz w:val="24"/>
                <w:szCs w:val="24"/>
                <w:rtl w:val="0"/>
              </w:rPr>
              <w:t xml:space="preserve">Presenciales. Fundamentos de LADM y Espectroradiometría. </w:t>
            </w:r>
            <w:r w:rsidDel="00000000" w:rsidR="00000000" w:rsidRPr="00000000">
              <w:rPr>
                <w:rtl w:val="0"/>
              </w:rPr>
            </w:r>
          </w:p>
        </w:tc>
        <w:tc>
          <w:tcPr>
            <w:shd w:fill="auto" w:val="clear"/>
            <w:vAlign w:val="center"/>
          </w:tcPr>
          <w:p w:rsidR="00000000" w:rsidDel="00000000" w:rsidP="00000000" w:rsidRDefault="00000000" w:rsidRPr="00000000" w14:paraId="00000294">
            <w:pPr>
              <w:spacing w:line="276" w:lineRule="auto"/>
              <w:jc w:val="both"/>
              <w:rPr>
                <w:rFonts w:ascii="Arial Narrow" w:cs="Arial Narrow" w:eastAsia="Arial Narrow" w:hAnsi="Arial Narrow"/>
                <w:b w:val="1"/>
                <w:sz w:val="24"/>
                <w:szCs w:val="24"/>
              </w:rPr>
            </w:pPr>
            <w:r w:rsidDel="00000000" w:rsidR="00000000" w:rsidRPr="00000000">
              <w:rPr>
                <w:rFonts w:ascii="Arial Narrow" w:cs="Arial Narrow" w:eastAsia="Arial Narrow" w:hAnsi="Arial Narrow"/>
                <w:sz w:val="24"/>
                <w:szCs w:val="24"/>
                <w:rtl w:val="0"/>
              </w:rPr>
              <w:t xml:space="preserve">3</w:t>
            </w:r>
            <w:r w:rsidDel="00000000" w:rsidR="00000000" w:rsidRPr="00000000">
              <w:rPr>
                <w:rtl w:val="0"/>
              </w:rPr>
            </w:r>
          </w:p>
        </w:tc>
        <w:tc>
          <w:tcPr>
            <w:shd w:fill="auto" w:val="clear"/>
            <w:vAlign w:val="center"/>
          </w:tcPr>
          <w:p w:rsidR="00000000" w:rsidDel="00000000" w:rsidP="00000000" w:rsidRDefault="00000000" w:rsidRPr="00000000" w14:paraId="00000295">
            <w:pPr>
              <w:spacing w:line="276" w:lineRule="auto"/>
              <w:jc w:val="both"/>
              <w:rPr>
                <w:rFonts w:ascii="Arial Narrow" w:cs="Arial Narrow" w:eastAsia="Arial Narrow" w:hAnsi="Arial Narrow"/>
                <w:b w:val="1"/>
                <w:sz w:val="24"/>
                <w:szCs w:val="24"/>
              </w:rPr>
            </w:pPr>
            <w:r w:rsidDel="00000000" w:rsidR="00000000" w:rsidRPr="00000000">
              <w:rPr>
                <w:rFonts w:ascii="Arial Narrow" w:cs="Arial Narrow" w:eastAsia="Arial Narrow" w:hAnsi="Arial Narrow"/>
                <w:sz w:val="24"/>
                <w:szCs w:val="24"/>
                <w:rtl w:val="0"/>
              </w:rPr>
              <w:t xml:space="preserve">55</w:t>
            </w:r>
            <w:r w:rsidDel="00000000" w:rsidR="00000000" w:rsidRPr="00000000">
              <w:rPr>
                <w:rtl w:val="0"/>
              </w:rPr>
            </w:r>
          </w:p>
        </w:tc>
      </w:tr>
    </w:tbl>
    <w:p w:rsidR="00000000" w:rsidDel="00000000" w:rsidP="00000000" w:rsidRDefault="00000000" w:rsidRPr="00000000" w14:paraId="00000296">
      <w:pPr>
        <w:spacing w:after="280" w:line="276" w:lineRule="auto"/>
        <w:jc w:val="right"/>
        <w:rPr>
          <w:rFonts w:ascii="Arial Narrow" w:cs="Arial Narrow" w:eastAsia="Arial Narrow" w:hAnsi="Arial Narrow"/>
          <w:color w:val="2f5496"/>
          <w:sz w:val="24"/>
          <w:szCs w:val="24"/>
        </w:rPr>
      </w:pPr>
      <w:r w:rsidDel="00000000" w:rsidR="00000000" w:rsidRPr="00000000">
        <w:rPr>
          <w:rFonts w:ascii="Arial Narrow" w:cs="Arial Narrow" w:eastAsia="Arial Narrow" w:hAnsi="Arial Narrow"/>
          <w:color w:val="2f5496"/>
          <w:sz w:val="24"/>
          <w:szCs w:val="24"/>
          <w:rtl w:val="0"/>
        </w:rPr>
        <w:t xml:space="preserve">Fuente: IGAC. Dirección de Investigación y Prospectiva</w:t>
      </w:r>
    </w:p>
    <w:p w:rsidR="00000000" w:rsidDel="00000000" w:rsidP="00000000" w:rsidRDefault="00000000" w:rsidRPr="00000000" w14:paraId="00000297">
      <w:pPr>
        <w:spacing w:after="280"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En el periodo comprendido entre enero a septiembre de 2024, se han impartido los siguientes cursos:</w:t>
      </w:r>
    </w:p>
    <w:p w:rsidR="00000000" w:rsidDel="00000000" w:rsidP="00000000" w:rsidRDefault="00000000" w:rsidRPr="00000000" w14:paraId="00000298">
      <w:pPr>
        <w:keepNext w:val="0"/>
        <w:keepLines w:val="0"/>
        <w:pageBreakBefore w:val="0"/>
        <w:widowControl w:val="1"/>
        <w:pBdr>
          <w:top w:space="0" w:sz="0" w:val="nil"/>
          <w:left w:space="0" w:sz="0" w:val="nil"/>
          <w:bottom w:space="0" w:sz="0" w:val="nil"/>
          <w:right w:space="0" w:sz="0" w:val="nil"/>
          <w:between w:space="0" w:sz="0" w:val="nil"/>
        </w:pBdr>
        <w:shd w:fill="auto" w:val="clear"/>
        <w:spacing w:after="280" w:before="0" w:line="276" w:lineRule="auto"/>
        <w:ind w:left="644" w:right="0" w:hanging="360"/>
        <w:jc w:val="both"/>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Curso reconocedor Predial Urbano Rural: de este curso virtual – autónomo, con una unidad practica se han efectuado 34 cohortes, los cuales han sido dirigidos a estudiantes habitantes   de los departamentos de: Meta, Norte de Santander, Córdoba, Casanare, Arauca, Caquetá, Bolívar, Nariño, Cesar, Atlántico, Magdalena, La Guajira, Cauca Huila, Tolima, Cundinamarca, Sucre, Boyacá, Caldas, Quindío, Risaralda, Valle del Cauca, OPIAC, Red de Mujeres del departamento de Córdoba, Alcaldía de Cubarral Meta, Puerto Leguizamo; respectivamente. Algunos de estos cursos continúan en ejecución actualmente y están compuestos por cinco unidades, cuatro de ellas teóricas y la quinta es practica en territorio. Próximamente se realizarán más cursos de estos según demanda.</w:t>
      </w:r>
    </w:p>
    <w:p w:rsidR="00000000" w:rsidDel="00000000" w:rsidP="00000000" w:rsidRDefault="00000000" w:rsidRPr="00000000" w14:paraId="00000299">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120" w:line="240" w:lineRule="auto"/>
        <w:ind w:left="0" w:right="0" w:firstLine="0"/>
        <w:jc w:val="left"/>
        <w:rPr>
          <w:rFonts w:ascii="Arial Narrow" w:cs="Arial Narrow" w:eastAsia="Arial Narrow" w:hAnsi="Arial Narrow"/>
          <w:b w:val="0"/>
          <w:i w:val="0"/>
          <w:smallCaps w:val="0"/>
          <w:strike w:val="0"/>
          <w:color w:val="2f5496"/>
          <w:sz w:val="24"/>
          <w:szCs w:val="24"/>
          <w:u w:val="none"/>
          <w:shd w:fill="auto" w:val="clear"/>
          <w:vertAlign w:val="baseline"/>
        </w:rPr>
      </w:pPr>
      <w:bookmarkStart w:colFirst="0" w:colLast="0" w:name="_2jxsxqh" w:id="17"/>
      <w:bookmarkEnd w:id="17"/>
      <w:r w:rsidDel="00000000" w:rsidR="00000000" w:rsidRPr="00000000">
        <w:rPr>
          <w:rFonts w:ascii="Arial Narrow" w:cs="Arial Narrow" w:eastAsia="Arial Narrow" w:hAnsi="Arial Narrow"/>
          <w:b w:val="1"/>
          <w:i w:val="0"/>
          <w:smallCaps w:val="0"/>
          <w:strike w:val="0"/>
          <w:color w:val="2f5496"/>
          <w:sz w:val="24"/>
          <w:szCs w:val="24"/>
          <w:u w:val="none"/>
          <w:shd w:fill="auto" w:val="clear"/>
          <w:vertAlign w:val="baseline"/>
          <w:rtl w:val="0"/>
        </w:rPr>
        <w:t xml:space="preserve">Mapa 2 Mapa de ubicación de los cursos Reconocedor Predial Urbano Rural efectuados</w:t>
      </w:r>
      <w:r w:rsidDel="00000000" w:rsidR="00000000" w:rsidRPr="00000000">
        <w:rPr>
          <w:rtl w:val="0"/>
        </w:rPr>
      </w:r>
    </w:p>
    <w:p w:rsidR="00000000" w:rsidDel="00000000" w:rsidP="00000000" w:rsidRDefault="00000000" w:rsidRPr="00000000" w14:paraId="0000029A">
      <w:pPr>
        <w:spacing w:after="280"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Pr>
        <w:drawing>
          <wp:inline distB="0" distT="0" distL="0" distR="0">
            <wp:extent cx="4324350" cy="5591176"/>
            <wp:effectExtent b="0" l="0" r="0" t="0"/>
            <wp:docPr descr="Mapa&#10;&#10;Descripción generada automáticamente" id="18" name="image19.png"/>
            <a:graphic>
              <a:graphicData uri="http://schemas.openxmlformats.org/drawingml/2006/picture">
                <pic:pic>
                  <pic:nvPicPr>
                    <pic:cNvPr descr="Mapa&#10;&#10;Descripción generada automáticamente" id="0" name="image19.png"/>
                    <pic:cNvPicPr preferRelativeResize="0"/>
                  </pic:nvPicPr>
                  <pic:blipFill>
                    <a:blip r:embed="rId20"/>
                    <a:srcRect b="0" l="0" r="0" t="0"/>
                    <a:stretch>
                      <a:fillRect/>
                    </a:stretch>
                  </pic:blipFill>
                  <pic:spPr>
                    <a:xfrm>
                      <a:off x="0" y="0"/>
                      <a:ext cx="4324350" cy="5591176"/>
                    </a:xfrm>
                    <a:prstGeom prst="rect"/>
                    <a:ln/>
                  </pic:spPr>
                </pic:pic>
              </a:graphicData>
            </a:graphic>
          </wp:inline>
        </w:drawing>
      </w:r>
      <w:r w:rsidDel="00000000" w:rsidR="00000000" w:rsidRPr="00000000">
        <w:rPr>
          <w:rtl w:val="0"/>
        </w:rPr>
      </w:r>
    </w:p>
    <w:p w:rsidR="00000000" w:rsidDel="00000000" w:rsidP="00000000" w:rsidRDefault="00000000" w:rsidRPr="00000000" w14:paraId="0000029B">
      <w:pPr>
        <w:spacing w:after="280" w:line="276" w:lineRule="auto"/>
        <w:jc w:val="right"/>
        <w:rPr>
          <w:rFonts w:ascii="Arial Narrow" w:cs="Arial Narrow" w:eastAsia="Arial Narrow" w:hAnsi="Arial Narrow"/>
          <w:color w:val="2f5496"/>
          <w:sz w:val="24"/>
          <w:szCs w:val="24"/>
        </w:rPr>
      </w:pPr>
      <w:r w:rsidDel="00000000" w:rsidR="00000000" w:rsidRPr="00000000">
        <w:rPr>
          <w:rFonts w:ascii="Arial Narrow" w:cs="Arial Narrow" w:eastAsia="Arial Narrow" w:hAnsi="Arial Narrow"/>
          <w:color w:val="2f5496"/>
          <w:sz w:val="24"/>
          <w:szCs w:val="24"/>
          <w:rtl w:val="0"/>
        </w:rPr>
        <w:t xml:space="preserve">Fuente: IGAC. Dirección de Investigación y Prospectiva</w:t>
      </w:r>
    </w:p>
    <w:p w:rsidR="00000000" w:rsidDel="00000000" w:rsidP="00000000" w:rsidRDefault="00000000" w:rsidRPr="00000000" w14:paraId="0000029C">
      <w:pPr>
        <w:spacing w:after="280"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A continuación, se presentan algunos ejemplos de resultados de los cursos realizados de Reconocedor Predial urbano Rural en unos en los Departamentos de Córdoba, Santander y Meta.</w:t>
      </w:r>
    </w:p>
    <w:p w:rsidR="00000000" w:rsidDel="00000000" w:rsidP="00000000" w:rsidRDefault="00000000" w:rsidRPr="00000000" w14:paraId="0000029D">
      <w:pPr>
        <w:keepNext w:val="0"/>
        <w:keepLines w:val="0"/>
        <w:pageBreakBefore w:val="0"/>
        <w:widowControl w:val="1"/>
        <w:numPr>
          <w:ilvl w:val="0"/>
          <w:numId w:val="8"/>
        </w:numPr>
        <w:pBdr>
          <w:top w:space="0" w:sz="0" w:val="nil"/>
          <w:left w:space="0" w:sz="0" w:val="nil"/>
          <w:bottom w:space="0" w:sz="0" w:val="nil"/>
          <w:right w:space="0" w:sz="0" w:val="nil"/>
          <w:between w:space="0" w:sz="0" w:val="nil"/>
        </w:pBdr>
        <w:shd w:fill="auto" w:val="clear"/>
        <w:spacing w:after="280" w:before="0" w:line="276" w:lineRule="auto"/>
        <w:ind w:left="720" w:right="0" w:hanging="360"/>
        <w:jc w:val="both"/>
        <w:rPr>
          <w:rFonts w:ascii="Arial Narrow" w:cs="Arial Narrow" w:eastAsia="Arial Narrow" w:hAnsi="Arial Narrow"/>
          <w:smallCaps w:val="0"/>
          <w:strike w:val="0"/>
          <w:color w:val="2f5496"/>
          <w:u w:val="none"/>
          <w:shd w:fill="auto" w:val="clear"/>
          <w:vertAlign w:val="baseline"/>
        </w:rPr>
      </w:pPr>
      <w:r w:rsidDel="00000000" w:rsidR="00000000" w:rsidRPr="00000000">
        <w:rPr>
          <w:rFonts w:ascii="Arial Narrow" w:cs="Arial Narrow" w:eastAsia="Arial Narrow" w:hAnsi="Arial Narrow"/>
          <w:b w:val="0"/>
          <w:i w:val="0"/>
          <w:smallCaps w:val="0"/>
          <w:strike w:val="0"/>
          <w:color w:val="2f5496"/>
          <w:sz w:val="24"/>
          <w:szCs w:val="24"/>
          <w:u w:val="none"/>
          <w:shd w:fill="auto" w:val="clear"/>
          <w:vertAlign w:val="baseline"/>
          <w:rtl w:val="0"/>
        </w:rPr>
        <w:t xml:space="preserve">Departamento de Córdoba</w:t>
      </w:r>
      <w:r w:rsidDel="00000000" w:rsidR="00000000" w:rsidRPr="00000000">
        <w:rPr>
          <w:rtl w:val="0"/>
        </w:rPr>
      </w:r>
    </w:p>
    <w:p w:rsidR="00000000" w:rsidDel="00000000" w:rsidP="00000000" w:rsidRDefault="00000000" w:rsidRPr="00000000" w14:paraId="0000029E">
      <w:pPr>
        <w:spacing w:after="280" w:line="276" w:lineRule="auto"/>
        <w:ind w:right="6"/>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La Dirección de Investigación y Prospectiva (DIP) en conjunto con la Dirección de Gestión Catastral y la Subdirección de Proyectos del Instituto Geográfico Agustín Codazzi (IGAC), en articulación con la dirección territorial de Córdoba ha implementado en el 2024, el curso de formación de Reconocimiento Predial Urbano y Rural en el marco de actualización del Catastro Multipropósito, con el objetivo de formar a nivel nacional reconocedores en campo que nos ayuden a levantar información de sus territorios.</w:t>
      </w:r>
    </w:p>
    <w:p w:rsidR="00000000" w:rsidDel="00000000" w:rsidP="00000000" w:rsidRDefault="00000000" w:rsidRPr="00000000" w14:paraId="0000029F">
      <w:pPr>
        <w:spacing w:after="280" w:line="276" w:lineRule="auto"/>
        <w:ind w:right="6"/>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Como resultado del proceso formativo tenemos que para la territorial de Córdoba las personas inscritas fueron 623 y las que completaron con satisfacción los cuatro módulos teóricos y la práctica en campo fueron 206.</w:t>
      </w:r>
    </w:p>
    <w:p w:rsidR="00000000" w:rsidDel="00000000" w:rsidP="00000000" w:rsidRDefault="00000000" w:rsidRPr="00000000" w14:paraId="000002A0">
      <w:pPr>
        <w:spacing w:after="280" w:line="276" w:lineRule="auto"/>
        <w:ind w:right="6"/>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En la siguiente tabla se muestra el total de personas que se inscribieron al curso Reconocedor Predial Urbano y Rural que son de la territorial de Córdoba y sus respectivos municipios.</w:t>
      </w:r>
    </w:p>
    <w:p w:rsidR="00000000" w:rsidDel="00000000" w:rsidP="00000000" w:rsidRDefault="00000000" w:rsidRPr="00000000" w14:paraId="000002A1">
      <w:pPr>
        <w:spacing w:after="280" w:lineRule="auto"/>
        <w:ind w:right="6"/>
        <w:jc w:val="both"/>
        <w:rPr>
          <w:rFonts w:ascii="Arial Narrow" w:cs="Arial Narrow" w:eastAsia="Arial Narrow" w:hAnsi="Arial Narrow"/>
          <w:sz w:val="24"/>
          <w:szCs w:val="24"/>
        </w:rPr>
      </w:pPr>
      <w:r w:rsidDel="00000000" w:rsidR="00000000" w:rsidRPr="00000000">
        <w:rPr>
          <w:rtl w:val="0"/>
        </w:rPr>
      </w:r>
    </w:p>
    <w:p w:rsidR="00000000" w:rsidDel="00000000" w:rsidP="00000000" w:rsidRDefault="00000000" w:rsidRPr="00000000" w14:paraId="000002A2">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120" w:line="240" w:lineRule="auto"/>
        <w:ind w:left="0" w:right="0" w:firstLine="0"/>
        <w:jc w:val="left"/>
        <w:rPr>
          <w:rFonts w:ascii="Arial Narrow" w:cs="Arial Narrow" w:eastAsia="Arial Narrow" w:hAnsi="Arial Narrow"/>
          <w:b w:val="1"/>
          <w:i w:val="0"/>
          <w:smallCaps w:val="0"/>
          <w:strike w:val="0"/>
          <w:color w:val="2f5496"/>
          <w:sz w:val="24"/>
          <w:szCs w:val="24"/>
          <w:u w:val="none"/>
          <w:shd w:fill="auto" w:val="clear"/>
          <w:vertAlign w:val="baseline"/>
        </w:rPr>
      </w:pPr>
      <w:bookmarkStart w:colFirst="0" w:colLast="0" w:name="_z337ya" w:id="18"/>
      <w:bookmarkEnd w:id="18"/>
      <w:r w:rsidDel="00000000" w:rsidR="00000000" w:rsidRPr="00000000">
        <w:rPr>
          <w:rFonts w:ascii="Arial Narrow" w:cs="Arial Narrow" w:eastAsia="Arial Narrow" w:hAnsi="Arial Narrow"/>
          <w:b w:val="1"/>
          <w:i w:val="0"/>
          <w:smallCaps w:val="0"/>
          <w:strike w:val="0"/>
          <w:color w:val="2f5496"/>
          <w:sz w:val="24"/>
          <w:szCs w:val="24"/>
          <w:u w:val="none"/>
          <w:shd w:fill="auto" w:val="clear"/>
          <w:vertAlign w:val="baseline"/>
          <w:rtl w:val="0"/>
        </w:rPr>
        <w:t xml:space="preserve">Tabla 13. Personas certificadas en el Departamento Córdoba</w:t>
      </w:r>
    </w:p>
    <w:tbl>
      <w:tblPr>
        <w:tblStyle w:val="Table8"/>
        <w:tblW w:w="5669.000000000001" w:type="dxa"/>
        <w:jc w:val="center"/>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3726"/>
        <w:gridCol w:w="1943"/>
        <w:tblGridChange w:id="0">
          <w:tblGrid>
            <w:gridCol w:w="3726"/>
            <w:gridCol w:w="1943"/>
          </w:tblGrid>
        </w:tblGridChange>
      </w:tblGrid>
      <w:tr>
        <w:trPr>
          <w:cantSplit w:val="0"/>
          <w:trHeight w:val="388" w:hRule="atLeast"/>
          <w:tblHeader w:val="1"/>
        </w:trPr>
        <w:tc>
          <w:tcPr>
            <w:shd w:fill="auto" w:val="clear"/>
            <w:vAlign w:val="center"/>
          </w:tcPr>
          <w:p w:rsidR="00000000" w:rsidDel="00000000" w:rsidP="00000000" w:rsidRDefault="00000000" w:rsidRPr="00000000" w14:paraId="000002A3">
            <w:pPr>
              <w:spacing w:line="240" w:lineRule="auto"/>
              <w:ind w:left="971" w:right="971" w:firstLine="0"/>
              <w:jc w:val="both"/>
              <w:rPr>
                <w:rFonts w:ascii="Arial Narrow" w:cs="Arial Narrow" w:eastAsia="Arial Narrow" w:hAnsi="Arial Narrow"/>
                <w:sz w:val="24"/>
                <w:szCs w:val="24"/>
              </w:rPr>
            </w:pPr>
            <w:r w:rsidDel="00000000" w:rsidR="00000000" w:rsidRPr="00000000">
              <w:rPr>
                <w:rFonts w:ascii="Arial Narrow" w:cs="Arial Narrow" w:eastAsia="Arial Narrow" w:hAnsi="Arial Narrow"/>
                <w:b w:val="1"/>
                <w:sz w:val="24"/>
                <w:szCs w:val="24"/>
                <w:rtl w:val="0"/>
              </w:rPr>
              <w:t xml:space="preserve">Municipios</w:t>
            </w:r>
            <w:r w:rsidDel="00000000" w:rsidR="00000000" w:rsidRPr="00000000">
              <w:rPr>
                <w:rtl w:val="0"/>
              </w:rPr>
            </w:r>
          </w:p>
        </w:tc>
        <w:tc>
          <w:tcPr>
            <w:shd w:fill="auto" w:val="clear"/>
            <w:vAlign w:val="center"/>
          </w:tcPr>
          <w:p w:rsidR="00000000" w:rsidDel="00000000" w:rsidP="00000000" w:rsidRDefault="00000000" w:rsidRPr="00000000" w14:paraId="000002A4">
            <w:pPr>
              <w:spacing w:line="240" w:lineRule="auto"/>
              <w:ind w:left="143" w:firstLine="0"/>
              <w:jc w:val="both"/>
              <w:rPr>
                <w:rFonts w:ascii="Arial Narrow" w:cs="Arial Narrow" w:eastAsia="Arial Narrow" w:hAnsi="Arial Narrow"/>
                <w:sz w:val="24"/>
                <w:szCs w:val="24"/>
              </w:rPr>
            </w:pPr>
            <w:r w:rsidDel="00000000" w:rsidR="00000000" w:rsidRPr="00000000">
              <w:rPr>
                <w:rFonts w:ascii="Arial Narrow" w:cs="Arial Narrow" w:eastAsia="Arial Narrow" w:hAnsi="Arial Narrow"/>
                <w:b w:val="1"/>
                <w:sz w:val="24"/>
                <w:szCs w:val="24"/>
                <w:rtl w:val="0"/>
              </w:rPr>
              <w:t xml:space="preserve"># Personas</w:t>
            </w:r>
            <w:r w:rsidDel="00000000" w:rsidR="00000000" w:rsidRPr="00000000">
              <w:rPr>
                <w:rtl w:val="0"/>
              </w:rPr>
            </w:r>
          </w:p>
        </w:tc>
      </w:tr>
      <w:tr>
        <w:trPr>
          <w:cantSplit w:val="0"/>
          <w:trHeight w:val="291" w:hRule="atLeast"/>
          <w:tblHeader w:val="0"/>
        </w:trPr>
        <w:tc>
          <w:tcPr>
            <w:shd w:fill="auto" w:val="clear"/>
          </w:tcPr>
          <w:p w:rsidR="00000000" w:rsidDel="00000000" w:rsidP="00000000" w:rsidRDefault="00000000" w:rsidRPr="00000000" w14:paraId="000002A5">
            <w:pPr>
              <w:spacing w:before="30" w:line="202" w:lineRule="auto"/>
              <w:ind w:left="1185" w:right="1181" w:firstLine="0"/>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Momil</w:t>
            </w:r>
          </w:p>
        </w:tc>
        <w:tc>
          <w:tcPr>
            <w:shd w:fill="auto" w:val="clear"/>
          </w:tcPr>
          <w:p w:rsidR="00000000" w:rsidDel="00000000" w:rsidP="00000000" w:rsidRDefault="00000000" w:rsidRPr="00000000" w14:paraId="000002A6">
            <w:pPr>
              <w:spacing w:before="30" w:line="202" w:lineRule="auto"/>
              <w:ind w:left="483" w:right="484" w:firstLine="0"/>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54</w:t>
            </w:r>
          </w:p>
        </w:tc>
      </w:tr>
      <w:tr>
        <w:trPr>
          <w:cantSplit w:val="0"/>
          <w:trHeight w:val="287" w:hRule="atLeast"/>
          <w:tblHeader w:val="0"/>
        </w:trPr>
        <w:tc>
          <w:tcPr>
            <w:shd w:fill="auto" w:val="clear"/>
          </w:tcPr>
          <w:p w:rsidR="00000000" w:rsidDel="00000000" w:rsidP="00000000" w:rsidRDefault="00000000" w:rsidRPr="00000000" w14:paraId="000002A7">
            <w:pPr>
              <w:spacing w:before="25" w:line="202" w:lineRule="auto"/>
              <w:ind w:left="1180" w:right="1177" w:firstLine="0"/>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Cerete</w:t>
            </w:r>
          </w:p>
        </w:tc>
        <w:tc>
          <w:tcPr>
            <w:shd w:fill="auto" w:val="clear"/>
          </w:tcPr>
          <w:p w:rsidR="00000000" w:rsidDel="00000000" w:rsidP="00000000" w:rsidRDefault="00000000" w:rsidRPr="00000000" w14:paraId="000002A8">
            <w:pPr>
              <w:spacing w:before="25" w:line="202" w:lineRule="auto"/>
              <w:ind w:left="483" w:right="484" w:firstLine="0"/>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34</w:t>
            </w:r>
          </w:p>
        </w:tc>
      </w:tr>
      <w:tr>
        <w:trPr>
          <w:cantSplit w:val="0"/>
          <w:trHeight w:val="287" w:hRule="atLeast"/>
          <w:tblHeader w:val="0"/>
        </w:trPr>
        <w:tc>
          <w:tcPr>
            <w:shd w:fill="auto" w:val="clear"/>
          </w:tcPr>
          <w:p w:rsidR="00000000" w:rsidDel="00000000" w:rsidP="00000000" w:rsidRDefault="00000000" w:rsidRPr="00000000" w14:paraId="000002A9">
            <w:pPr>
              <w:spacing w:before="25" w:line="202" w:lineRule="auto"/>
              <w:ind w:left="400" w:firstLine="0"/>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San Andrés de Sotavento</w:t>
            </w:r>
          </w:p>
        </w:tc>
        <w:tc>
          <w:tcPr>
            <w:shd w:fill="auto" w:val="clear"/>
          </w:tcPr>
          <w:p w:rsidR="00000000" w:rsidDel="00000000" w:rsidP="00000000" w:rsidRDefault="00000000" w:rsidRPr="00000000" w14:paraId="000002AA">
            <w:pPr>
              <w:spacing w:before="25" w:line="202" w:lineRule="auto"/>
              <w:ind w:left="483" w:right="484" w:firstLine="0"/>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25</w:t>
            </w:r>
          </w:p>
        </w:tc>
      </w:tr>
      <w:tr>
        <w:trPr>
          <w:cantSplit w:val="0"/>
          <w:trHeight w:val="290" w:hRule="atLeast"/>
          <w:tblHeader w:val="0"/>
        </w:trPr>
        <w:tc>
          <w:tcPr>
            <w:shd w:fill="auto" w:val="clear"/>
          </w:tcPr>
          <w:p w:rsidR="00000000" w:rsidDel="00000000" w:rsidP="00000000" w:rsidRDefault="00000000" w:rsidRPr="00000000" w14:paraId="000002AB">
            <w:pPr>
              <w:spacing w:before="28" w:line="202" w:lineRule="auto"/>
              <w:ind w:left="1103" w:right="1102" w:firstLine="0"/>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Valencia</w:t>
            </w:r>
          </w:p>
        </w:tc>
        <w:tc>
          <w:tcPr>
            <w:shd w:fill="auto" w:val="clear"/>
          </w:tcPr>
          <w:p w:rsidR="00000000" w:rsidDel="00000000" w:rsidP="00000000" w:rsidRDefault="00000000" w:rsidRPr="00000000" w14:paraId="000002AC">
            <w:pPr>
              <w:spacing w:before="28" w:line="202" w:lineRule="auto"/>
              <w:ind w:left="483" w:right="484" w:firstLine="0"/>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19</w:t>
            </w:r>
          </w:p>
        </w:tc>
      </w:tr>
      <w:tr>
        <w:trPr>
          <w:cantSplit w:val="0"/>
          <w:trHeight w:val="287" w:hRule="atLeast"/>
          <w:tblHeader w:val="0"/>
        </w:trPr>
        <w:tc>
          <w:tcPr>
            <w:shd w:fill="auto" w:val="clear"/>
          </w:tcPr>
          <w:p w:rsidR="00000000" w:rsidDel="00000000" w:rsidP="00000000" w:rsidRDefault="00000000" w:rsidRPr="00000000" w14:paraId="000002AD">
            <w:pPr>
              <w:spacing w:before="25" w:line="202" w:lineRule="auto"/>
              <w:ind w:left="1060" w:right="1057" w:firstLine="0"/>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Montería</w:t>
            </w:r>
          </w:p>
        </w:tc>
        <w:tc>
          <w:tcPr>
            <w:shd w:fill="auto" w:val="clear"/>
          </w:tcPr>
          <w:p w:rsidR="00000000" w:rsidDel="00000000" w:rsidP="00000000" w:rsidRDefault="00000000" w:rsidRPr="00000000" w14:paraId="000002AE">
            <w:pPr>
              <w:spacing w:before="25" w:line="202" w:lineRule="auto"/>
              <w:ind w:left="483" w:right="484" w:firstLine="0"/>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16</w:t>
            </w:r>
          </w:p>
        </w:tc>
      </w:tr>
      <w:tr>
        <w:trPr>
          <w:cantSplit w:val="0"/>
          <w:trHeight w:val="287" w:hRule="atLeast"/>
          <w:tblHeader w:val="0"/>
        </w:trPr>
        <w:tc>
          <w:tcPr>
            <w:shd w:fill="auto" w:val="clear"/>
          </w:tcPr>
          <w:p w:rsidR="00000000" w:rsidDel="00000000" w:rsidP="00000000" w:rsidRDefault="00000000" w:rsidRPr="00000000" w14:paraId="000002AF">
            <w:pPr>
              <w:spacing w:before="25" w:line="202" w:lineRule="auto"/>
              <w:ind w:left="1192" w:right="1193" w:firstLine="0"/>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Chima</w:t>
            </w:r>
          </w:p>
        </w:tc>
        <w:tc>
          <w:tcPr>
            <w:shd w:fill="auto" w:val="clear"/>
          </w:tcPr>
          <w:p w:rsidR="00000000" w:rsidDel="00000000" w:rsidP="00000000" w:rsidRDefault="00000000" w:rsidRPr="00000000" w14:paraId="000002B0">
            <w:pPr>
              <w:spacing w:before="25" w:line="202" w:lineRule="auto"/>
              <w:ind w:left="483" w:right="484" w:firstLine="0"/>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12</w:t>
            </w:r>
          </w:p>
        </w:tc>
      </w:tr>
      <w:tr>
        <w:trPr>
          <w:cantSplit w:val="0"/>
          <w:trHeight w:val="287" w:hRule="atLeast"/>
          <w:tblHeader w:val="0"/>
        </w:trPr>
        <w:tc>
          <w:tcPr>
            <w:shd w:fill="auto" w:val="clear"/>
          </w:tcPr>
          <w:p w:rsidR="00000000" w:rsidDel="00000000" w:rsidP="00000000" w:rsidRDefault="00000000" w:rsidRPr="00000000" w14:paraId="000002B1">
            <w:pPr>
              <w:spacing w:before="25" w:line="202" w:lineRule="auto"/>
              <w:ind w:left="844" w:firstLine="0"/>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Ciénaga de oro</w:t>
            </w:r>
          </w:p>
        </w:tc>
        <w:tc>
          <w:tcPr>
            <w:shd w:fill="auto" w:val="clear"/>
          </w:tcPr>
          <w:p w:rsidR="00000000" w:rsidDel="00000000" w:rsidP="00000000" w:rsidRDefault="00000000" w:rsidRPr="00000000" w14:paraId="000002B2">
            <w:pPr>
              <w:spacing w:before="25" w:line="202" w:lineRule="auto"/>
              <w:ind w:left="470" w:right="470" w:firstLine="0"/>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12</w:t>
            </w:r>
          </w:p>
        </w:tc>
      </w:tr>
      <w:tr>
        <w:trPr>
          <w:cantSplit w:val="0"/>
          <w:trHeight w:val="287" w:hRule="atLeast"/>
          <w:tblHeader w:val="0"/>
        </w:trPr>
        <w:tc>
          <w:tcPr>
            <w:shd w:fill="auto" w:val="clear"/>
          </w:tcPr>
          <w:p w:rsidR="00000000" w:rsidDel="00000000" w:rsidP="00000000" w:rsidRDefault="00000000" w:rsidRPr="00000000" w14:paraId="000002B3">
            <w:pPr>
              <w:spacing w:before="25" w:line="202" w:lineRule="auto"/>
              <w:ind w:left="997" w:right="996" w:firstLine="0"/>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San Pelayo</w:t>
            </w:r>
          </w:p>
        </w:tc>
        <w:tc>
          <w:tcPr>
            <w:shd w:fill="auto" w:val="clear"/>
          </w:tcPr>
          <w:p w:rsidR="00000000" w:rsidDel="00000000" w:rsidP="00000000" w:rsidRDefault="00000000" w:rsidRPr="00000000" w14:paraId="000002B4">
            <w:pPr>
              <w:spacing w:before="25" w:line="202" w:lineRule="auto"/>
              <w:ind w:left="483" w:right="484" w:firstLine="0"/>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10</w:t>
            </w:r>
          </w:p>
        </w:tc>
      </w:tr>
      <w:tr>
        <w:trPr>
          <w:cantSplit w:val="0"/>
          <w:trHeight w:val="287" w:hRule="atLeast"/>
          <w:tblHeader w:val="0"/>
        </w:trPr>
        <w:tc>
          <w:tcPr>
            <w:shd w:fill="auto" w:val="clear"/>
          </w:tcPr>
          <w:p w:rsidR="00000000" w:rsidDel="00000000" w:rsidP="00000000" w:rsidRDefault="00000000" w:rsidRPr="00000000" w14:paraId="000002B5">
            <w:pPr>
              <w:spacing w:before="25" w:line="202" w:lineRule="auto"/>
              <w:ind w:left="337" w:firstLine="0"/>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Purísima de la Concepción</w:t>
            </w:r>
          </w:p>
        </w:tc>
        <w:tc>
          <w:tcPr>
            <w:shd w:fill="auto" w:val="clear"/>
          </w:tcPr>
          <w:p w:rsidR="00000000" w:rsidDel="00000000" w:rsidP="00000000" w:rsidRDefault="00000000" w:rsidRPr="00000000" w14:paraId="000002B6">
            <w:pPr>
              <w:spacing w:before="25" w:line="202" w:lineRule="auto"/>
              <w:ind w:left="541" w:right="540" w:firstLine="0"/>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8</w:t>
            </w:r>
          </w:p>
        </w:tc>
      </w:tr>
      <w:tr>
        <w:trPr>
          <w:cantSplit w:val="0"/>
          <w:trHeight w:val="289" w:hRule="atLeast"/>
          <w:tblHeader w:val="0"/>
        </w:trPr>
        <w:tc>
          <w:tcPr>
            <w:shd w:fill="auto" w:val="clear"/>
          </w:tcPr>
          <w:p w:rsidR="00000000" w:rsidDel="00000000" w:rsidP="00000000" w:rsidRDefault="00000000" w:rsidRPr="00000000" w14:paraId="000002B7">
            <w:pPr>
              <w:spacing w:before="28" w:line="202" w:lineRule="auto"/>
              <w:ind w:left="1182" w:right="1183" w:firstLine="0"/>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Tuchin</w:t>
            </w:r>
          </w:p>
        </w:tc>
        <w:tc>
          <w:tcPr>
            <w:shd w:fill="auto" w:val="clear"/>
          </w:tcPr>
          <w:p w:rsidR="00000000" w:rsidDel="00000000" w:rsidP="00000000" w:rsidRDefault="00000000" w:rsidRPr="00000000" w14:paraId="000002B8">
            <w:pPr>
              <w:spacing w:before="28" w:line="202" w:lineRule="auto"/>
              <w:ind w:left="541" w:right="540" w:firstLine="0"/>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5</w:t>
            </w:r>
          </w:p>
        </w:tc>
      </w:tr>
      <w:tr>
        <w:trPr>
          <w:cantSplit w:val="0"/>
          <w:trHeight w:val="287" w:hRule="atLeast"/>
          <w:tblHeader w:val="0"/>
        </w:trPr>
        <w:tc>
          <w:tcPr>
            <w:shd w:fill="auto" w:val="clear"/>
          </w:tcPr>
          <w:p w:rsidR="00000000" w:rsidDel="00000000" w:rsidP="00000000" w:rsidRDefault="00000000" w:rsidRPr="00000000" w14:paraId="000002B9">
            <w:pPr>
              <w:spacing w:before="25" w:line="202" w:lineRule="auto"/>
              <w:ind w:left="426" w:firstLine="0"/>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San Bernardo del Viento</w:t>
            </w:r>
          </w:p>
        </w:tc>
        <w:tc>
          <w:tcPr>
            <w:shd w:fill="auto" w:val="clear"/>
          </w:tcPr>
          <w:p w:rsidR="00000000" w:rsidDel="00000000" w:rsidP="00000000" w:rsidRDefault="00000000" w:rsidRPr="00000000" w14:paraId="000002BA">
            <w:pPr>
              <w:spacing w:before="25" w:line="202" w:lineRule="auto"/>
              <w:ind w:left="541" w:right="540" w:firstLine="0"/>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4</w:t>
            </w:r>
          </w:p>
        </w:tc>
      </w:tr>
      <w:tr>
        <w:trPr>
          <w:cantSplit w:val="0"/>
          <w:trHeight w:val="287" w:hRule="atLeast"/>
          <w:tblHeader w:val="0"/>
        </w:trPr>
        <w:tc>
          <w:tcPr>
            <w:shd w:fill="auto" w:val="clear"/>
          </w:tcPr>
          <w:p w:rsidR="00000000" w:rsidDel="00000000" w:rsidP="00000000" w:rsidRDefault="00000000" w:rsidRPr="00000000" w14:paraId="000002BB">
            <w:pPr>
              <w:spacing w:before="25" w:line="202" w:lineRule="auto"/>
              <w:ind w:left="1101" w:right="1097" w:firstLine="0"/>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Tierralta</w:t>
            </w:r>
          </w:p>
        </w:tc>
        <w:tc>
          <w:tcPr>
            <w:shd w:fill="auto" w:val="clear"/>
          </w:tcPr>
          <w:p w:rsidR="00000000" w:rsidDel="00000000" w:rsidP="00000000" w:rsidRDefault="00000000" w:rsidRPr="00000000" w14:paraId="000002BC">
            <w:pPr>
              <w:spacing w:before="25" w:line="202" w:lineRule="auto"/>
              <w:ind w:left="541" w:right="540" w:firstLine="0"/>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4</w:t>
            </w:r>
          </w:p>
        </w:tc>
      </w:tr>
      <w:tr>
        <w:trPr>
          <w:cantSplit w:val="0"/>
          <w:trHeight w:val="287" w:hRule="atLeast"/>
          <w:tblHeader w:val="0"/>
        </w:trPr>
        <w:tc>
          <w:tcPr>
            <w:shd w:fill="auto" w:val="clear"/>
          </w:tcPr>
          <w:p w:rsidR="00000000" w:rsidDel="00000000" w:rsidP="00000000" w:rsidRDefault="00000000" w:rsidRPr="00000000" w14:paraId="000002BD">
            <w:pPr>
              <w:spacing w:before="25" w:line="202" w:lineRule="auto"/>
              <w:ind w:left="1209" w:right="1206" w:firstLine="0"/>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Lorica</w:t>
            </w:r>
          </w:p>
        </w:tc>
        <w:tc>
          <w:tcPr>
            <w:shd w:fill="auto" w:val="clear"/>
          </w:tcPr>
          <w:p w:rsidR="00000000" w:rsidDel="00000000" w:rsidP="00000000" w:rsidRDefault="00000000" w:rsidRPr="00000000" w14:paraId="000002BE">
            <w:pPr>
              <w:spacing w:before="25" w:line="202" w:lineRule="auto"/>
              <w:ind w:left="541" w:right="540" w:firstLine="0"/>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2</w:t>
            </w:r>
          </w:p>
        </w:tc>
      </w:tr>
      <w:tr>
        <w:trPr>
          <w:cantSplit w:val="0"/>
          <w:trHeight w:val="287" w:hRule="atLeast"/>
          <w:tblHeader w:val="0"/>
        </w:trPr>
        <w:tc>
          <w:tcPr>
            <w:shd w:fill="auto" w:val="clear"/>
          </w:tcPr>
          <w:p w:rsidR="00000000" w:rsidDel="00000000" w:rsidP="00000000" w:rsidRDefault="00000000" w:rsidRPr="00000000" w14:paraId="000002BF">
            <w:pPr>
              <w:spacing w:before="26" w:line="202" w:lineRule="auto"/>
              <w:ind w:left="1218" w:right="1217" w:firstLine="0"/>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Chinú</w:t>
            </w:r>
          </w:p>
        </w:tc>
        <w:tc>
          <w:tcPr>
            <w:shd w:fill="auto" w:val="clear"/>
          </w:tcPr>
          <w:p w:rsidR="00000000" w:rsidDel="00000000" w:rsidP="00000000" w:rsidRDefault="00000000" w:rsidRPr="00000000" w14:paraId="000002C0">
            <w:pPr>
              <w:spacing w:before="26" w:line="202" w:lineRule="auto"/>
              <w:ind w:left="541" w:right="540" w:firstLine="0"/>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1</w:t>
            </w:r>
          </w:p>
        </w:tc>
      </w:tr>
      <w:tr>
        <w:trPr>
          <w:cantSplit w:val="0"/>
          <w:trHeight w:val="289" w:hRule="atLeast"/>
          <w:tblHeader w:val="0"/>
        </w:trPr>
        <w:tc>
          <w:tcPr>
            <w:shd w:fill="auto" w:val="clear"/>
          </w:tcPr>
          <w:p w:rsidR="00000000" w:rsidDel="00000000" w:rsidP="00000000" w:rsidRDefault="00000000" w:rsidRPr="00000000" w14:paraId="000002C1">
            <w:pPr>
              <w:spacing w:before="25" w:line="202" w:lineRule="auto"/>
              <w:ind w:left="1252" w:right="1252" w:firstLine="0"/>
              <w:jc w:val="both"/>
              <w:rPr>
                <w:rFonts w:ascii="Arial Narrow" w:cs="Arial Narrow" w:eastAsia="Arial Narrow" w:hAnsi="Arial Narrow"/>
                <w:sz w:val="24"/>
                <w:szCs w:val="24"/>
              </w:rPr>
            </w:pPr>
            <w:r w:rsidDel="00000000" w:rsidR="00000000" w:rsidRPr="00000000">
              <w:rPr>
                <w:rFonts w:ascii="Arial Narrow" w:cs="Arial Narrow" w:eastAsia="Arial Narrow" w:hAnsi="Arial Narrow"/>
                <w:b w:val="1"/>
                <w:sz w:val="24"/>
                <w:szCs w:val="24"/>
                <w:rtl w:val="0"/>
              </w:rPr>
              <w:t xml:space="preserve">Total</w:t>
            </w:r>
            <w:r w:rsidDel="00000000" w:rsidR="00000000" w:rsidRPr="00000000">
              <w:rPr>
                <w:rtl w:val="0"/>
              </w:rPr>
            </w:r>
          </w:p>
        </w:tc>
        <w:tc>
          <w:tcPr>
            <w:shd w:fill="auto" w:val="clear"/>
          </w:tcPr>
          <w:p w:rsidR="00000000" w:rsidDel="00000000" w:rsidP="00000000" w:rsidRDefault="00000000" w:rsidRPr="00000000" w14:paraId="000002C2">
            <w:pPr>
              <w:spacing w:before="25" w:line="202" w:lineRule="auto"/>
              <w:ind w:left="428" w:right="429" w:firstLine="0"/>
              <w:jc w:val="both"/>
              <w:rPr>
                <w:rFonts w:ascii="Arial Narrow" w:cs="Arial Narrow" w:eastAsia="Arial Narrow" w:hAnsi="Arial Narrow"/>
                <w:sz w:val="24"/>
                <w:szCs w:val="24"/>
              </w:rPr>
            </w:pPr>
            <w:r w:rsidDel="00000000" w:rsidR="00000000" w:rsidRPr="00000000">
              <w:rPr>
                <w:rFonts w:ascii="Arial Narrow" w:cs="Arial Narrow" w:eastAsia="Arial Narrow" w:hAnsi="Arial Narrow"/>
                <w:b w:val="1"/>
                <w:sz w:val="24"/>
                <w:szCs w:val="24"/>
                <w:rtl w:val="0"/>
              </w:rPr>
              <w:t xml:space="preserve">206</w:t>
            </w:r>
            <w:r w:rsidDel="00000000" w:rsidR="00000000" w:rsidRPr="00000000">
              <w:rPr>
                <w:rtl w:val="0"/>
              </w:rPr>
            </w:r>
          </w:p>
        </w:tc>
      </w:tr>
    </w:tbl>
    <w:p w:rsidR="00000000" w:rsidDel="00000000" w:rsidP="00000000" w:rsidRDefault="00000000" w:rsidRPr="00000000" w14:paraId="000002C3">
      <w:pPr>
        <w:spacing w:after="280" w:line="276" w:lineRule="auto"/>
        <w:jc w:val="right"/>
        <w:rPr>
          <w:rFonts w:ascii="Arial Narrow" w:cs="Arial Narrow" w:eastAsia="Arial Narrow" w:hAnsi="Arial Narrow"/>
          <w:color w:val="2f5496"/>
          <w:sz w:val="24"/>
          <w:szCs w:val="24"/>
        </w:rPr>
      </w:pPr>
      <w:r w:rsidDel="00000000" w:rsidR="00000000" w:rsidRPr="00000000">
        <w:rPr>
          <w:rFonts w:ascii="Arial Narrow" w:cs="Arial Narrow" w:eastAsia="Arial Narrow" w:hAnsi="Arial Narrow"/>
          <w:color w:val="2f5496"/>
          <w:sz w:val="24"/>
          <w:szCs w:val="24"/>
          <w:rtl w:val="0"/>
        </w:rPr>
        <w:t xml:space="preserve">Fuente: IGAC. Dirección de Investigación y Prospectiva</w:t>
      </w:r>
    </w:p>
    <w:p w:rsidR="00000000" w:rsidDel="00000000" w:rsidP="00000000" w:rsidRDefault="00000000" w:rsidRPr="00000000" w14:paraId="000002C4">
      <w:pPr>
        <w:keepNext w:val="0"/>
        <w:keepLines w:val="0"/>
        <w:pageBreakBefore w:val="0"/>
        <w:widowControl w:val="1"/>
        <w:numPr>
          <w:ilvl w:val="0"/>
          <w:numId w:val="8"/>
        </w:numPr>
        <w:pBdr>
          <w:top w:space="0" w:sz="0" w:val="nil"/>
          <w:left w:space="0" w:sz="0" w:val="nil"/>
          <w:bottom w:space="0" w:sz="0" w:val="nil"/>
          <w:right w:space="0" w:sz="0" w:val="nil"/>
          <w:between w:space="0" w:sz="0" w:val="nil"/>
        </w:pBdr>
        <w:shd w:fill="auto" w:val="clear"/>
        <w:spacing w:after="280" w:before="0" w:line="276" w:lineRule="auto"/>
        <w:ind w:left="720" w:right="0" w:hanging="360"/>
        <w:jc w:val="both"/>
        <w:rPr>
          <w:rFonts w:ascii="Arial Narrow" w:cs="Arial Narrow" w:eastAsia="Arial Narrow" w:hAnsi="Arial Narrow"/>
          <w:smallCaps w:val="0"/>
          <w:strike w:val="0"/>
          <w:color w:val="2f5496"/>
          <w:u w:val="none"/>
          <w:shd w:fill="auto" w:val="clear"/>
          <w:vertAlign w:val="baseline"/>
        </w:rPr>
      </w:pPr>
      <w:r w:rsidDel="00000000" w:rsidR="00000000" w:rsidRPr="00000000">
        <w:rPr>
          <w:rFonts w:ascii="Arial Narrow" w:cs="Arial Narrow" w:eastAsia="Arial Narrow" w:hAnsi="Arial Narrow"/>
          <w:b w:val="0"/>
          <w:i w:val="0"/>
          <w:smallCaps w:val="0"/>
          <w:strike w:val="0"/>
          <w:color w:val="2f5496"/>
          <w:sz w:val="24"/>
          <w:szCs w:val="24"/>
          <w:u w:val="none"/>
          <w:shd w:fill="auto" w:val="clear"/>
          <w:vertAlign w:val="baseline"/>
          <w:rtl w:val="0"/>
        </w:rPr>
        <w:t xml:space="preserve">Departamento de Norte de Santander</w:t>
      </w:r>
    </w:p>
    <w:p w:rsidR="00000000" w:rsidDel="00000000" w:rsidP="00000000" w:rsidRDefault="00000000" w:rsidRPr="00000000" w14:paraId="000002C5">
      <w:pPr>
        <w:spacing w:after="280" w:line="276" w:lineRule="auto"/>
        <w:ind w:right="6"/>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Como resultado del proceso formativo para la jurisdicción de la Dirección Territorial Norte de Santander, las personas inscritas fueron 123 y las que completaron con satisfacción los cuatro módulos teóricos y la práctica en campo fueron 45.</w:t>
      </w:r>
    </w:p>
    <w:p w:rsidR="00000000" w:rsidDel="00000000" w:rsidP="00000000" w:rsidRDefault="00000000" w:rsidRPr="00000000" w14:paraId="000002C6">
      <w:pPr>
        <w:spacing w:after="280" w:line="276" w:lineRule="auto"/>
        <w:ind w:right="6"/>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En la siguiente tabla se muestra el total de personas que se inscribieron al curso Reconocedor Predial Urbano y Rural que son de la jurisdicción de la Dirección Territorial Norte de Santander, indicando los respectivos municipios en los que habitan.</w:t>
      </w:r>
    </w:p>
    <w:p w:rsidR="00000000" w:rsidDel="00000000" w:rsidP="00000000" w:rsidRDefault="00000000" w:rsidRPr="00000000" w14:paraId="000002C7">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120" w:line="240" w:lineRule="auto"/>
        <w:ind w:left="0" w:right="0" w:firstLine="0"/>
        <w:jc w:val="left"/>
        <w:rPr>
          <w:rFonts w:ascii="Arial Narrow" w:cs="Arial Narrow" w:eastAsia="Arial Narrow" w:hAnsi="Arial Narrow"/>
          <w:b w:val="1"/>
          <w:i w:val="0"/>
          <w:smallCaps w:val="0"/>
          <w:strike w:val="0"/>
          <w:color w:val="2f5496"/>
          <w:sz w:val="24"/>
          <w:szCs w:val="24"/>
          <w:u w:val="none"/>
          <w:shd w:fill="auto" w:val="clear"/>
          <w:vertAlign w:val="baseline"/>
        </w:rPr>
      </w:pPr>
      <w:bookmarkStart w:colFirst="0" w:colLast="0" w:name="_3j2qqm3" w:id="19"/>
      <w:bookmarkEnd w:id="19"/>
      <w:r w:rsidDel="00000000" w:rsidR="00000000" w:rsidRPr="00000000">
        <w:rPr>
          <w:rFonts w:ascii="Arial Narrow" w:cs="Arial Narrow" w:eastAsia="Arial Narrow" w:hAnsi="Arial Narrow"/>
          <w:b w:val="1"/>
          <w:i w:val="0"/>
          <w:smallCaps w:val="0"/>
          <w:strike w:val="0"/>
          <w:color w:val="2f5496"/>
          <w:sz w:val="24"/>
          <w:szCs w:val="24"/>
          <w:u w:val="none"/>
          <w:shd w:fill="auto" w:val="clear"/>
          <w:vertAlign w:val="baseline"/>
          <w:rtl w:val="0"/>
        </w:rPr>
        <w:t xml:space="preserve">Tabla 14. Personas certificadas en el Departamento del Norte de Santander. </w:t>
      </w:r>
    </w:p>
    <w:tbl>
      <w:tblPr>
        <w:tblStyle w:val="Table9"/>
        <w:tblW w:w="3906.0" w:type="dxa"/>
        <w:jc w:val="center"/>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2501"/>
        <w:gridCol w:w="1405"/>
        <w:tblGridChange w:id="0">
          <w:tblGrid>
            <w:gridCol w:w="2501"/>
            <w:gridCol w:w="1405"/>
          </w:tblGrid>
        </w:tblGridChange>
      </w:tblGrid>
      <w:tr>
        <w:trPr>
          <w:cantSplit w:val="0"/>
          <w:trHeight w:val="481" w:hRule="atLeast"/>
          <w:tblHeader w:val="1"/>
        </w:trPr>
        <w:tc>
          <w:tcPr>
            <w:shd w:fill="auto" w:val="clear"/>
            <w:vAlign w:val="center"/>
          </w:tcPr>
          <w:p w:rsidR="00000000" w:rsidDel="00000000" w:rsidP="00000000" w:rsidRDefault="00000000" w:rsidRPr="00000000" w14:paraId="000002C8">
            <w:pPr>
              <w:spacing w:line="240" w:lineRule="auto"/>
              <w:ind w:left="625" w:firstLine="0"/>
              <w:jc w:val="both"/>
              <w:rPr>
                <w:rFonts w:ascii="Arial Narrow" w:cs="Arial Narrow" w:eastAsia="Arial Narrow" w:hAnsi="Arial Narrow"/>
                <w:sz w:val="24"/>
                <w:szCs w:val="24"/>
              </w:rPr>
            </w:pPr>
            <w:r w:rsidDel="00000000" w:rsidR="00000000" w:rsidRPr="00000000">
              <w:rPr>
                <w:rFonts w:ascii="Arial Narrow" w:cs="Arial Narrow" w:eastAsia="Arial Narrow" w:hAnsi="Arial Narrow"/>
                <w:b w:val="1"/>
                <w:sz w:val="24"/>
                <w:szCs w:val="24"/>
                <w:rtl w:val="0"/>
              </w:rPr>
              <w:t xml:space="preserve">Municipios</w:t>
            </w:r>
            <w:r w:rsidDel="00000000" w:rsidR="00000000" w:rsidRPr="00000000">
              <w:rPr>
                <w:rtl w:val="0"/>
              </w:rPr>
            </w:r>
          </w:p>
        </w:tc>
        <w:tc>
          <w:tcPr>
            <w:shd w:fill="auto" w:val="clear"/>
            <w:vAlign w:val="center"/>
          </w:tcPr>
          <w:p w:rsidR="00000000" w:rsidDel="00000000" w:rsidP="00000000" w:rsidRDefault="00000000" w:rsidRPr="00000000" w14:paraId="000002C9">
            <w:pPr>
              <w:spacing w:line="240" w:lineRule="auto"/>
              <w:ind w:left="143" w:firstLine="0"/>
              <w:jc w:val="both"/>
              <w:rPr>
                <w:rFonts w:ascii="Arial Narrow" w:cs="Arial Narrow" w:eastAsia="Arial Narrow" w:hAnsi="Arial Narrow"/>
                <w:sz w:val="24"/>
                <w:szCs w:val="24"/>
              </w:rPr>
            </w:pPr>
            <w:r w:rsidDel="00000000" w:rsidR="00000000" w:rsidRPr="00000000">
              <w:rPr>
                <w:rFonts w:ascii="Arial Narrow" w:cs="Arial Narrow" w:eastAsia="Arial Narrow" w:hAnsi="Arial Narrow"/>
                <w:b w:val="1"/>
                <w:sz w:val="24"/>
                <w:szCs w:val="24"/>
                <w:rtl w:val="0"/>
              </w:rPr>
              <w:t xml:space="preserve"># Personas</w:t>
            </w:r>
            <w:r w:rsidDel="00000000" w:rsidR="00000000" w:rsidRPr="00000000">
              <w:rPr>
                <w:rtl w:val="0"/>
              </w:rPr>
            </w:r>
          </w:p>
        </w:tc>
      </w:tr>
      <w:tr>
        <w:trPr>
          <w:cantSplit w:val="0"/>
          <w:trHeight w:val="354" w:hRule="atLeast"/>
          <w:tblHeader w:val="0"/>
        </w:trPr>
        <w:tc>
          <w:tcPr>
            <w:shd w:fill="auto" w:val="clear"/>
            <w:vAlign w:val="center"/>
          </w:tcPr>
          <w:p w:rsidR="00000000" w:rsidDel="00000000" w:rsidP="00000000" w:rsidRDefault="00000000" w:rsidRPr="00000000" w14:paraId="000002CA">
            <w:pPr>
              <w:spacing w:before="28" w:line="202" w:lineRule="auto"/>
              <w:ind w:right="906"/>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Tibú</w:t>
            </w:r>
          </w:p>
        </w:tc>
        <w:tc>
          <w:tcPr>
            <w:shd w:fill="auto" w:val="clear"/>
            <w:vAlign w:val="center"/>
          </w:tcPr>
          <w:p w:rsidR="00000000" w:rsidDel="00000000" w:rsidP="00000000" w:rsidRDefault="00000000" w:rsidRPr="00000000" w14:paraId="000002CB">
            <w:pPr>
              <w:spacing w:before="28" w:line="202" w:lineRule="auto"/>
              <w:ind w:left="483" w:right="481" w:firstLine="0"/>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33</w:t>
            </w:r>
          </w:p>
        </w:tc>
      </w:tr>
      <w:tr>
        <w:trPr>
          <w:cantSplit w:val="0"/>
          <w:trHeight w:val="351" w:hRule="atLeast"/>
          <w:tblHeader w:val="0"/>
        </w:trPr>
        <w:tc>
          <w:tcPr>
            <w:shd w:fill="auto" w:val="clear"/>
            <w:vAlign w:val="center"/>
          </w:tcPr>
          <w:p w:rsidR="00000000" w:rsidDel="00000000" w:rsidP="00000000" w:rsidRDefault="00000000" w:rsidRPr="00000000" w14:paraId="000002CC">
            <w:pPr>
              <w:spacing w:before="25" w:line="202" w:lineRule="auto"/>
              <w:ind w:right="769"/>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Cúcuta</w:t>
            </w:r>
          </w:p>
        </w:tc>
        <w:tc>
          <w:tcPr>
            <w:shd w:fill="auto" w:val="clear"/>
            <w:vAlign w:val="center"/>
          </w:tcPr>
          <w:p w:rsidR="00000000" w:rsidDel="00000000" w:rsidP="00000000" w:rsidRDefault="00000000" w:rsidRPr="00000000" w14:paraId="000002CD">
            <w:pPr>
              <w:spacing w:before="25" w:line="202" w:lineRule="auto"/>
              <w:ind w:left="541" w:right="537" w:firstLine="0"/>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5</w:t>
            </w:r>
          </w:p>
        </w:tc>
      </w:tr>
      <w:tr>
        <w:trPr>
          <w:cantSplit w:val="0"/>
          <w:trHeight w:val="349" w:hRule="atLeast"/>
          <w:tblHeader w:val="0"/>
        </w:trPr>
        <w:tc>
          <w:tcPr>
            <w:shd w:fill="auto" w:val="clear"/>
            <w:vAlign w:val="center"/>
          </w:tcPr>
          <w:p w:rsidR="00000000" w:rsidDel="00000000" w:rsidP="00000000" w:rsidRDefault="00000000" w:rsidRPr="00000000" w14:paraId="000002CE">
            <w:pPr>
              <w:spacing w:before="23"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Pamplona</w:t>
            </w:r>
          </w:p>
        </w:tc>
        <w:tc>
          <w:tcPr>
            <w:shd w:fill="auto" w:val="clear"/>
            <w:vAlign w:val="center"/>
          </w:tcPr>
          <w:p w:rsidR="00000000" w:rsidDel="00000000" w:rsidP="00000000" w:rsidRDefault="00000000" w:rsidRPr="00000000" w14:paraId="000002CF">
            <w:pPr>
              <w:spacing w:before="23" w:line="202" w:lineRule="auto"/>
              <w:ind w:left="539" w:right="535" w:firstLine="0"/>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3</w:t>
            </w:r>
          </w:p>
        </w:tc>
      </w:tr>
      <w:tr>
        <w:trPr>
          <w:cantSplit w:val="0"/>
          <w:trHeight w:val="349" w:hRule="atLeast"/>
          <w:tblHeader w:val="0"/>
        </w:trPr>
        <w:tc>
          <w:tcPr>
            <w:shd w:fill="auto" w:val="clear"/>
            <w:vAlign w:val="center"/>
          </w:tcPr>
          <w:p w:rsidR="00000000" w:rsidDel="00000000" w:rsidP="00000000" w:rsidRDefault="00000000" w:rsidRPr="00000000" w14:paraId="000002D0">
            <w:pPr>
              <w:spacing w:before="23"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Chinácota</w:t>
            </w:r>
          </w:p>
        </w:tc>
        <w:tc>
          <w:tcPr>
            <w:shd w:fill="auto" w:val="clear"/>
            <w:vAlign w:val="center"/>
          </w:tcPr>
          <w:p w:rsidR="00000000" w:rsidDel="00000000" w:rsidP="00000000" w:rsidRDefault="00000000" w:rsidRPr="00000000" w14:paraId="000002D1">
            <w:pPr>
              <w:spacing w:before="23" w:line="202" w:lineRule="auto"/>
              <w:ind w:left="539" w:right="535" w:firstLine="0"/>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2</w:t>
            </w:r>
          </w:p>
        </w:tc>
      </w:tr>
      <w:tr>
        <w:trPr>
          <w:cantSplit w:val="0"/>
          <w:trHeight w:val="349" w:hRule="atLeast"/>
          <w:tblHeader w:val="0"/>
        </w:trPr>
        <w:tc>
          <w:tcPr>
            <w:shd w:fill="auto" w:val="clear"/>
            <w:vAlign w:val="center"/>
          </w:tcPr>
          <w:p w:rsidR="00000000" w:rsidDel="00000000" w:rsidP="00000000" w:rsidRDefault="00000000" w:rsidRPr="00000000" w14:paraId="000002D2">
            <w:pPr>
              <w:spacing w:before="23" w:line="202"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Los Patios</w:t>
            </w:r>
          </w:p>
        </w:tc>
        <w:tc>
          <w:tcPr>
            <w:shd w:fill="auto" w:val="clear"/>
            <w:vAlign w:val="center"/>
          </w:tcPr>
          <w:p w:rsidR="00000000" w:rsidDel="00000000" w:rsidP="00000000" w:rsidRDefault="00000000" w:rsidRPr="00000000" w14:paraId="000002D3">
            <w:pPr>
              <w:spacing w:before="23" w:line="202" w:lineRule="auto"/>
              <w:ind w:left="541" w:right="537" w:firstLine="0"/>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2</w:t>
            </w:r>
          </w:p>
        </w:tc>
      </w:tr>
      <w:tr>
        <w:trPr>
          <w:cantSplit w:val="0"/>
          <w:trHeight w:val="349" w:hRule="atLeast"/>
          <w:tblHeader w:val="0"/>
        </w:trPr>
        <w:tc>
          <w:tcPr>
            <w:shd w:fill="auto" w:val="clear"/>
            <w:vAlign w:val="center"/>
          </w:tcPr>
          <w:p w:rsidR="00000000" w:rsidDel="00000000" w:rsidP="00000000" w:rsidRDefault="00000000" w:rsidRPr="00000000" w14:paraId="000002D4">
            <w:pPr>
              <w:spacing w:before="25" w:line="202" w:lineRule="auto"/>
              <w:ind w:left="858" w:right="859" w:firstLine="0"/>
              <w:jc w:val="both"/>
              <w:rPr>
                <w:rFonts w:ascii="Arial Narrow" w:cs="Arial Narrow" w:eastAsia="Arial Narrow" w:hAnsi="Arial Narrow"/>
                <w:sz w:val="24"/>
                <w:szCs w:val="24"/>
              </w:rPr>
            </w:pPr>
            <w:r w:rsidDel="00000000" w:rsidR="00000000" w:rsidRPr="00000000">
              <w:rPr>
                <w:rFonts w:ascii="Arial Narrow" w:cs="Arial Narrow" w:eastAsia="Arial Narrow" w:hAnsi="Arial Narrow"/>
                <w:b w:val="1"/>
                <w:sz w:val="24"/>
                <w:szCs w:val="24"/>
                <w:rtl w:val="0"/>
              </w:rPr>
              <w:t xml:space="preserve">Total</w:t>
            </w:r>
            <w:r w:rsidDel="00000000" w:rsidR="00000000" w:rsidRPr="00000000">
              <w:rPr>
                <w:rtl w:val="0"/>
              </w:rPr>
            </w:r>
          </w:p>
        </w:tc>
        <w:tc>
          <w:tcPr>
            <w:shd w:fill="auto" w:val="clear"/>
            <w:vAlign w:val="center"/>
          </w:tcPr>
          <w:p w:rsidR="00000000" w:rsidDel="00000000" w:rsidP="00000000" w:rsidRDefault="00000000" w:rsidRPr="00000000" w14:paraId="000002D5">
            <w:pPr>
              <w:spacing w:before="23" w:line="202" w:lineRule="auto"/>
              <w:ind w:left="483" w:right="480" w:firstLine="0"/>
              <w:jc w:val="both"/>
              <w:rPr>
                <w:rFonts w:ascii="Arial Narrow" w:cs="Arial Narrow" w:eastAsia="Arial Narrow" w:hAnsi="Arial Narrow"/>
                <w:sz w:val="24"/>
                <w:szCs w:val="24"/>
              </w:rPr>
            </w:pPr>
            <w:r w:rsidDel="00000000" w:rsidR="00000000" w:rsidRPr="00000000">
              <w:rPr>
                <w:rFonts w:ascii="Arial Narrow" w:cs="Arial Narrow" w:eastAsia="Arial Narrow" w:hAnsi="Arial Narrow"/>
                <w:b w:val="1"/>
                <w:sz w:val="24"/>
                <w:szCs w:val="24"/>
                <w:rtl w:val="0"/>
              </w:rPr>
              <w:t xml:space="preserve">45</w:t>
            </w:r>
            <w:r w:rsidDel="00000000" w:rsidR="00000000" w:rsidRPr="00000000">
              <w:rPr>
                <w:rtl w:val="0"/>
              </w:rPr>
            </w:r>
          </w:p>
        </w:tc>
      </w:tr>
    </w:tbl>
    <w:p w:rsidR="00000000" w:rsidDel="00000000" w:rsidP="00000000" w:rsidRDefault="00000000" w:rsidRPr="00000000" w14:paraId="000002D6">
      <w:pPr>
        <w:spacing w:after="280" w:line="276" w:lineRule="auto"/>
        <w:jc w:val="right"/>
        <w:rPr>
          <w:rFonts w:ascii="Arial Narrow" w:cs="Arial Narrow" w:eastAsia="Arial Narrow" w:hAnsi="Arial Narrow"/>
          <w:color w:val="2f5496"/>
          <w:sz w:val="24"/>
          <w:szCs w:val="24"/>
        </w:rPr>
      </w:pPr>
      <w:r w:rsidDel="00000000" w:rsidR="00000000" w:rsidRPr="00000000">
        <w:rPr>
          <w:rFonts w:ascii="Arial Narrow" w:cs="Arial Narrow" w:eastAsia="Arial Narrow" w:hAnsi="Arial Narrow"/>
          <w:color w:val="2f5496"/>
          <w:sz w:val="24"/>
          <w:szCs w:val="24"/>
          <w:rtl w:val="0"/>
        </w:rPr>
        <w:t xml:space="preserve">Fuente: IGAC. Dirección de Investigación y Prospectiva</w:t>
      </w:r>
    </w:p>
    <w:p w:rsidR="00000000" w:rsidDel="00000000" w:rsidP="00000000" w:rsidRDefault="00000000" w:rsidRPr="00000000" w14:paraId="000002D7">
      <w:pPr>
        <w:keepNext w:val="0"/>
        <w:keepLines w:val="0"/>
        <w:pageBreakBefore w:val="0"/>
        <w:widowControl w:val="1"/>
        <w:numPr>
          <w:ilvl w:val="0"/>
          <w:numId w:val="8"/>
        </w:numPr>
        <w:pBdr>
          <w:top w:space="0" w:sz="0" w:val="nil"/>
          <w:left w:space="0" w:sz="0" w:val="nil"/>
          <w:bottom w:space="0" w:sz="0" w:val="nil"/>
          <w:right w:space="0" w:sz="0" w:val="nil"/>
          <w:between w:space="0" w:sz="0" w:val="nil"/>
        </w:pBdr>
        <w:shd w:fill="auto" w:val="clear"/>
        <w:spacing w:after="280" w:before="0" w:line="276" w:lineRule="auto"/>
        <w:ind w:left="720" w:right="0" w:hanging="360"/>
        <w:jc w:val="both"/>
        <w:rPr>
          <w:rFonts w:ascii="Arial Narrow" w:cs="Arial Narrow" w:eastAsia="Arial Narrow" w:hAnsi="Arial Narrow"/>
          <w:smallCaps w:val="0"/>
          <w:strike w:val="0"/>
          <w:color w:val="2f5496"/>
          <w:u w:val="none"/>
          <w:shd w:fill="auto" w:val="clear"/>
          <w:vertAlign w:val="baseline"/>
        </w:rPr>
      </w:pPr>
      <w:r w:rsidDel="00000000" w:rsidR="00000000" w:rsidRPr="00000000">
        <w:rPr>
          <w:rFonts w:ascii="Arial Narrow" w:cs="Arial Narrow" w:eastAsia="Arial Narrow" w:hAnsi="Arial Narrow"/>
          <w:b w:val="0"/>
          <w:i w:val="0"/>
          <w:smallCaps w:val="0"/>
          <w:strike w:val="0"/>
          <w:color w:val="2f5496"/>
          <w:sz w:val="24"/>
          <w:szCs w:val="24"/>
          <w:u w:val="none"/>
          <w:shd w:fill="auto" w:val="clear"/>
          <w:vertAlign w:val="baseline"/>
          <w:rtl w:val="0"/>
        </w:rPr>
        <w:t xml:space="preserve">Departamento del Meta</w:t>
      </w:r>
    </w:p>
    <w:p w:rsidR="00000000" w:rsidDel="00000000" w:rsidP="00000000" w:rsidRDefault="00000000" w:rsidRPr="00000000" w14:paraId="000002D8">
      <w:pPr>
        <w:spacing w:after="280" w:line="276" w:lineRule="auto"/>
        <w:ind w:right="6"/>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Como resultado del proceso formativo, para la territorial del Meta las personas inscritas fueron 671 y las que completaron con satisfacción los cuatro módulos teóricos y la práctica en campo fueron 135.</w:t>
      </w:r>
    </w:p>
    <w:p w:rsidR="00000000" w:rsidDel="00000000" w:rsidP="00000000" w:rsidRDefault="00000000" w:rsidRPr="00000000" w14:paraId="000002D9">
      <w:pPr>
        <w:spacing w:after="280" w:line="276" w:lineRule="auto"/>
        <w:ind w:right="6"/>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En la siguiente tabla se muestra el total de personas que se inscribieron al curso Reconocedor Predial Urbano y Rural que son de la territorial del Meta y sus respectivos municipios.</w:t>
      </w:r>
    </w:p>
    <w:p w:rsidR="00000000" w:rsidDel="00000000" w:rsidP="00000000" w:rsidRDefault="00000000" w:rsidRPr="00000000" w14:paraId="000002DA">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120" w:line="240" w:lineRule="auto"/>
        <w:ind w:left="0" w:right="0" w:firstLine="0"/>
        <w:jc w:val="left"/>
        <w:rPr>
          <w:rFonts w:ascii="Arial Narrow" w:cs="Arial Narrow" w:eastAsia="Arial Narrow" w:hAnsi="Arial Narrow"/>
          <w:b w:val="1"/>
          <w:i w:val="0"/>
          <w:smallCaps w:val="0"/>
          <w:strike w:val="0"/>
          <w:color w:val="2f5496"/>
          <w:sz w:val="24"/>
          <w:szCs w:val="24"/>
          <w:u w:val="none"/>
          <w:shd w:fill="auto" w:val="clear"/>
          <w:vertAlign w:val="baseline"/>
        </w:rPr>
      </w:pPr>
      <w:bookmarkStart w:colFirst="0" w:colLast="0" w:name="_1y810tw" w:id="20"/>
      <w:bookmarkEnd w:id="20"/>
      <w:r w:rsidDel="00000000" w:rsidR="00000000" w:rsidRPr="00000000">
        <w:rPr>
          <w:rFonts w:ascii="Arial Narrow" w:cs="Arial Narrow" w:eastAsia="Arial Narrow" w:hAnsi="Arial Narrow"/>
          <w:b w:val="1"/>
          <w:i w:val="0"/>
          <w:smallCaps w:val="0"/>
          <w:strike w:val="0"/>
          <w:color w:val="2f5496"/>
          <w:sz w:val="24"/>
          <w:szCs w:val="24"/>
          <w:u w:val="none"/>
          <w:shd w:fill="auto" w:val="clear"/>
          <w:vertAlign w:val="baseline"/>
          <w:rtl w:val="0"/>
        </w:rPr>
        <w:t xml:space="preserve">Tabla 15. Personas certificadas en el Departamento del Meta. </w:t>
      </w:r>
    </w:p>
    <w:tbl>
      <w:tblPr>
        <w:tblStyle w:val="Table10"/>
        <w:tblW w:w="4375.0" w:type="dxa"/>
        <w:jc w:val="center"/>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2696"/>
        <w:gridCol w:w="1679"/>
        <w:tblGridChange w:id="0">
          <w:tblGrid>
            <w:gridCol w:w="2696"/>
            <w:gridCol w:w="1679"/>
          </w:tblGrid>
        </w:tblGridChange>
      </w:tblGrid>
      <w:tr>
        <w:trPr>
          <w:cantSplit w:val="0"/>
          <w:trHeight w:val="571" w:hRule="atLeast"/>
          <w:tblHeader w:val="1"/>
        </w:trPr>
        <w:tc>
          <w:tcPr>
            <w:shd w:fill="auto" w:val="clear"/>
            <w:vAlign w:val="center"/>
          </w:tcPr>
          <w:p w:rsidR="00000000" w:rsidDel="00000000" w:rsidP="00000000" w:rsidRDefault="00000000" w:rsidRPr="00000000" w14:paraId="000002DB">
            <w:pPr>
              <w:jc w:val="both"/>
              <w:rPr>
                <w:rFonts w:ascii="Arial Narrow" w:cs="Arial Narrow" w:eastAsia="Arial Narrow" w:hAnsi="Arial Narrow"/>
                <w:b w:val="1"/>
                <w:sz w:val="24"/>
                <w:szCs w:val="24"/>
              </w:rPr>
            </w:pPr>
            <w:r w:rsidDel="00000000" w:rsidR="00000000" w:rsidRPr="00000000">
              <w:rPr>
                <w:rFonts w:ascii="Arial Narrow" w:cs="Arial Narrow" w:eastAsia="Arial Narrow" w:hAnsi="Arial Narrow"/>
                <w:b w:val="1"/>
                <w:sz w:val="24"/>
                <w:szCs w:val="24"/>
                <w:rtl w:val="0"/>
              </w:rPr>
              <w:t xml:space="preserve">Municipios</w:t>
            </w:r>
          </w:p>
        </w:tc>
        <w:tc>
          <w:tcPr>
            <w:shd w:fill="auto" w:val="clear"/>
            <w:vAlign w:val="center"/>
          </w:tcPr>
          <w:p w:rsidR="00000000" w:rsidDel="00000000" w:rsidP="00000000" w:rsidRDefault="00000000" w:rsidRPr="00000000" w14:paraId="000002DC">
            <w:pPr>
              <w:jc w:val="both"/>
              <w:rPr>
                <w:rFonts w:ascii="Arial Narrow" w:cs="Arial Narrow" w:eastAsia="Arial Narrow" w:hAnsi="Arial Narrow"/>
                <w:b w:val="1"/>
                <w:sz w:val="24"/>
                <w:szCs w:val="24"/>
              </w:rPr>
            </w:pPr>
            <w:r w:rsidDel="00000000" w:rsidR="00000000" w:rsidRPr="00000000">
              <w:rPr>
                <w:rFonts w:ascii="Arial Narrow" w:cs="Arial Narrow" w:eastAsia="Arial Narrow" w:hAnsi="Arial Narrow"/>
                <w:b w:val="1"/>
                <w:sz w:val="24"/>
                <w:szCs w:val="24"/>
                <w:rtl w:val="0"/>
              </w:rPr>
              <w:t xml:space="preserve"># Personas</w:t>
            </w:r>
          </w:p>
        </w:tc>
      </w:tr>
      <w:tr>
        <w:trPr>
          <w:cantSplit w:val="0"/>
          <w:trHeight w:val="259" w:hRule="atLeast"/>
          <w:tblHeader w:val="0"/>
        </w:trPr>
        <w:tc>
          <w:tcPr>
            <w:shd w:fill="auto" w:val="clear"/>
            <w:vAlign w:val="center"/>
          </w:tcPr>
          <w:p w:rsidR="00000000" w:rsidDel="00000000" w:rsidP="00000000" w:rsidRDefault="00000000" w:rsidRPr="00000000" w14:paraId="000002DD">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Villavicencio </w:t>
            </w:r>
          </w:p>
        </w:tc>
        <w:tc>
          <w:tcPr>
            <w:shd w:fill="auto" w:val="clear"/>
            <w:vAlign w:val="center"/>
          </w:tcPr>
          <w:p w:rsidR="00000000" w:rsidDel="00000000" w:rsidP="00000000" w:rsidRDefault="00000000" w:rsidRPr="00000000" w14:paraId="000002DE">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27</w:t>
            </w:r>
          </w:p>
        </w:tc>
      </w:tr>
      <w:tr>
        <w:trPr>
          <w:cantSplit w:val="0"/>
          <w:trHeight w:val="259" w:hRule="atLeast"/>
          <w:tblHeader w:val="0"/>
        </w:trPr>
        <w:tc>
          <w:tcPr>
            <w:shd w:fill="auto" w:val="clear"/>
            <w:vAlign w:val="center"/>
          </w:tcPr>
          <w:p w:rsidR="00000000" w:rsidDel="00000000" w:rsidP="00000000" w:rsidRDefault="00000000" w:rsidRPr="00000000" w14:paraId="000002DF">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El Dorado</w:t>
            </w:r>
          </w:p>
        </w:tc>
        <w:tc>
          <w:tcPr>
            <w:shd w:fill="auto" w:val="clear"/>
            <w:vAlign w:val="center"/>
          </w:tcPr>
          <w:p w:rsidR="00000000" w:rsidDel="00000000" w:rsidP="00000000" w:rsidRDefault="00000000" w:rsidRPr="00000000" w14:paraId="000002E0">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8</w:t>
            </w:r>
          </w:p>
        </w:tc>
      </w:tr>
      <w:tr>
        <w:trPr>
          <w:cantSplit w:val="0"/>
          <w:trHeight w:val="259" w:hRule="atLeast"/>
          <w:tblHeader w:val="0"/>
        </w:trPr>
        <w:tc>
          <w:tcPr>
            <w:shd w:fill="auto" w:val="clear"/>
            <w:vAlign w:val="center"/>
          </w:tcPr>
          <w:p w:rsidR="00000000" w:rsidDel="00000000" w:rsidP="00000000" w:rsidRDefault="00000000" w:rsidRPr="00000000" w14:paraId="000002E1">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Mesetas</w:t>
            </w:r>
          </w:p>
        </w:tc>
        <w:tc>
          <w:tcPr>
            <w:shd w:fill="auto" w:val="clear"/>
            <w:vAlign w:val="center"/>
          </w:tcPr>
          <w:p w:rsidR="00000000" w:rsidDel="00000000" w:rsidP="00000000" w:rsidRDefault="00000000" w:rsidRPr="00000000" w14:paraId="000002E2">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7</w:t>
            </w:r>
          </w:p>
        </w:tc>
      </w:tr>
      <w:tr>
        <w:trPr>
          <w:cantSplit w:val="0"/>
          <w:trHeight w:val="259" w:hRule="atLeast"/>
          <w:tblHeader w:val="0"/>
        </w:trPr>
        <w:tc>
          <w:tcPr>
            <w:shd w:fill="auto" w:val="clear"/>
            <w:vAlign w:val="center"/>
          </w:tcPr>
          <w:p w:rsidR="00000000" w:rsidDel="00000000" w:rsidP="00000000" w:rsidRDefault="00000000" w:rsidRPr="00000000" w14:paraId="000002E3">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Puerto Gaitán</w:t>
            </w:r>
          </w:p>
        </w:tc>
        <w:tc>
          <w:tcPr>
            <w:shd w:fill="auto" w:val="clear"/>
            <w:vAlign w:val="center"/>
          </w:tcPr>
          <w:p w:rsidR="00000000" w:rsidDel="00000000" w:rsidP="00000000" w:rsidRDefault="00000000" w:rsidRPr="00000000" w14:paraId="000002E4">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6</w:t>
            </w:r>
          </w:p>
        </w:tc>
      </w:tr>
      <w:tr>
        <w:trPr>
          <w:cantSplit w:val="0"/>
          <w:trHeight w:val="259" w:hRule="atLeast"/>
          <w:tblHeader w:val="0"/>
        </w:trPr>
        <w:tc>
          <w:tcPr>
            <w:shd w:fill="auto" w:val="clear"/>
            <w:vAlign w:val="center"/>
          </w:tcPr>
          <w:p w:rsidR="00000000" w:rsidDel="00000000" w:rsidP="00000000" w:rsidRDefault="00000000" w:rsidRPr="00000000" w14:paraId="000002E5">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Puerto Rico</w:t>
            </w:r>
          </w:p>
        </w:tc>
        <w:tc>
          <w:tcPr>
            <w:shd w:fill="auto" w:val="clear"/>
            <w:vAlign w:val="center"/>
          </w:tcPr>
          <w:p w:rsidR="00000000" w:rsidDel="00000000" w:rsidP="00000000" w:rsidRDefault="00000000" w:rsidRPr="00000000" w14:paraId="000002E6">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5</w:t>
            </w:r>
          </w:p>
        </w:tc>
      </w:tr>
      <w:tr>
        <w:trPr>
          <w:cantSplit w:val="0"/>
          <w:trHeight w:val="259" w:hRule="atLeast"/>
          <w:tblHeader w:val="0"/>
        </w:trPr>
        <w:tc>
          <w:tcPr>
            <w:shd w:fill="auto" w:val="clear"/>
            <w:vAlign w:val="center"/>
          </w:tcPr>
          <w:p w:rsidR="00000000" w:rsidDel="00000000" w:rsidP="00000000" w:rsidRDefault="00000000" w:rsidRPr="00000000" w14:paraId="000002E7">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Granada</w:t>
            </w:r>
          </w:p>
        </w:tc>
        <w:tc>
          <w:tcPr>
            <w:shd w:fill="auto" w:val="clear"/>
            <w:vAlign w:val="center"/>
          </w:tcPr>
          <w:p w:rsidR="00000000" w:rsidDel="00000000" w:rsidP="00000000" w:rsidRDefault="00000000" w:rsidRPr="00000000" w14:paraId="000002E8">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5</w:t>
            </w:r>
          </w:p>
        </w:tc>
      </w:tr>
      <w:tr>
        <w:trPr>
          <w:cantSplit w:val="0"/>
          <w:trHeight w:val="259" w:hRule="atLeast"/>
          <w:tblHeader w:val="0"/>
        </w:trPr>
        <w:tc>
          <w:tcPr>
            <w:shd w:fill="auto" w:val="clear"/>
            <w:vAlign w:val="center"/>
          </w:tcPr>
          <w:p w:rsidR="00000000" w:rsidDel="00000000" w:rsidP="00000000" w:rsidRDefault="00000000" w:rsidRPr="00000000" w14:paraId="000002E9">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El Castillo</w:t>
            </w:r>
          </w:p>
        </w:tc>
        <w:tc>
          <w:tcPr>
            <w:shd w:fill="auto" w:val="clear"/>
            <w:vAlign w:val="center"/>
          </w:tcPr>
          <w:p w:rsidR="00000000" w:rsidDel="00000000" w:rsidP="00000000" w:rsidRDefault="00000000" w:rsidRPr="00000000" w14:paraId="000002EA">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4</w:t>
            </w:r>
          </w:p>
        </w:tc>
      </w:tr>
      <w:tr>
        <w:trPr>
          <w:cantSplit w:val="0"/>
          <w:trHeight w:val="259" w:hRule="atLeast"/>
          <w:tblHeader w:val="0"/>
        </w:trPr>
        <w:tc>
          <w:tcPr>
            <w:shd w:fill="auto" w:val="clear"/>
            <w:vAlign w:val="center"/>
          </w:tcPr>
          <w:p w:rsidR="00000000" w:rsidDel="00000000" w:rsidP="00000000" w:rsidRDefault="00000000" w:rsidRPr="00000000" w14:paraId="000002EB">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San Martín</w:t>
            </w:r>
          </w:p>
        </w:tc>
        <w:tc>
          <w:tcPr>
            <w:shd w:fill="auto" w:val="clear"/>
            <w:vAlign w:val="center"/>
          </w:tcPr>
          <w:p w:rsidR="00000000" w:rsidDel="00000000" w:rsidP="00000000" w:rsidRDefault="00000000" w:rsidRPr="00000000" w14:paraId="000002EC">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3</w:t>
            </w:r>
          </w:p>
        </w:tc>
      </w:tr>
      <w:tr>
        <w:trPr>
          <w:cantSplit w:val="0"/>
          <w:trHeight w:val="259" w:hRule="atLeast"/>
          <w:tblHeader w:val="0"/>
        </w:trPr>
        <w:tc>
          <w:tcPr>
            <w:shd w:fill="auto" w:val="clear"/>
            <w:vAlign w:val="center"/>
          </w:tcPr>
          <w:p w:rsidR="00000000" w:rsidDel="00000000" w:rsidP="00000000" w:rsidRDefault="00000000" w:rsidRPr="00000000" w14:paraId="000002ED">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Puerto Concordia</w:t>
            </w:r>
          </w:p>
        </w:tc>
        <w:tc>
          <w:tcPr>
            <w:shd w:fill="auto" w:val="clear"/>
            <w:vAlign w:val="center"/>
          </w:tcPr>
          <w:p w:rsidR="00000000" w:rsidDel="00000000" w:rsidP="00000000" w:rsidRDefault="00000000" w:rsidRPr="00000000" w14:paraId="000002EE">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2</w:t>
            </w:r>
          </w:p>
        </w:tc>
      </w:tr>
      <w:tr>
        <w:trPr>
          <w:cantSplit w:val="0"/>
          <w:trHeight w:val="259" w:hRule="atLeast"/>
          <w:tblHeader w:val="0"/>
        </w:trPr>
        <w:tc>
          <w:tcPr>
            <w:shd w:fill="auto" w:val="clear"/>
            <w:vAlign w:val="center"/>
          </w:tcPr>
          <w:p w:rsidR="00000000" w:rsidDel="00000000" w:rsidP="00000000" w:rsidRDefault="00000000" w:rsidRPr="00000000" w14:paraId="000002EF">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Acacias</w:t>
            </w:r>
          </w:p>
        </w:tc>
        <w:tc>
          <w:tcPr>
            <w:shd w:fill="auto" w:val="clear"/>
            <w:vAlign w:val="center"/>
          </w:tcPr>
          <w:p w:rsidR="00000000" w:rsidDel="00000000" w:rsidP="00000000" w:rsidRDefault="00000000" w:rsidRPr="00000000" w14:paraId="000002F0">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1</w:t>
            </w:r>
          </w:p>
        </w:tc>
      </w:tr>
      <w:tr>
        <w:trPr>
          <w:cantSplit w:val="0"/>
          <w:trHeight w:val="259" w:hRule="atLeast"/>
          <w:tblHeader w:val="0"/>
        </w:trPr>
        <w:tc>
          <w:tcPr>
            <w:shd w:fill="auto" w:val="clear"/>
            <w:vAlign w:val="center"/>
          </w:tcPr>
          <w:p w:rsidR="00000000" w:rsidDel="00000000" w:rsidP="00000000" w:rsidRDefault="00000000" w:rsidRPr="00000000" w14:paraId="000002F1">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Mapiripán</w:t>
            </w:r>
          </w:p>
        </w:tc>
        <w:tc>
          <w:tcPr>
            <w:shd w:fill="auto" w:val="clear"/>
            <w:vAlign w:val="center"/>
          </w:tcPr>
          <w:p w:rsidR="00000000" w:rsidDel="00000000" w:rsidP="00000000" w:rsidRDefault="00000000" w:rsidRPr="00000000" w14:paraId="000002F2">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1</w:t>
            </w:r>
          </w:p>
        </w:tc>
      </w:tr>
      <w:tr>
        <w:trPr>
          <w:cantSplit w:val="0"/>
          <w:trHeight w:val="259" w:hRule="atLeast"/>
          <w:tblHeader w:val="0"/>
        </w:trPr>
        <w:tc>
          <w:tcPr>
            <w:shd w:fill="auto" w:val="clear"/>
            <w:vAlign w:val="center"/>
          </w:tcPr>
          <w:p w:rsidR="00000000" w:rsidDel="00000000" w:rsidP="00000000" w:rsidRDefault="00000000" w:rsidRPr="00000000" w14:paraId="000002F3">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Puerto López</w:t>
            </w:r>
          </w:p>
        </w:tc>
        <w:tc>
          <w:tcPr>
            <w:shd w:fill="auto" w:val="clear"/>
            <w:vAlign w:val="center"/>
          </w:tcPr>
          <w:p w:rsidR="00000000" w:rsidDel="00000000" w:rsidP="00000000" w:rsidRDefault="00000000" w:rsidRPr="00000000" w14:paraId="000002F4">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1</w:t>
            </w:r>
          </w:p>
        </w:tc>
      </w:tr>
      <w:tr>
        <w:trPr>
          <w:cantSplit w:val="0"/>
          <w:trHeight w:val="259" w:hRule="atLeast"/>
          <w:tblHeader w:val="0"/>
        </w:trPr>
        <w:tc>
          <w:tcPr>
            <w:shd w:fill="auto" w:val="clear"/>
            <w:vAlign w:val="center"/>
          </w:tcPr>
          <w:p w:rsidR="00000000" w:rsidDel="00000000" w:rsidP="00000000" w:rsidRDefault="00000000" w:rsidRPr="00000000" w14:paraId="000002F5">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San Juan de Arama</w:t>
            </w:r>
          </w:p>
        </w:tc>
        <w:tc>
          <w:tcPr>
            <w:shd w:fill="auto" w:val="clear"/>
            <w:vAlign w:val="center"/>
          </w:tcPr>
          <w:p w:rsidR="00000000" w:rsidDel="00000000" w:rsidP="00000000" w:rsidRDefault="00000000" w:rsidRPr="00000000" w14:paraId="000002F6">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1</w:t>
            </w:r>
          </w:p>
        </w:tc>
      </w:tr>
      <w:tr>
        <w:trPr>
          <w:cantSplit w:val="0"/>
          <w:trHeight w:val="259" w:hRule="atLeast"/>
          <w:tblHeader w:val="0"/>
        </w:trPr>
        <w:tc>
          <w:tcPr>
            <w:shd w:fill="auto" w:val="clear"/>
            <w:vAlign w:val="center"/>
          </w:tcPr>
          <w:p w:rsidR="00000000" w:rsidDel="00000000" w:rsidP="00000000" w:rsidRDefault="00000000" w:rsidRPr="00000000" w14:paraId="000002F7">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Vistahermosa</w:t>
            </w:r>
          </w:p>
        </w:tc>
        <w:tc>
          <w:tcPr>
            <w:shd w:fill="auto" w:val="clear"/>
            <w:vAlign w:val="center"/>
          </w:tcPr>
          <w:p w:rsidR="00000000" w:rsidDel="00000000" w:rsidP="00000000" w:rsidRDefault="00000000" w:rsidRPr="00000000" w14:paraId="000002F8">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1</w:t>
            </w:r>
          </w:p>
        </w:tc>
      </w:tr>
      <w:tr>
        <w:trPr>
          <w:cantSplit w:val="0"/>
          <w:trHeight w:val="259" w:hRule="atLeast"/>
          <w:tblHeader w:val="0"/>
        </w:trPr>
        <w:tc>
          <w:tcPr>
            <w:shd w:fill="auto" w:val="clear"/>
            <w:vAlign w:val="center"/>
          </w:tcPr>
          <w:p w:rsidR="00000000" w:rsidDel="00000000" w:rsidP="00000000" w:rsidRDefault="00000000" w:rsidRPr="00000000" w14:paraId="000002F9">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Puerto Carreño</w:t>
            </w:r>
          </w:p>
        </w:tc>
        <w:tc>
          <w:tcPr>
            <w:shd w:fill="auto" w:val="clear"/>
            <w:vAlign w:val="center"/>
          </w:tcPr>
          <w:p w:rsidR="00000000" w:rsidDel="00000000" w:rsidP="00000000" w:rsidRDefault="00000000" w:rsidRPr="00000000" w14:paraId="000002FA">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30</w:t>
            </w:r>
          </w:p>
        </w:tc>
      </w:tr>
      <w:tr>
        <w:trPr>
          <w:cantSplit w:val="0"/>
          <w:trHeight w:val="259" w:hRule="atLeast"/>
          <w:tblHeader w:val="0"/>
        </w:trPr>
        <w:tc>
          <w:tcPr>
            <w:shd w:fill="auto" w:val="clear"/>
            <w:vAlign w:val="center"/>
          </w:tcPr>
          <w:p w:rsidR="00000000" w:rsidDel="00000000" w:rsidP="00000000" w:rsidRDefault="00000000" w:rsidRPr="00000000" w14:paraId="000002FB">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Santa Rosalía</w:t>
            </w:r>
          </w:p>
        </w:tc>
        <w:tc>
          <w:tcPr>
            <w:shd w:fill="auto" w:val="clear"/>
            <w:vAlign w:val="center"/>
          </w:tcPr>
          <w:p w:rsidR="00000000" w:rsidDel="00000000" w:rsidP="00000000" w:rsidRDefault="00000000" w:rsidRPr="00000000" w14:paraId="000002FC">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1</w:t>
            </w:r>
          </w:p>
        </w:tc>
      </w:tr>
      <w:tr>
        <w:trPr>
          <w:cantSplit w:val="0"/>
          <w:trHeight w:val="259" w:hRule="atLeast"/>
          <w:tblHeader w:val="0"/>
        </w:trPr>
        <w:tc>
          <w:tcPr>
            <w:shd w:fill="auto" w:val="clear"/>
            <w:vAlign w:val="center"/>
          </w:tcPr>
          <w:p w:rsidR="00000000" w:rsidDel="00000000" w:rsidP="00000000" w:rsidRDefault="00000000" w:rsidRPr="00000000" w14:paraId="000002FD">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San José del Guaviare</w:t>
            </w:r>
          </w:p>
        </w:tc>
        <w:tc>
          <w:tcPr>
            <w:shd w:fill="auto" w:val="clear"/>
            <w:vAlign w:val="center"/>
          </w:tcPr>
          <w:p w:rsidR="00000000" w:rsidDel="00000000" w:rsidP="00000000" w:rsidRDefault="00000000" w:rsidRPr="00000000" w14:paraId="000002FE">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12</w:t>
            </w:r>
          </w:p>
        </w:tc>
      </w:tr>
      <w:tr>
        <w:trPr>
          <w:cantSplit w:val="0"/>
          <w:trHeight w:val="259" w:hRule="atLeast"/>
          <w:tblHeader w:val="0"/>
        </w:trPr>
        <w:tc>
          <w:tcPr>
            <w:shd w:fill="auto" w:val="clear"/>
            <w:vAlign w:val="center"/>
          </w:tcPr>
          <w:p w:rsidR="00000000" w:rsidDel="00000000" w:rsidP="00000000" w:rsidRDefault="00000000" w:rsidRPr="00000000" w14:paraId="000002FF">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Calamar</w:t>
            </w:r>
          </w:p>
        </w:tc>
        <w:tc>
          <w:tcPr>
            <w:shd w:fill="auto" w:val="clear"/>
            <w:vAlign w:val="center"/>
          </w:tcPr>
          <w:p w:rsidR="00000000" w:rsidDel="00000000" w:rsidP="00000000" w:rsidRDefault="00000000" w:rsidRPr="00000000" w14:paraId="00000300">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9</w:t>
            </w:r>
          </w:p>
        </w:tc>
      </w:tr>
      <w:tr>
        <w:trPr>
          <w:cantSplit w:val="0"/>
          <w:trHeight w:val="259" w:hRule="atLeast"/>
          <w:tblHeader w:val="0"/>
        </w:trPr>
        <w:tc>
          <w:tcPr>
            <w:shd w:fill="auto" w:val="clear"/>
            <w:vAlign w:val="center"/>
          </w:tcPr>
          <w:p w:rsidR="00000000" w:rsidDel="00000000" w:rsidP="00000000" w:rsidRDefault="00000000" w:rsidRPr="00000000" w14:paraId="00000301">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El Retorno</w:t>
            </w:r>
          </w:p>
        </w:tc>
        <w:tc>
          <w:tcPr>
            <w:shd w:fill="auto" w:val="clear"/>
            <w:vAlign w:val="center"/>
          </w:tcPr>
          <w:p w:rsidR="00000000" w:rsidDel="00000000" w:rsidP="00000000" w:rsidRDefault="00000000" w:rsidRPr="00000000" w14:paraId="00000302">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2</w:t>
            </w:r>
          </w:p>
        </w:tc>
      </w:tr>
      <w:tr>
        <w:trPr>
          <w:cantSplit w:val="0"/>
          <w:trHeight w:val="259" w:hRule="atLeast"/>
          <w:tblHeader w:val="0"/>
        </w:trPr>
        <w:tc>
          <w:tcPr>
            <w:shd w:fill="auto" w:val="clear"/>
            <w:vAlign w:val="center"/>
          </w:tcPr>
          <w:p w:rsidR="00000000" w:rsidDel="00000000" w:rsidP="00000000" w:rsidRDefault="00000000" w:rsidRPr="00000000" w14:paraId="00000303">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Inírida</w:t>
            </w:r>
          </w:p>
        </w:tc>
        <w:tc>
          <w:tcPr>
            <w:shd w:fill="auto" w:val="clear"/>
            <w:vAlign w:val="center"/>
          </w:tcPr>
          <w:p w:rsidR="00000000" w:rsidDel="00000000" w:rsidP="00000000" w:rsidRDefault="00000000" w:rsidRPr="00000000" w14:paraId="00000304">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2</w:t>
            </w:r>
          </w:p>
        </w:tc>
      </w:tr>
      <w:tr>
        <w:trPr>
          <w:cantSplit w:val="0"/>
          <w:trHeight w:val="259" w:hRule="atLeast"/>
          <w:tblHeader w:val="0"/>
        </w:trPr>
        <w:tc>
          <w:tcPr>
            <w:shd w:fill="auto" w:val="clear"/>
            <w:vAlign w:val="center"/>
          </w:tcPr>
          <w:p w:rsidR="00000000" w:rsidDel="00000000" w:rsidP="00000000" w:rsidRDefault="00000000" w:rsidRPr="00000000" w14:paraId="00000305">
            <w:pPr>
              <w:jc w:val="both"/>
              <w:rPr>
                <w:rFonts w:ascii="Arial Narrow" w:cs="Arial Narrow" w:eastAsia="Arial Narrow" w:hAnsi="Arial Narrow"/>
                <w:b w:val="1"/>
                <w:sz w:val="24"/>
                <w:szCs w:val="24"/>
              </w:rPr>
            </w:pPr>
            <w:r w:rsidDel="00000000" w:rsidR="00000000" w:rsidRPr="00000000">
              <w:rPr>
                <w:rFonts w:ascii="Arial Narrow" w:cs="Arial Narrow" w:eastAsia="Arial Narrow" w:hAnsi="Arial Narrow"/>
                <w:b w:val="1"/>
                <w:sz w:val="24"/>
                <w:szCs w:val="24"/>
                <w:rtl w:val="0"/>
              </w:rPr>
              <w:t xml:space="preserve">Total</w:t>
            </w:r>
          </w:p>
        </w:tc>
        <w:tc>
          <w:tcPr>
            <w:shd w:fill="auto" w:val="clear"/>
            <w:vAlign w:val="center"/>
          </w:tcPr>
          <w:p w:rsidR="00000000" w:rsidDel="00000000" w:rsidP="00000000" w:rsidRDefault="00000000" w:rsidRPr="00000000" w14:paraId="00000306">
            <w:pPr>
              <w:jc w:val="both"/>
              <w:rPr>
                <w:rFonts w:ascii="Arial Narrow" w:cs="Arial Narrow" w:eastAsia="Arial Narrow" w:hAnsi="Arial Narrow"/>
                <w:b w:val="1"/>
                <w:sz w:val="24"/>
                <w:szCs w:val="24"/>
              </w:rPr>
            </w:pPr>
            <w:r w:rsidDel="00000000" w:rsidR="00000000" w:rsidRPr="00000000">
              <w:rPr>
                <w:rFonts w:ascii="Arial Narrow" w:cs="Arial Narrow" w:eastAsia="Arial Narrow" w:hAnsi="Arial Narrow"/>
                <w:b w:val="1"/>
                <w:sz w:val="24"/>
                <w:szCs w:val="24"/>
                <w:rtl w:val="0"/>
              </w:rPr>
              <w:t xml:space="preserve">128</w:t>
            </w:r>
          </w:p>
        </w:tc>
      </w:tr>
    </w:tbl>
    <w:p w:rsidR="00000000" w:rsidDel="00000000" w:rsidP="00000000" w:rsidRDefault="00000000" w:rsidRPr="00000000" w14:paraId="00000307">
      <w:pPr>
        <w:spacing w:after="280" w:lineRule="auto"/>
        <w:ind w:right="6"/>
        <w:jc w:val="right"/>
        <w:rPr>
          <w:rFonts w:ascii="Arial Narrow" w:cs="Arial Narrow" w:eastAsia="Arial Narrow" w:hAnsi="Arial Narrow"/>
          <w:color w:val="2f5496"/>
          <w:sz w:val="24"/>
          <w:szCs w:val="24"/>
        </w:rPr>
      </w:pPr>
      <w:r w:rsidDel="00000000" w:rsidR="00000000" w:rsidRPr="00000000">
        <w:rPr>
          <w:rFonts w:ascii="Arial Narrow" w:cs="Arial Narrow" w:eastAsia="Arial Narrow" w:hAnsi="Arial Narrow"/>
          <w:color w:val="2f5496"/>
          <w:sz w:val="24"/>
          <w:szCs w:val="24"/>
          <w:rtl w:val="0"/>
        </w:rPr>
        <w:t xml:space="preserve">Fuente: IGAC. Dirección de Investigación y Prospectiva</w:t>
      </w:r>
    </w:p>
    <w:p w:rsidR="00000000" w:rsidDel="00000000" w:rsidP="00000000" w:rsidRDefault="00000000" w:rsidRPr="00000000" w14:paraId="00000308">
      <w:pPr>
        <w:spacing w:after="280" w:line="276" w:lineRule="auto"/>
        <w:ind w:right="6"/>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En la siguiente tabla se encuentran los departamentos y municipios de las personas que se inscribieron al curso Reconocedor Predial Urbano y Rural de la dirección territorial del Meta, que son de otros lugares del país.</w:t>
      </w:r>
    </w:p>
    <w:p w:rsidR="00000000" w:rsidDel="00000000" w:rsidP="00000000" w:rsidRDefault="00000000" w:rsidRPr="00000000" w14:paraId="00000309">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120" w:line="240" w:lineRule="auto"/>
        <w:ind w:left="0" w:right="0" w:firstLine="0"/>
        <w:jc w:val="left"/>
        <w:rPr>
          <w:rFonts w:ascii="Arial Narrow" w:cs="Arial Narrow" w:eastAsia="Arial Narrow" w:hAnsi="Arial Narrow"/>
          <w:b w:val="1"/>
          <w:i w:val="0"/>
          <w:smallCaps w:val="0"/>
          <w:strike w:val="0"/>
          <w:color w:val="2f5496"/>
          <w:sz w:val="24"/>
          <w:szCs w:val="24"/>
          <w:u w:val="none"/>
          <w:shd w:fill="auto" w:val="clear"/>
          <w:vertAlign w:val="baseline"/>
        </w:rPr>
      </w:pPr>
      <w:bookmarkStart w:colFirst="0" w:colLast="0" w:name="_4i7ojhp" w:id="21"/>
      <w:bookmarkEnd w:id="21"/>
      <w:r w:rsidDel="00000000" w:rsidR="00000000" w:rsidRPr="00000000">
        <w:rPr>
          <w:rFonts w:ascii="Arial Narrow" w:cs="Arial Narrow" w:eastAsia="Arial Narrow" w:hAnsi="Arial Narrow"/>
          <w:b w:val="1"/>
          <w:i w:val="0"/>
          <w:smallCaps w:val="0"/>
          <w:strike w:val="0"/>
          <w:color w:val="2f5496"/>
          <w:sz w:val="24"/>
          <w:szCs w:val="24"/>
          <w:u w:val="none"/>
          <w:shd w:fill="auto" w:val="clear"/>
          <w:vertAlign w:val="baseline"/>
          <w:rtl w:val="0"/>
        </w:rPr>
        <w:t xml:space="preserve">Tabla 16.  Totales del curso reconocedor Predial Urbano Rural</w:t>
      </w:r>
    </w:p>
    <w:tbl>
      <w:tblPr>
        <w:tblStyle w:val="Table11"/>
        <w:tblW w:w="4390.0" w:type="dxa"/>
        <w:jc w:val="center"/>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2122"/>
        <w:gridCol w:w="2268"/>
        <w:tblGridChange w:id="0">
          <w:tblGrid>
            <w:gridCol w:w="2122"/>
            <w:gridCol w:w="2268"/>
          </w:tblGrid>
        </w:tblGridChange>
      </w:tblGrid>
      <w:tr>
        <w:trPr>
          <w:cantSplit w:val="0"/>
          <w:trHeight w:val="300" w:hRule="atLeast"/>
          <w:tblHeader w:val="1"/>
        </w:trPr>
        <w:tc>
          <w:tcPr>
            <w:shd w:fill="auto" w:val="clear"/>
          </w:tcPr>
          <w:p w:rsidR="00000000" w:rsidDel="00000000" w:rsidP="00000000" w:rsidRDefault="00000000" w:rsidRPr="00000000" w14:paraId="0000030A">
            <w:pPr>
              <w:spacing w:line="240" w:lineRule="auto"/>
              <w:ind w:left="342" w:firstLine="0"/>
              <w:jc w:val="both"/>
              <w:rPr>
                <w:rFonts w:ascii="Arial Narrow" w:cs="Arial Narrow" w:eastAsia="Arial Narrow" w:hAnsi="Arial Narrow"/>
                <w:b w:val="1"/>
                <w:color w:val="000000"/>
                <w:sz w:val="24"/>
                <w:szCs w:val="24"/>
              </w:rPr>
            </w:pPr>
            <w:r w:rsidDel="00000000" w:rsidR="00000000" w:rsidRPr="00000000">
              <w:rPr>
                <w:rFonts w:ascii="Arial Narrow" w:cs="Arial Narrow" w:eastAsia="Arial Narrow" w:hAnsi="Arial Narrow"/>
                <w:b w:val="1"/>
                <w:color w:val="000000"/>
                <w:sz w:val="24"/>
                <w:szCs w:val="24"/>
                <w:rtl w:val="0"/>
              </w:rPr>
              <w:t xml:space="preserve">N° Inscritos </w:t>
            </w:r>
          </w:p>
        </w:tc>
        <w:tc>
          <w:tcPr>
            <w:shd w:fill="auto" w:val="clear"/>
          </w:tcPr>
          <w:p w:rsidR="00000000" w:rsidDel="00000000" w:rsidP="00000000" w:rsidRDefault="00000000" w:rsidRPr="00000000" w14:paraId="0000030B">
            <w:pPr>
              <w:spacing w:line="240" w:lineRule="auto"/>
              <w:ind w:left="625" w:firstLine="0"/>
              <w:jc w:val="both"/>
              <w:rPr>
                <w:rFonts w:ascii="Arial Narrow" w:cs="Arial Narrow" w:eastAsia="Arial Narrow" w:hAnsi="Arial Narrow"/>
                <w:b w:val="1"/>
                <w:color w:val="000000"/>
                <w:sz w:val="24"/>
                <w:szCs w:val="24"/>
              </w:rPr>
            </w:pPr>
            <w:r w:rsidDel="00000000" w:rsidR="00000000" w:rsidRPr="00000000">
              <w:rPr>
                <w:rFonts w:ascii="Arial Narrow" w:cs="Arial Narrow" w:eastAsia="Arial Narrow" w:hAnsi="Arial Narrow"/>
                <w:b w:val="1"/>
                <w:color w:val="000000"/>
                <w:sz w:val="24"/>
                <w:szCs w:val="24"/>
                <w:rtl w:val="0"/>
              </w:rPr>
              <w:t xml:space="preserve">N° Certificados</w:t>
            </w:r>
          </w:p>
        </w:tc>
      </w:tr>
      <w:tr>
        <w:trPr>
          <w:cantSplit w:val="0"/>
          <w:trHeight w:val="300" w:hRule="atLeast"/>
          <w:tblHeader w:val="0"/>
        </w:trPr>
        <w:tc>
          <w:tcPr>
            <w:shd w:fill="auto" w:val="clear"/>
          </w:tcPr>
          <w:p w:rsidR="00000000" w:rsidDel="00000000" w:rsidP="00000000" w:rsidRDefault="00000000" w:rsidRPr="00000000" w14:paraId="0000030C">
            <w:pPr>
              <w:spacing w:before="39" w:line="202" w:lineRule="auto"/>
              <w:ind w:left="720" w:right="723" w:firstLine="0"/>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13719</w:t>
            </w:r>
          </w:p>
        </w:tc>
        <w:tc>
          <w:tcPr>
            <w:shd w:fill="auto" w:val="clear"/>
          </w:tcPr>
          <w:p w:rsidR="00000000" w:rsidDel="00000000" w:rsidP="00000000" w:rsidRDefault="00000000" w:rsidRPr="00000000" w14:paraId="0000030D">
            <w:pPr>
              <w:spacing w:line="260" w:lineRule="auto"/>
              <w:ind w:left="788" w:right="791" w:firstLine="0"/>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2021</w:t>
            </w:r>
          </w:p>
        </w:tc>
      </w:tr>
    </w:tbl>
    <w:p w:rsidR="00000000" w:rsidDel="00000000" w:rsidP="00000000" w:rsidRDefault="00000000" w:rsidRPr="00000000" w14:paraId="0000030E">
      <w:pPr>
        <w:spacing w:after="280" w:lineRule="auto"/>
        <w:ind w:right="6"/>
        <w:jc w:val="right"/>
        <w:rPr>
          <w:rFonts w:ascii="Arial Narrow" w:cs="Arial Narrow" w:eastAsia="Arial Narrow" w:hAnsi="Arial Narrow"/>
          <w:color w:val="2f5496"/>
          <w:sz w:val="24"/>
          <w:szCs w:val="24"/>
        </w:rPr>
      </w:pPr>
      <w:r w:rsidDel="00000000" w:rsidR="00000000" w:rsidRPr="00000000">
        <w:rPr>
          <w:rFonts w:ascii="Arial Narrow" w:cs="Arial Narrow" w:eastAsia="Arial Narrow" w:hAnsi="Arial Narrow"/>
          <w:color w:val="2f5496"/>
          <w:sz w:val="24"/>
          <w:szCs w:val="24"/>
          <w:rtl w:val="0"/>
        </w:rPr>
        <w:t xml:space="preserve">Fuente: IGAC. Dirección de Investigación y Prospectiva</w:t>
      </w:r>
    </w:p>
    <w:p w:rsidR="00000000" w:rsidDel="00000000" w:rsidP="00000000" w:rsidRDefault="00000000" w:rsidRPr="00000000" w14:paraId="0000030F">
      <w:pPr>
        <w:spacing w:after="280" w:line="200" w:lineRule="auto"/>
        <w:jc w:val="both"/>
        <w:rPr>
          <w:rFonts w:ascii="Arial Narrow" w:cs="Arial Narrow" w:eastAsia="Arial Narrow" w:hAnsi="Arial Narrow"/>
          <w:sz w:val="24"/>
          <w:szCs w:val="24"/>
        </w:rPr>
      </w:pPr>
      <w:r w:rsidDel="00000000" w:rsidR="00000000" w:rsidRPr="00000000">
        <w:rPr>
          <w:rtl w:val="0"/>
        </w:rPr>
      </w:r>
    </w:p>
    <w:p w:rsidR="00000000" w:rsidDel="00000000" w:rsidP="00000000" w:rsidRDefault="00000000" w:rsidRPr="00000000" w14:paraId="00000310">
      <w:pPr>
        <w:numPr>
          <w:ilvl w:val="0"/>
          <w:numId w:val="6"/>
        </w:numPr>
        <w:spacing w:after="0" w:line="276" w:lineRule="auto"/>
        <w:ind w:left="720" w:hanging="360"/>
        <w:jc w:val="both"/>
        <w:rPr/>
      </w:pPr>
      <w:r w:rsidDel="00000000" w:rsidR="00000000" w:rsidRPr="00000000">
        <w:rPr>
          <w:rFonts w:ascii="Arial Narrow" w:cs="Arial Narrow" w:eastAsia="Arial Narrow" w:hAnsi="Arial Narrow"/>
          <w:sz w:val="24"/>
          <w:szCs w:val="24"/>
          <w:rtl w:val="0"/>
        </w:rPr>
        <w:t xml:space="preserve">Cursos de conservación catastral: de este curso virtual – autónomo se han dictado a la fecha cuatro (4) cohortes dirigidas a las Direcciones territoriales del IGAC, a estudiantes de la Escuela Intercultural de Geografía para la Vida, a la Territorial Caquetá y el ultimo por requerimientos de Catastro. En total 3516 inscritos y 800 certificados</w:t>
      </w:r>
    </w:p>
    <w:p w:rsidR="00000000" w:rsidDel="00000000" w:rsidP="00000000" w:rsidRDefault="00000000" w:rsidRPr="00000000" w14:paraId="00000311">
      <w:pPr>
        <w:numPr>
          <w:ilvl w:val="0"/>
          <w:numId w:val="6"/>
        </w:numPr>
        <w:spacing w:after="0" w:line="276" w:lineRule="auto"/>
        <w:ind w:left="720" w:hanging="360"/>
        <w:jc w:val="both"/>
        <w:rPr/>
      </w:pPr>
      <w:r w:rsidDel="00000000" w:rsidR="00000000" w:rsidRPr="00000000">
        <w:rPr>
          <w:rFonts w:ascii="Arial Narrow" w:cs="Arial Narrow" w:eastAsia="Arial Narrow" w:hAnsi="Arial Narrow"/>
          <w:sz w:val="24"/>
          <w:szCs w:val="24"/>
          <w:rtl w:val="0"/>
        </w:rPr>
        <w:t xml:space="preserve">Curso de Zonas homogéneas físicas y geoeconómicas: dos (2) cohortes del curso sincrónico , el cual está compuesto por  cuatro unidades y el componente práctico, fueron dirigidos a funcionarios y contratistas del IGAC, tiene como fin dar a conocer los principios básicos para determinar las Zonas Homogéneas Físicas y las Zonas Homogéneas Geoeconómicas, partiendo de que las Zonas Homogéneas Físicas hacen referencia a espacios geográficos con características similares en cuanto a vías, topografía, servicios públicos, uso del suelo, norma de uso del suelo, tipificación de las construcciones y/o edificaciones, áreas homogéneas de tierra, disponibilidad de aguas superficiales permanentes u otras variables que permitan diferenciar estas áreas de las adyacentes. Con 681 inscritos y con 26 certificados</w:t>
      </w:r>
    </w:p>
    <w:p w:rsidR="00000000" w:rsidDel="00000000" w:rsidP="00000000" w:rsidRDefault="00000000" w:rsidRPr="00000000" w14:paraId="00000312">
      <w:pPr>
        <w:numPr>
          <w:ilvl w:val="0"/>
          <w:numId w:val="6"/>
        </w:numPr>
        <w:spacing w:after="0" w:line="276" w:lineRule="auto"/>
        <w:ind w:left="720" w:hanging="360"/>
        <w:jc w:val="both"/>
        <w:rPr/>
      </w:pPr>
      <w:r w:rsidDel="00000000" w:rsidR="00000000" w:rsidRPr="00000000">
        <w:rPr>
          <w:rFonts w:ascii="Arial Narrow" w:cs="Arial Narrow" w:eastAsia="Arial Narrow" w:hAnsi="Arial Narrow"/>
          <w:sz w:val="24"/>
          <w:szCs w:val="24"/>
          <w:rtl w:val="0"/>
        </w:rPr>
        <w:t xml:space="preserve">Curso Avalúos Urbanos y Rurales: curso sincrónico con seis unidades, fue dirigido a funcionarios y contratistas del IGAC. Este curso pretende dar a conocer el modelo de operación de avalúos, su normatividad, los métodos para realizar correctamente avalúos tanto urbanos como rurales. Así mismo enseña cómo realizar la estimación del valor comercial de un predio urbano o rural, a través de un estudio que se desarrolla de acuerdo con los métodos de establecidos. Con 427 inscritos y con 162 certificados</w:t>
      </w:r>
    </w:p>
    <w:p w:rsidR="00000000" w:rsidDel="00000000" w:rsidP="00000000" w:rsidRDefault="00000000" w:rsidRPr="00000000" w14:paraId="00000313">
      <w:pPr>
        <w:numPr>
          <w:ilvl w:val="0"/>
          <w:numId w:val="6"/>
        </w:numPr>
        <w:spacing w:after="0" w:line="276" w:lineRule="auto"/>
        <w:ind w:left="720" w:hanging="360"/>
        <w:jc w:val="both"/>
        <w:rPr/>
      </w:pPr>
      <w:r w:rsidDel="00000000" w:rsidR="00000000" w:rsidRPr="00000000">
        <w:rPr>
          <w:rFonts w:ascii="Arial Narrow" w:cs="Arial Narrow" w:eastAsia="Arial Narrow" w:hAnsi="Arial Narrow"/>
          <w:sz w:val="24"/>
          <w:szCs w:val="24"/>
          <w:rtl w:val="0"/>
        </w:rPr>
        <w:t xml:space="preserve">Curso aseguramiento de la calidad: curso autónomo virtual el cual está dirigido a los funcionarios y contratistas del IGAC y cuenta actualmente con 1724 inscritos</w:t>
      </w:r>
    </w:p>
    <w:p w:rsidR="00000000" w:rsidDel="00000000" w:rsidP="00000000" w:rsidRDefault="00000000" w:rsidRPr="00000000" w14:paraId="00000314">
      <w:pPr>
        <w:numPr>
          <w:ilvl w:val="0"/>
          <w:numId w:val="6"/>
        </w:numPr>
        <w:spacing w:after="280" w:line="276" w:lineRule="auto"/>
        <w:ind w:left="720" w:hanging="360"/>
        <w:jc w:val="both"/>
        <w:rPr/>
      </w:pPr>
      <w:r w:rsidDel="00000000" w:rsidR="00000000" w:rsidRPr="00000000">
        <w:rPr>
          <w:rFonts w:ascii="Arial Narrow" w:cs="Arial Narrow" w:eastAsia="Arial Narrow" w:hAnsi="Arial Narrow"/>
          <w:sz w:val="24"/>
          <w:szCs w:val="24"/>
          <w:rtl w:val="0"/>
        </w:rPr>
        <w:t xml:space="preserve">Cursos relacionados con el Modelo LADM: se impartieron cuatro (4) cursos de Bases de Datos Alfanuméricas y Espaciales, cuatro (4) de Conceptualización detallada del modelo LADM_COL Catastro Registro y cuatro (4) cursos de Implementación de Modelos de Aplicación. Todos estos dirigidos a funcionarios de ANT, funcionarios de SNR, a la Subdirección de proyectos y a Territoriales del IGAC. Dichos cursos relacionados constan de tres cursos, así: Bases de datos Alfanuméricas y Espaciales, Conceptualización Detallada LADM_COL Catastro Registro, Implementación de Modelos de Aplicación. Con 137 inscritos y 37 certificados.</w:t>
      </w:r>
    </w:p>
    <w:p w:rsidR="00000000" w:rsidDel="00000000" w:rsidP="00000000" w:rsidRDefault="00000000" w:rsidRPr="00000000" w14:paraId="0000031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644" w:right="0" w:hanging="360"/>
        <w:jc w:val="both"/>
        <w:rPr>
          <w:rFonts w:ascii="Arial Narrow" w:cs="Arial Narrow" w:eastAsia="Arial Narrow" w:hAnsi="Arial Narrow"/>
          <w:b w:val="1"/>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Curso conceptos básicos del modelo LADM y sus derivados: Curso virtual autónomo dirigido a la ciudadanía en general. Cuenta con 3630 inscritos y con 658 certificados.</w:t>
      </w:r>
      <w:r w:rsidDel="00000000" w:rsidR="00000000" w:rsidRPr="00000000">
        <w:rPr>
          <w:rtl w:val="0"/>
        </w:rPr>
      </w:r>
    </w:p>
    <w:p w:rsidR="00000000" w:rsidDel="00000000" w:rsidP="00000000" w:rsidRDefault="00000000" w:rsidRPr="00000000" w14:paraId="00000316">
      <w:pPr>
        <w:keepNext w:val="0"/>
        <w:keepLines w:val="0"/>
        <w:pageBreakBefore w:val="0"/>
        <w:widowControl w:val="1"/>
        <w:pBdr>
          <w:top w:space="0" w:sz="0" w:val="nil"/>
          <w:left w:space="0" w:sz="0" w:val="nil"/>
          <w:bottom w:space="0" w:sz="0" w:val="nil"/>
          <w:right w:space="0" w:sz="0" w:val="nil"/>
          <w:between w:space="0" w:sz="0" w:val="nil"/>
        </w:pBdr>
        <w:shd w:fill="auto" w:val="clear"/>
        <w:spacing w:after="280" w:before="0" w:line="276" w:lineRule="auto"/>
        <w:ind w:left="720" w:right="0" w:firstLine="0"/>
        <w:jc w:val="both"/>
        <w:rPr>
          <w:rFonts w:ascii="Arial Narrow" w:cs="Arial Narrow" w:eastAsia="Arial Narrow" w:hAnsi="Arial Narrow"/>
          <w:b w:val="1"/>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317">
      <w:pPr>
        <w:numPr>
          <w:ilvl w:val="0"/>
          <w:numId w:val="6"/>
        </w:numPr>
        <w:spacing w:after="0" w:line="276" w:lineRule="auto"/>
        <w:ind w:left="720" w:hanging="360"/>
        <w:jc w:val="both"/>
        <w:rPr/>
      </w:pPr>
      <w:r w:rsidDel="00000000" w:rsidR="00000000" w:rsidRPr="00000000">
        <w:rPr>
          <w:rFonts w:ascii="Arial Narrow" w:cs="Arial Narrow" w:eastAsia="Arial Narrow" w:hAnsi="Arial Narrow"/>
          <w:sz w:val="24"/>
          <w:szCs w:val="24"/>
          <w:rtl w:val="0"/>
        </w:rPr>
        <w:t xml:space="preserve">Curso Levantamiento de Suelos y aplicaciones agrologicas: de este curso se han impartido dos (2) cohortes de forma sincrónica teniendo una práctica en territorio, estos cursos fueron dirigidos a funcionarios del IGAC ya a funcionarios de otras entidades nacionales. Con 34 inscritos y 19 certificados.</w:t>
      </w:r>
    </w:p>
    <w:p w:rsidR="00000000" w:rsidDel="00000000" w:rsidP="00000000" w:rsidRDefault="00000000" w:rsidRPr="00000000" w14:paraId="00000318">
      <w:pPr>
        <w:numPr>
          <w:ilvl w:val="0"/>
          <w:numId w:val="6"/>
        </w:numPr>
        <w:spacing w:after="0" w:line="276" w:lineRule="auto"/>
        <w:ind w:left="720" w:hanging="360"/>
        <w:jc w:val="both"/>
        <w:rPr/>
      </w:pPr>
      <w:r w:rsidDel="00000000" w:rsidR="00000000" w:rsidRPr="00000000">
        <w:rPr>
          <w:rFonts w:ascii="Arial Narrow" w:cs="Arial Narrow" w:eastAsia="Arial Narrow" w:hAnsi="Arial Narrow"/>
          <w:sz w:val="24"/>
          <w:szCs w:val="24"/>
          <w:rtl w:val="0"/>
        </w:rPr>
        <w:t xml:space="preserve">Curso el ABC del IGAC: este curso fue dirigido a profesionales jurídicos y técnicos contratados por la Superintendencia de Notariado y Registro en el marco del Proyecto Ventanillas para la reforma rural y formalización -(VIRF), y se realizó mediante la modalidad sincrónica. Con 30 inscritos y 30 certificados.</w:t>
      </w:r>
    </w:p>
    <w:p w:rsidR="00000000" w:rsidDel="00000000" w:rsidP="00000000" w:rsidRDefault="00000000" w:rsidRPr="00000000" w14:paraId="00000319">
      <w:pPr>
        <w:numPr>
          <w:ilvl w:val="0"/>
          <w:numId w:val="6"/>
        </w:numPr>
        <w:spacing w:after="0" w:line="276" w:lineRule="auto"/>
        <w:ind w:left="720" w:hanging="360"/>
        <w:jc w:val="both"/>
        <w:rPr/>
      </w:pPr>
      <w:r w:rsidDel="00000000" w:rsidR="00000000" w:rsidRPr="00000000">
        <w:rPr>
          <w:rFonts w:ascii="Arial Narrow" w:cs="Arial Narrow" w:eastAsia="Arial Narrow" w:hAnsi="Arial Narrow"/>
          <w:sz w:val="24"/>
          <w:szCs w:val="24"/>
          <w:rtl w:val="0"/>
        </w:rPr>
        <w:t xml:space="preserve">Curso del aplicativo Colombia en Mapas: de este curso a la fecha se han impartido cuatro cohortes dirigidas a estudiantes de la Universidad América, a ESAP, a ESING y a la Policía Nacional, este curso tiene por objeto dar a conocer el atlas virtual que busca consolidar los mapas de la República de Colombia y fue desarrollado por el Instituto Geográfico Agustín Codazzi (IGAC) con el objetivo de disponer e integrar datos geográficos en una plataforma abierta y fácil de usar para ciudadanos y entidades. Con estos cursos el IGAC busca promover el uso de información oficial y una mejor toma de decisiones en el ámbito nacional, regional, local y personal. Con 98 inscritos y 32 certificados.</w:t>
      </w:r>
    </w:p>
    <w:p w:rsidR="00000000" w:rsidDel="00000000" w:rsidP="00000000" w:rsidRDefault="00000000" w:rsidRPr="00000000" w14:paraId="0000031A">
      <w:pPr>
        <w:numPr>
          <w:ilvl w:val="0"/>
          <w:numId w:val="6"/>
        </w:numPr>
        <w:spacing w:after="280" w:line="276" w:lineRule="auto"/>
        <w:ind w:left="720" w:hanging="360"/>
        <w:jc w:val="both"/>
        <w:rPr/>
      </w:pPr>
      <w:r w:rsidDel="00000000" w:rsidR="00000000" w:rsidRPr="00000000">
        <w:rPr>
          <w:rFonts w:ascii="Arial Narrow" w:cs="Arial Narrow" w:eastAsia="Arial Narrow" w:hAnsi="Arial Narrow"/>
          <w:sz w:val="24"/>
          <w:szCs w:val="24"/>
          <w:rtl w:val="0"/>
        </w:rPr>
        <w:t xml:space="preserve">Curso Fundamentos de Administración de Tierras y del Territorio: este curso se ha dictado una cohorte de forma virtual autónoma y fue dirigido a la ciudadanía en general quienes están interesados en conocer temáticas tales como: el enfoque histórico conceptual y formativo de la administración de tierra en Colombia. Con 5484 inscritos y 1271 certificados.</w:t>
      </w:r>
    </w:p>
    <w:p w:rsidR="00000000" w:rsidDel="00000000" w:rsidP="00000000" w:rsidRDefault="00000000" w:rsidRPr="00000000" w14:paraId="0000031B">
      <w:pPr>
        <w:pStyle w:val="Heading1"/>
        <w:numPr>
          <w:ilvl w:val="2"/>
          <w:numId w:val="5"/>
        </w:numPr>
        <w:spacing w:after="280" w:lineRule="auto"/>
        <w:ind w:left="1224" w:hanging="504.00000000000006"/>
        <w:jc w:val="both"/>
        <w:rPr>
          <w:rFonts w:ascii="Arial Narrow" w:cs="Arial Narrow" w:eastAsia="Arial Narrow" w:hAnsi="Arial Narrow"/>
        </w:rPr>
      </w:pPr>
      <w:bookmarkStart w:colFirst="0" w:colLast="0" w:name="_2xcytpi" w:id="22"/>
      <w:bookmarkEnd w:id="22"/>
      <w:r w:rsidDel="00000000" w:rsidR="00000000" w:rsidRPr="00000000">
        <w:rPr>
          <w:rFonts w:ascii="Arial Narrow" w:cs="Arial Narrow" w:eastAsia="Arial Narrow" w:hAnsi="Arial Narrow"/>
          <w:rtl w:val="0"/>
        </w:rPr>
        <w:t xml:space="preserve">Formalización laboral, por un trabajo digno y en equidad</w:t>
      </w:r>
    </w:p>
    <w:p w:rsidR="00000000" w:rsidDel="00000000" w:rsidP="00000000" w:rsidRDefault="00000000" w:rsidRPr="00000000" w14:paraId="0000031C">
      <w:pPr>
        <w:spacing w:after="280"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color w:val="000000"/>
          <w:sz w:val="24"/>
          <w:szCs w:val="24"/>
          <w:rtl w:val="0"/>
        </w:rPr>
        <w:t xml:space="preserve">En la vigencia 2023 el IGAC inicio el proceso de implementación del proyecto de “Formalización laboral por un trabajo digno y en equidad”, acorde a los lineamientos emitidos por el Gobierno Nacional a través del Departamento Administrativo de la Función Pública, con el desarrollo de tres (3) fases:</w:t>
      </w:r>
      <w:r w:rsidDel="00000000" w:rsidR="00000000" w:rsidRPr="00000000">
        <w:rPr>
          <w:rtl w:val="0"/>
        </w:rPr>
      </w:r>
    </w:p>
    <w:p w:rsidR="00000000" w:rsidDel="00000000" w:rsidP="00000000" w:rsidRDefault="00000000" w:rsidRPr="00000000" w14:paraId="0000031D">
      <w:pPr>
        <w:spacing w:after="280"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color w:val="000000"/>
          <w:sz w:val="24"/>
          <w:szCs w:val="24"/>
          <w:rtl w:val="0"/>
        </w:rPr>
        <w:t xml:space="preserve"> </w:t>
      </w:r>
      <w:r w:rsidDel="00000000" w:rsidR="00000000" w:rsidRPr="00000000">
        <w:rPr>
          <w:rtl w:val="0"/>
        </w:rPr>
      </w:r>
    </w:p>
    <w:p w:rsidR="00000000" w:rsidDel="00000000" w:rsidP="00000000" w:rsidRDefault="00000000" w:rsidRPr="00000000" w14:paraId="0000031E">
      <w:pPr>
        <w:keepNext w:val="0"/>
        <w:keepLines w:val="0"/>
        <w:pageBreakBefore w:val="0"/>
        <w:widowControl w:val="1"/>
        <w:pBdr>
          <w:top w:space="0" w:sz="0" w:val="nil"/>
          <w:left w:space="0" w:sz="0" w:val="nil"/>
          <w:bottom w:space="0" w:sz="0" w:val="nil"/>
          <w:right w:space="0" w:sz="0" w:val="nil"/>
          <w:between w:space="0" w:sz="0" w:val="nil"/>
        </w:pBdr>
        <w:shd w:fill="auto" w:val="clear"/>
        <w:spacing w:after="280" w:before="0" w:line="276" w:lineRule="auto"/>
        <w:ind w:left="360" w:right="0" w:hanging="360"/>
        <w:jc w:val="both"/>
        <w:rPr>
          <w:rFonts w:ascii="Arial Narrow" w:cs="Arial Narrow" w:eastAsia="Arial Narrow" w:hAnsi="Arial Narrow"/>
          <w:b w:val="1"/>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Fase de Alistamiento</w:t>
      </w:r>
      <w:r w:rsidDel="00000000" w:rsidR="00000000" w:rsidRPr="00000000">
        <w:rPr>
          <w:rtl w:val="0"/>
        </w:rPr>
      </w:r>
    </w:p>
    <w:p w:rsidR="00000000" w:rsidDel="00000000" w:rsidP="00000000" w:rsidRDefault="00000000" w:rsidRPr="00000000" w14:paraId="0000031F">
      <w:pPr>
        <w:spacing w:after="280" w:line="276" w:lineRule="auto"/>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En esta fase preparatoria al proceso de formulación del estudio de rediseño institucional se realizaron los siguientes avances:</w:t>
      </w:r>
    </w:p>
    <w:p w:rsidR="00000000" w:rsidDel="00000000" w:rsidP="00000000" w:rsidRDefault="00000000" w:rsidRPr="00000000" w14:paraId="00000320">
      <w:pPr>
        <w:keepNext w:val="0"/>
        <w:keepLines w:val="0"/>
        <w:pageBreakBefore w:val="0"/>
        <w:widowControl w:val="1"/>
        <w:numPr>
          <w:ilvl w:val="0"/>
          <w:numId w:val="9"/>
        </w:numPr>
        <w:pBdr>
          <w:top w:space="0" w:sz="0" w:val="nil"/>
          <w:left w:space="0" w:sz="0" w:val="nil"/>
          <w:bottom w:space="0" w:sz="0" w:val="nil"/>
          <w:right w:space="0" w:sz="0" w:val="nil"/>
          <w:between w:space="0" w:sz="0" w:val="nil"/>
        </w:pBdr>
        <w:shd w:fill="auto" w:val="clear"/>
        <w:spacing w:after="0" w:before="0" w:line="276" w:lineRule="auto"/>
        <w:ind w:left="1080" w:right="0" w:hanging="360"/>
        <w:jc w:val="both"/>
        <w:rPr>
          <w:b w:val="1"/>
          <w:i w:val="0"/>
          <w:smallCaps w:val="0"/>
          <w:strike w:val="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Identificación del alcance y viabilidad preliminar del diseño.</w:t>
      </w:r>
      <w:r w:rsidDel="00000000" w:rsidR="00000000" w:rsidRPr="00000000">
        <w:rPr>
          <w:rtl w:val="0"/>
        </w:rPr>
      </w:r>
    </w:p>
    <w:p w:rsidR="00000000" w:rsidDel="00000000" w:rsidP="00000000" w:rsidRDefault="00000000" w:rsidRPr="00000000" w14:paraId="00000321">
      <w:pPr>
        <w:keepNext w:val="0"/>
        <w:keepLines w:val="0"/>
        <w:pageBreakBefore w:val="0"/>
        <w:widowControl w:val="1"/>
        <w:numPr>
          <w:ilvl w:val="0"/>
          <w:numId w:val="9"/>
        </w:numPr>
        <w:pBdr>
          <w:top w:space="0" w:sz="0" w:val="nil"/>
          <w:left w:space="0" w:sz="0" w:val="nil"/>
          <w:bottom w:space="0" w:sz="0" w:val="nil"/>
          <w:right w:space="0" w:sz="0" w:val="nil"/>
          <w:between w:space="0" w:sz="0" w:val="nil"/>
        </w:pBdr>
        <w:shd w:fill="auto" w:val="clear"/>
        <w:spacing w:after="0" w:before="0" w:line="276" w:lineRule="auto"/>
        <w:ind w:left="1080" w:right="0" w:hanging="360"/>
        <w:jc w:val="both"/>
        <w:rPr>
          <w:b w:val="1"/>
          <w:i w:val="0"/>
          <w:smallCaps w:val="0"/>
          <w:strike w:val="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Conformación del equipo técnico.</w:t>
      </w:r>
      <w:r w:rsidDel="00000000" w:rsidR="00000000" w:rsidRPr="00000000">
        <w:rPr>
          <w:rtl w:val="0"/>
        </w:rPr>
      </w:r>
    </w:p>
    <w:p w:rsidR="00000000" w:rsidDel="00000000" w:rsidP="00000000" w:rsidRDefault="00000000" w:rsidRPr="00000000" w14:paraId="00000322">
      <w:pPr>
        <w:keepNext w:val="0"/>
        <w:keepLines w:val="0"/>
        <w:pageBreakBefore w:val="0"/>
        <w:widowControl w:val="1"/>
        <w:numPr>
          <w:ilvl w:val="0"/>
          <w:numId w:val="9"/>
        </w:numPr>
        <w:pBdr>
          <w:top w:space="0" w:sz="0" w:val="nil"/>
          <w:left w:space="0" w:sz="0" w:val="nil"/>
          <w:bottom w:space="0" w:sz="0" w:val="nil"/>
          <w:right w:space="0" w:sz="0" w:val="nil"/>
          <w:between w:space="0" w:sz="0" w:val="nil"/>
        </w:pBdr>
        <w:shd w:fill="auto" w:val="clear"/>
        <w:spacing w:after="0" w:before="0" w:line="276" w:lineRule="auto"/>
        <w:ind w:left="1080" w:right="0" w:hanging="360"/>
        <w:jc w:val="both"/>
        <w:rPr>
          <w:b w:val="1"/>
          <w:i w:val="0"/>
          <w:smallCaps w:val="0"/>
          <w:strike w:val="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Análisis de aspectos jurídicos, técnicos y de presupuesto.</w:t>
      </w:r>
      <w:r w:rsidDel="00000000" w:rsidR="00000000" w:rsidRPr="00000000">
        <w:rPr>
          <w:rtl w:val="0"/>
        </w:rPr>
      </w:r>
    </w:p>
    <w:p w:rsidR="00000000" w:rsidDel="00000000" w:rsidP="00000000" w:rsidRDefault="00000000" w:rsidRPr="00000000" w14:paraId="00000323">
      <w:pPr>
        <w:keepNext w:val="0"/>
        <w:keepLines w:val="0"/>
        <w:pageBreakBefore w:val="0"/>
        <w:widowControl w:val="1"/>
        <w:numPr>
          <w:ilvl w:val="0"/>
          <w:numId w:val="9"/>
        </w:numPr>
        <w:pBdr>
          <w:top w:space="0" w:sz="0" w:val="nil"/>
          <w:left w:space="0" w:sz="0" w:val="nil"/>
          <w:bottom w:space="0" w:sz="0" w:val="nil"/>
          <w:right w:space="0" w:sz="0" w:val="nil"/>
          <w:between w:space="0" w:sz="0" w:val="nil"/>
        </w:pBdr>
        <w:shd w:fill="auto" w:val="clear"/>
        <w:spacing w:after="280" w:before="0" w:line="276" w:lineRule="auto"/>
        <w:ind w:left="1080" w:right="0" w:hanging="360"/>
        <w:jc w:val="both"/>
        <w:rPr>
          <w:b w:val="1"/>
          <w:i w:val="0"/>
          <w:smallCaps w:val="0"/>
          <w:strike w:val="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Establecer una estrategia de gestión del cambio.</w:t>
      </w:r>
      <w:r w:rsidDel="00000000" w:rsidR="00000000" w:rsidRPr="00000000">
        <w:rPr>
          <w:rtl w:val="0"/>
        </w:rPr>
      </w:r>
    </w:p>
    <w:p w:rsidR="00000000" w:rsidDel="00000000" w:rsidP="00000000" w:rsidRDefault="00000000" w:rsidRPr="00000000" w14:paraId="00000324">
      <w:pPr>
        <w:spacing w:after="280" w:line="276" w:lineRule="auto"/>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  </w:t>
      </w:r>
    </w:p>
    <w:p w:rsidR="00000000" w:rsidDel="00000000" w:rsidP="00000000" w:rsidRDefault="00000000" w:rsidRPr="00000000" w14:paraId="0000032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360" w:right="0" w:hanging="360"/>
        <w:jc w:val="both"/>
        <w:rPr>
          <w:rFonts w:ascii="Arial Narrow" w:cs="Arial Narrow" w:eastAsia="Arial Narrow" w:hAnsi="Arial Narrow"/>
          <w:b w:val="1"/>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Diagnóstico Institucional</w:t>
      </w:r>
      <w:r w:rsidDel="00000000" w:rsidR="00000000" w:rsidRPr="00000000">
        <w:rPr>
          <w:rtl w:val="0"/>
        </w:rPr>
      </w:r>
    </w:p>
    <w:p w:rsidR="00000000" w:rsidDel="00000000" w:rsidP="00000000" w:rsidRDefault="00000000" w:rsidRPr="00000000" w14:paraId="00000326">
      <w:pPr>
        <w:keepNext w:val="0"/>
        <w:keepLines w:val="0"/>
        <w:pageBreakBefore w:val="0"/>
        <w:widowControl w:val="1"/>
        <w:numPr>
          <w:ilvl w:val="0"/>
          <w:numId w:val="12"/>
        </w:numPr>
        <w:pBdr>
          <w:top w:space="0" w:sz="0" w:val="nil"/>
          <w:left w:space="0" w:sz="0" w:val="nil"/>
          <w:bottom w:space="0" w:sz="0" w:val="nil"/>
          <w:right w:space="0" w:sz="0" w:val="nil"/>
          <w:between w:space="0" w:sz="0" w:val="nil"/>
        </w:pBdr>
        <w:shd w:fill="auto" w:val="clear"/>
        <w:spacing w:after="0" w:before="0" w:line="276" w:lineRule="auto"/>
        <w:ind w:left="720" w:right="0" w:hanging="360"/>
        <w:jc w:val="both"/>
        <w:rPr>
          <w:b w:val="0"/>
          <w:i w:val="0"/>
          <w:smallCaps w:val="0"/>
          <w:strike w:val="0"/>
          <w:color w:val="000000"/>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Análisis del contexto externo</w:t>
      </w:r>
    </w:p>
    <w:p w:rsidR="00000000" w:rsidDel="00000000" w:rsidP="00000000" w:rsidRDefault="00000000" w:rsidRPr="00000000" w14:paraId="00000327">
      <w:pPr>
        <w:keepNext w:val="0"/>
        <w:keepLines w:val="0"/>
        <w:pageBreakBefore w:val="0"/>
        <w:widowControl w:val="1"/>
        <w:numPr>
          <w:ilvl w:val="0"/>
          <w:numId w:val="12"/>
        </w:numPr>
        <w:pBdr>
          <w:top w:space="0" w:sz="0" w:val="nil"/>
          <w:left w:space="0" w:sz="0" w:val="nil"/>
          <w:bottom w:space="0" w:sz="0" w:val="nil"/>
          <w:right w:space="0" w:sz="0" w:val="nil"/>
          <w:between w:space="0" w:sz="0" w:val="nil"/>
        </w:pBdr>
        <w:shd w:fill="auto" w:val="clear"/>
        <w:spacing w:after="0" w:before="0" w:line="276" w:lineRule="auto"/>
        <w:ind w:left="720" w:right="0" w:hanging="360"/>
        <w:jc w:val="both"/>
        <w:rPr>
          <w:b w:val="1"/>
          <w:i w:val="0"/>
          <w:smallCaps w:val="0"/>
          <w:strike w:val="0"/>
          <w:color w:val="000000"/>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Análisis del contexto interno</w:t>
        <w:br w:type="textWrapping"/>
        <w:t xml:space="preserve"> </w:t>
      </w:r>
      <w:r w:rsidDel="00000000" w:rsidR="00000000" w:rsidRPr="00000000">
        <w:rPr>
          <w:rtl w:val="0"/>
        </w:rPr>
      </w:r>
    </w:p>
    <w:p w:rsidR="00000000" w:rsidDel="00000000" w:rsidP="00000000" w:rsidRDefault="00000000" w:rsidRPr="00000000" w14:paraId="00000328">
      <w:pPr>
        <w:keepNext w:val="0"/>
        <w:keepLines w:val="0"/>
        <w:pageBreakBefore w:val="0"/>
        <w:widowControl w:val="1"/>
        <w:numPr>
          <w:ilvl w:val="0"/>
          <w:numId w:val="12"/>
        </w:numPr>
        <w:pBdr>
          <w:top w:space="0" w:sz="0" w:val="nil"/>
          <w:left w:space="0" w:sz="0" w:val="nil"/>
          <w:bottom w:space="0" w:sz="0" w:val="nil"/>
          <w:right w:space="0" w:sz="0" w:val="nil"/>
          <w:between w:space="0" w:sz="0" w:val="nil"/>
        </w:pBdr>
        <w:shd w:fill="auto" w:val="clear"/>
        <w:spacing w:after="280" w:before="0" w:line="276" w:lineRule="auto"/>
        <w:ind w:left="720" w:right="0" w:hanging="360"/>
        <w:jc w:val="both"/>
        <w:rPr>
          <w:b w:val="1"/>
          <w:i w:val="0"/>
          <w:smallCaps w:val="0"/>
          <w:strike w:val="0"/>
          <w:color w:val="000000"/>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Diseño de propuesta</w:t>
      </w:r>
      <w:r w:rsidDel="00000000" w:rsidR="00000000" w:rsidRPr="00000000">
        <w:rPr>
          <w:rtl w:val="0"/>
        </w:rPr>
      </w:r>
    </w:p>
    <w:p w:rsidR="00000000" w:rsidDel="00000000" w:rsidP="00000000" w:rsidRDefault="00000000" w:rsidRPr="00000000" w14:paraId="00000329">
      <w:pPr>
        <w:spacing w:after="280" w:line="276" w:lineRule="auto"/>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 </w:t>
      </w:r>
    </w:p>
    <w:p w:rsidR="00000000" w:rsidDel="00000000" w:rsidP="00000000" w:rsidRDefault="00000000" w:rsidRPr="00000000" w14:paraId="0000032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720" w:right="0" w:hanging="360"/>
        <w:jc w:val="both"/>
        <w:rPr>
          <w:rFonts w:ascii="Arial Narrow" w:cs="Arial Narrow" w:eastAsia="Arial Narrow" w:hAnsi="Arial Narrow"/>
          <w:b w:val="1"/>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Propuesta de ajuste a la cadena de valor: resultados y procesos.</w:t>
      </w:r>
      <w:r w:rsidDel="00000000" w:rsidR="00000000" w:rsidRPr="00000000">
        <w:rPr>
          <w:rtl w:val="0"/>
        </w:rPr>
      </w:r>
    </w:p>
    <w:p w:rsidR="00000000" w:rsidDel="00000000" w:rsidP="00000000" w:rsidRDefault="00000000" w:rsidRPr="00000000" w14:paraId="0000032B">
      <w:pPr>
        <w:keepNext w:val="0"/>
        <w:keepLines w:val="0"/>
        <w:pageBreakBefore w:val="0"/>
        <w:widowControl w:val="1"/>
        <w:pBdr>
          <w:top w:space="0" w:sz="0" w:val="nil"/>
          <w:left w:space="0" w:sz="0" w:val="nil"/>
          <w:bottom w:space="0" w:sz="0" w:val="nil"/>
          <w:right w:space="0" w:sz="0" w:val="nil"/>
          <w:between w:space="0" w:sz="0" w:val="nil"/>
        </w:pBdr>
        <w:shd w:fill="auto" w:val="clear"/>
        <w:spacing w:after="280" w:before="0" w:line="276" w:lineRule="auto"/>
        <w:ind w:left="720" w:right="0" w:hanging="360"/>
        <w:jc w:val="both"/>
        <w:rPr>
          <w:rFonts w:ascii="Arial Narrow" w:cs="Arial Narrow" w:eastAsia="Arial Narrow" w:hAnsi="Arial Narrow"/>
          <w:b w:val="1"/>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Propuesta de Fortalecimiento y desarrollo de capacidades.</w:t>
        <w:br w:type="textWrapping"/>
      </w:r>
      <w:r w:rsidDel="00000000" w:rsidR="00000000" w:rsidRPr="00000000">
        <w:rPr>
          <w:rtl w:val="0"/>
        </w:rPr>
      </w:r>
    </w:p>
    <w:p w:rsidR="00000000" w:rsidDel="00000000" w:rsidP="00000000" w:rsidRDefault="00000000" w:rsidRPr="00000000" w14:paraId="0000032C">
      <w:pPr>
        <w:spacing w:after="280" w:line="276" w:lineRule="auto"/>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Se finalizó el estudio de Cargas Laborales de toda la entidad y se presentó el Estudio Técnico para la formalización laboral que estaba orientado a la creación de una planta temporal que estuviera financiado con recursos de inversión de la entidad, para este caso mediante correo electrónico del 26 de diciembre de 2023, se solicitó concepto sobre las fuentes de financiación de la planta temporal ante el Departamento Nacional de Planeación.</w:t>
      </w:r>
      <w:r w:rsidDel="00000000" w:rsidR="00000000" w:rsidRPr="00000000">
        <w:rPr>
          <w:rFonts w:ascii="Arial Narrow" w:cs="Arial Narrow" w:eastAsia="Arial Narrow" w:hAnsi="Arial Narrow"/>
          <w:sz w:val="24"/>
          <w:szCs w:val="24"/>
          <w:rtl w:val="0"/>
        </w:rPr>
        <w:br w:type="textWrapping"/>
      </w:r>
      <w:r w:rsidDel="00000000" w:rsidR="00000000" w:rsidRPr="00000000">
        <w:rPr>
          <w:rtl w:val="0"/>
        </w:rPr>
      </w:r>
    </w:p>
    <w:p w:rsidR="00000000" w:rsidDel="00000000" w:rsidP="00000000" w:rsidRDefault="00000000" w:rsidRPr="00000000" w14:paraId="0000032D">
      <w:pPr>
        <w:spacing w:after="280" w:line="276" w:lineRule="auto"/>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En la vigencia 2024, se reiteró la solicitud de aprobación a la Dirección de Programación de Inversión Pública del Departamento Nacional de Planeación, acerca de los recursos de inversión previstos en el estudio técnico para la planta temporal mediante radicado No. 1100OPA-2024-00000-EE del 23 de julio de 2024. Así mismo, se realizó la solicitud de recursos de Anteproyecto de Presupuesto de la vigencia 2025 mediante radicado 1-2024-027181 del 27 de marzo de 2024.</w:t>
      </w:r>
    </w:p>
    <w:p w:rsidR="00000000" w:rsidDel="00000000" w:rsidP="00000000" w:rsidRDefault="00000000" w:rsidRPr="00000000" w14:paraId="0000032E">
      <w:pPr>
        <w:spacing w:after="280" w:line="276" w:lineRule="auto"/>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En la actualidad el IGAC cuenta con el análisis de Cargas Laborales, la cual se están usando como base de priorización en el marco del proceso de actualización catastral, con el fin de realizar la creación de cargos por etapas en las Direcciones Territoriales, para esto se están realizando como acciones concretas un análisis un de recurrencias contractuales con el respectivo costeo, determinado perfiles y una propuesta ajustada a nuestra realidad organizacional y financiera para presentar a finales de agosto a los actores (Departamento Administrativo de la Función Pública, Departamento Nacional de Planeación y Ministerio de Hacienda), en caso de que no contemos con la aprobación de recursos que se encuentra en trámite.</w:t>
      </w:r>
    </w:p>
    <w:p w:rsidR="00000000" w:rsidDel="00000000" w:rsidP="00000000" w:rsidRDefault="00000000" w:rsidRPr="00000000" w14:paraId="0000032F">
      <w:pPr>
        <w:pStyle w:val="Heading1"/>
        <w:numPr>
          <w:ilvl w:val="2"/>
          <w:numId w:val="5"/>
        </w:numPr>
        <w:spacing w:after="280" w:lineRule="auto"/>
        <w:ind w:left="1224" w:hanging="504.00000000000006"/>
        <w:jc w:val="both"/>
        <w:rPr>
          <w:rFonts w:ascii="Arial Narrow" w:cs="Arial Narrow" w:eastAsia="Arial Narrow" w:hAnsi="Arial Narrow"/>
        </w:rPr>
      </w:pPr>
      <w:bookmarkStart w:colFirst="0" w:colLast="0" w:name="_1ci93xb" w:id="23"/>
      <w:bookmarkEnd w:id="23"/>
      <w:r w:rsidDel="00000000" w:rsidR="00000000" w:rsidRPr="00000000">
        <w:rPr>
          <w:rFonts w:ascii="Arial Narrow" w:cs="Arial Narrow" w:eastAsia="Arial Narrow" w:hAnsi="Arial Narrow"/>
          <w:rtl w:val="0"/>
        </w:rPr>
        <w:t xml:space="preserve">Planta de personal – IGAC provisión de empleos</w:t>
      </w:r>
    </w:p>
    <w:p w:rsidR="00000000" w:rsidDel="00000000" w:rsidP="00000000" w:rsidRDefault="00000000" w:rsidRPr="00000000" w14:paraId="00000330">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142"/>
          <w:tab w:val="left" w:leader="none" w:pos="284"/>
        </w:tabs>
        <w:spacing w:after="280" w:before="0" w:line="276" w:lineRule="auto"/>
        <w:ind w:left="0" w:right="0" w:firstLine="0"/>
        <w:jc w:val="both"/>
        <w:rPr>
          <w:rFonts w:ascii="Arial Narrow" w:cs="Arial Narrow" w:eastAsia="Arial Narrow" w:hAnsi="Arial Narrow"/>
          <w:b w:val="0"/>
          <w:i w:val="0"/>
          <w:smallCaps w:val="0"/>
          <w:strike w:val="0"/>
          <w:color w:val="ba1a4b"/>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Con corte a 31 de diciembre de 2023, la provisión de la planta de personal de 1.125 empleos se hizo a través de la modalidad de: encargo, en propiedad, nombramiento provisional y libre nombramiento y remoción. En la tabla 33 se presenta la provisión de la planta de personal.</w:t>
      </w:r>
      <w:r w:rsidDel="00000000" w:rsidR="00000000" w:rsidRPr="00000000">
        <w:rPr>
          <w:rtl w:val="0"/>
        </w:rPr>
      </w:r>
    </w:p>
    <w:p w:rsidR="00000000" w:rsidDel="00000000" w:rsidP="00000000" w:rsidRDefault="00000000" w:rsidRPr="00000000" w14:paraId="00000331">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120" w:line="240" w:lineRule="auto"/>
        <w:ind w:left="0" w:right="0" w:firstLine="0"/>
        <w:jc w:val="left"/>
        <w:rPr>
          <w:rFonts w:ascii="Arial Narrow" w:cs="Arial Narrow" w:eastAsia="Arial Narrow" w:hAnsi="Arial Narrow"/>
          <w:b w:val="1"/>
          <w:i w:val="0"/>
          <w:smallCaps w:val="0"/>
          <w:strike w:val="0"/>
          <w:color w:val="2f5496"/>
          <w:sz w:val="24"/>
          <w:szCs w:val="24"/>
          <w:u w:val="none"/>
          <w:shd w:fill="auto" w:val="clear"/>
          <w:vertAlign w:val="baseline"/>
        </w:rPr>
      </w:pPr>
      <w:bookmarkStart w:colFirst="0" w:colLast="0" w:name="_3whwml4" w:id="24"/>
      <w:bookmarkEnd w:id="24"/>
      <w:r w:rsidDel="00000000" w:rsidR="00000000" w:rsidRPr="00000000">
        <w:rPr>
          <w:rFonts w:ascii="Arial Narrow" w:cs="Arial Narrow" w:eastAsia="Arial Narrow" w:hAnsi="Arial Narrow"/>
          <w:b w:val="1"/>
          <w:i w:val="0"/>
          <w:smallCaps w:val="0"/>
          <w:strike w:val="0"/>
          <w:color w:val="2f5496"/>
          <w:sz w:val="24"/>
          <w:szCs w:val="24"/>
          <w:u w:val="none"/>
          <w:shd w:fill="auto" w:val="clear"/>
          <w:vertAlign w:val="baseline"/>
          <w:rtl w:val="0"/>
        </w:rPr>
        <w:t xml:space="preserve">Tabla 17. Modalidad de provisión de planta de personal</w:t>
      </w:r>
    </w:p>
    <w:tbl>
      <w:tblPr>
        <w:tblStyle w:val="Table12"/>
        <w:tblW w:w="8828.0" w:type="dxa"/>
        <w:jc w:val="center"/>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600"/>
      </w:tblPr>
      <w:tblGrid>
        <w:gridCol w:w="1285"/>
        <w:gridCol w:w="977"/>
        <w:gridCol w:w="1110"/>
        <w:gridCol w:w="1477"/>
        <w:gridCol w:w="984"/>
        <w:gridCol w:w="1477"/>
        <w:gridCol w:w="942"/>
        <w:gridCol w:w="576"/>
        <w:tblGridChange w:id="0">
          <w:tblGrid>
            <w:gridCol w:w="1285"/>
            <w:gridCol w:w="977"/>
            <w:gridCol w:w="1110"/>
            <w:gridCol w:w="1477"/>
            <w:gridCol w:w="984"/>
            <w:gridCol w:w="1477"/>
            <w:gridCol w:w="942"/>
            <w:gridCol w:w="576"/>
          </w:tblGrid>
        </w:tblGridChange>
      </w:tblGrid>
      <w:tr>
        <w:trPr>
          <w:cantSplit w:val="0"/>
          <w:trHeight w:val="1125" w:hRule="atLeast"/>
          <w:tblHeader w:val="1"/>
        </w:trPr>
        <w:tc>
          <w:tcPr>
            <w:shd w:fill="auto" w:val="clear"/>
            <w:vAlign w:val="center"/>
          </w:tcPr>
          <w:p w:rsidR="00000000" w:rsidDel="00000000" w:rsidP="00000000" w:rsidRDefault="00000000" w:rsidRPr="00000000" w14:paraId="00000332">
            <w:pPr>
              <w:tabs>
                <w:tab w:val="left" w:leader="none" w:pos="142"/>
                <w:tab w:val="left" w:leader="none" w:pos="284"/>
              </w:tabs>
              <w:jc w:val="both"/>
              <w:rPr>
                <w:rFonts w:ascii="Arial Narrow" w:cs="Arial Narrow" w:eastAsia="Arial Narrow" w:hAnsi="Arial Narrow"/>
                <w:b w:val="1"/>
                <w:color w:val="000000"/>
                <w:sz w:val="24"/>
                <w:szCs w:val="24"/>
              </w:rPr>
            </w:pPr>
            <w:r w:rsidDel="00000000" w:rsidR="00000000" w:rsidRPr="00000000">
              <w:rPr>
                <w:rFonts w:ascii="Arial Narrow" w:cs="Arial Narrow" w:eastAsia="Arial Narrow" w:hAnsi="Arial Narrow"/>
                <w:b w:val="1"/>
                <w:color w:val="000000"/>
                <w:sz w:val="24"/>
                <w:szCs w:val="24"/>
                <w:rtl w:val="0"/>
              </w:rPr>
              <w:t xml:space="preserve">NIVEL JERÁRQUICO</w:t>
            </w:r>
          </w:p>
        </w:tc>
        <w:tc>
          <w:tcPr>
            <w:shd w:fill="auto" w:val="clear"/>
            <w:vAlign w:val="center"/>
          </w:tcPr>
          <w:p w:rsidR="00000000" w:rsidDel="00000000" w:rsidP="00000000" w:rsidRDefault="00000000" w:rsidRPr="00000000" w14:paraId="00000333">
            <w:pPr>
              <w:tabs>
                <w:tab w:val="left" w:leader="none" w:pos="142"/>
                <w:tab w:val="left" w:leader="none" w:pos="284"/>
              </w:tabs>
              <w:jc w:val="both"/>
              <w:rPr>
                <w:rFonts w:ascii="Arial Narrow" w:cs="Arial Narrow" w:eastAsia="Arial Narrow" w:hAnsi="Arial Narrow"/>
                <w:b w:val="1"/>
                <w:color w:val="000000"/>
                <w:sz w:val="24"/>
                <w:szCs w:val="24"/>
              </w:rPr>
            </w:pPr>
            <w:r w:rsidDel="00000000" w:rsidR="00000000" w:rsidRPr="00000000">
              <w:rPr>
                <w:rFonts w:ascii="Arial Narrow" w:cs="Arial Narrow" w:eastAsia="Arial Narrow" w:hAnsi="Arial Narrow"/>
                <w:b w:val="1"/>
                <w:color w:val="000000"/>
                <w:sz w:val="24"/>
                <w:szCs w:val="24"/>
                <w:rtl w:val="0"/>
              </w:rPr>
              <w:t xml:space="preserve">COMISIÓN</w:t>
            </w:r>
          </w:p>
        </w:tc>
        <w:tc>
          <w:tcPr>
            <w:shd w:fill="auto" w:val="clear"/>
            <w:vAlign w:val="center"/>
          </w:tcPr>
          <w:p w:rsidR="00000000" w:rsidDel="00000000" w:rsidP="00000000" w:rsidRDefault="00000000" w:rsidRPr="00000000" w14:paraId="00000334">
            <w:pPr>
              <w:tabs>
                <w:tab w:val="left" w:leader="none" w:pos="142"/>
                <w:tab w:val="left" w:leader="none" w:pos="284"/>
              </w:tabs>
              <w:jc w:val="both"/>
              <w:rPr>
                <w:rFonts w:ascii="Arial Narrow" w:cs="Arial Narrow" w:eastAsia="Arial Narrow" w:hAnsi="Arial Narrow"/>
                <w:b w:val="1"/>
                <w:color w:val="000000"/>
                <w:sz w:val="24"/>
                <w:szCs w:val="24"/>
              </w:rPr>
            </w:pPr>
            <w:r w:rsidDel="00000000" w:rsidR="00000000" w:rsidRPr="00000000">
              <w:rPr>
                <w:rFonts w:ascii="Arial Narrow" w:cs="Arial Narrow" w:eastAsia="Arial Narrow" w:hAnsi="Arial Narrow"/>
                <w:b w:val="1"/>
                <w:color w:val="000000"/>
                <w:sz w:val="24"/>
                <w:szCs w:val="24"/>
                <w:rtl w:val="0"/>
              </w:rPr>
              <w:t xml:space="preserve">EN PROPIEDAD</w:t>
            </w:r>
          </w:p>
        </w:tc>
        <w:tc>
          <w:tcPr>
            <w:shd w:fill="auto" w:val="clear"/>
            <w:vAlign w:val="center"/>
          </w:tcPr>
          <w:p w:rsidR="00000000" w:rsidDel="00000000" w:rsidP="00000000" w:rsidRDefault="00000000" w:rsidRPr="00000000" w14:paraId="00000335">
            <w:pPr>
              <w:tabs>
                <w:tab w:val="left" w:leader="none" w:pos="142"/>
                <w:tab w:val="left" w:leader="none" w:pos="284"/>
              </w:tabs>
              <w:jc w:val="both"/>
              <w:rPr>
                <w:rFonts w:ascii="Arial Narrow" w:cs="Arial Narrow" w:eastAsia="Arial Narrow" w:hAnsi="Arial Narrow"/>
                <w:b w:val="1"/>
                <w:color w:val="000000"/>
                <w:sz w:val="24"/>
                <w:szCs w:val="24"/>
              </w:rPr>
            </w:pPr>
            <w:r w:rsidDel="00000000" w:rsidR="00000000" w:rsidRPr="00000000">
              <w:rPr>
                <w:rFonts w:ascii="Arial Narrow" w:cs="Arial Narrow" w:eastAsia="Arial Narrow" w:hAnsi="Arial Narrow"/>
                <w:b w:val="1"/>
                <w:color w:val="000000"/>
                <w:sz w:val="24"/>
                <w:szCs w:val="24"/>
                <w:rtl w:val="0"/>
              </w:rPr>
              <w:t xml:space="preserve">LIBRE NOMBRAMIENTO Y REMOCIÓN</w:t>
            </w:r>
          </w:p>
        </w:tc>
        <w:tc>
          <w:tcPr>
            <w:shd w:fill="auto" w:val="clear"/>
            <w:vAlign w:val="center"/>
          </w:tcPr>
          <w:p w:rsidR="00000000" w:rsidDel="00000000" w:rsidP="00000000" w:rsidRDefault="00000000" w:rsidRPr="00000000" w14:paraId="00000336">
            <w:pPr>
              <w:tabs>
                <w:tab w:val="left" w:leader="none" w:pos="142"/>
                <w:tab w:val="left" w:leader="none" w:pos="284"/>
              </w:tabs>
              <w:jc w:val="both"/>
              <w:rPr>
                <w:rFonts w:ascii="Arial Narrow" w:cs="Arial Narrow" w:eastAsia="Arial Narrow" w:hAnsi="Arial Narrow"/>
                <w:b w:val="1"/>
                <w:color w:val="000000"/>
                <w:sz w:val="24"/>
                <w:szCs w:val="24"/>
              </w:rPr>
            </w:pPr>
            <w:r w:rsidDel="00000000" w:rsidR="00000000" w:rsidRPr="00000000">
              <w:rPr>
                <w:rFonts w:ascii="Arial Narrow" w:cs="Arial Narrow" w:eastAsia="Arial Narrow" w:hAnsi="Arial Narrow"/>
                <w:b w:val="1"/>
                <w:color w:val="000000"/>
                <w:sz w:val="24"/>
                <w:szCs w:val="24"/>
                <w:rtl w:val="0"/>
              </w:rPr>
              <w:t xml:space="preserve">ENCARGO</w:t>
            </w:r>
          </w:p>
        </w:tc>
        <w:tc>
          <w:tcPr>
            <w:shd w:fill="auto" w:val="clear"/>
            <w:vAlign w:val="center"/>
          </w:tcPr>
          <w:p w:rsidR="00000000" w:rsidDel="00000000" w:rsidP="00000000" w:rsidRDefault="00000000" w:rsidRPr="00000000" w14:paraId="00000337">
            <w:pPr>
              <w:tabs>
                <w:tab w:val="left" w:leader="none" w:pos="142"/>
                <w:tab w:val="left" w:leader="none" w:pos="284"/>
              </w:tabs>
              <w:jc w:val="both"/>
              <w:rPr>
                <w:rFonts w:ascii="Arial Narrow" w:cs="Arial Narrow" w:eastAsia="Arial Narrow" w:hAnsi="Arial Narrow"/>
                <w:b w:val="1"/>
                <w:color w:val="000000"/>
                <w:sz w:val="24"/>
                <w:szCs w:val="24"/>
              </w:rPr>
            </w:pPr>
            <w:r w:rsidDel="00000000" w:rsidR="00000000" w:rsidRPr="00000000">
              <w:rPr>
                <w:rFonts w:ascii="Arial Narrow" w:cs="Arial Narrow" w:eastAsia="Arial Narrow" w:hAnsi="Arial Narrow"/>
                <w:b w:val="1"/>
                <w:color w:val="000000"/>
                <w:sz w:val="24"/>
                <w:szCs w:val="24"/>
                <w:rtl w:val="0"/>
              </w:rPr>
              <w:t xml:space="preserve">NOMBRAMIENTO PROVISIONAL</w:t>
            </w:r>
          </w:p>
        </w:tc>
        <w:tc>
          <w:tcPr>
            <w:shd w:fill="auto" w:val="clear"/>
            <w:vAlign w:val="center"/>
          </w:tcPr>
          <w:p w:rsidR="00000000" w:rsidDel="00000000" w:rsidP="00000000" w:rsidRDefault="00000000" w:rsidRPr="00000000" w14:paraId="00000338">
            <w:pPr>
              <w:tabs>
                <w:tab w:val="left" w:leader="none" w:pos="142"/>
                <w:tab w:val="left" w:leader="none" w:pos="284"/>
              </w:tabs>
              <w:jc w:val="both"/>
              <w:rPr>
                <w:rFonts w:ascii="Arial Narrow" w:cs="Arial Narrow" w:eastAsia="Arial Narrow" w:hAnsi="Arial Narrow"/>
                <w:b w:val="1"/>
                <w:color w:val="000000"/>
                <w:sz w:val="24"/>
                <w:szCs w:val="24"/>
              </w:rPr>
            </w:pPr>
            <w:r w:rsidDel="00000000" w:rsidR="00000000" w:rsidRPr="00000000">
              <w:rPr>
                <w:rFonts w:ascii="Arial Narrow" w:cs="Arial Narrow" w:eastAsia="Arial Narrow" w:hAnsi="Arial Narrow"/>
                <w:b w:val="1"/>
                <w:color w:val="000000"/>
                <w:sz w:val="24"/>
                <w:szCs w:val="24"/>
                <w:rtl w:val="0"/>
              </w:rPr>
              <w:t xml:space="preserve">VACANTE</w:t>
            </w:r>
          </w:p>
        </w:tc>
        <w:tc>
          <w:tcPr>
            <w:shd w:fill="auto" w:val="clear"/>
            <w:vAlign w:val="center"/>
          </w:tcPr>
          <w:p w:rsidR="00000000" w:rsidDel="00000000" w:rsidP="00000000" w:rsidRDefault="00000000" w:rsidRPr="00000000" w14:paraId="00000339">
            <w:pPr>
              <w:tabs>
                <w:tab w:val="left" w:leader="none" w:pos="142"/>
                <w:tab w:val="left" w:leader="none" w:pos="284"/>
              </w:tabs>
              <w:jc w:val="both"/>
              <w:rPr>
                <w:rFonts w:ascii="Arial Narrow" w:cs="Arial Narrow" w:eastAsia="Arial Narrow" w:hAnsi="Arial Narrow"/>
                <w:b w:val="1"/>
                <w:color w:val="000000"/>
                <w:sz w:val="24"/>
                <w:szCs w:val="24"/>
              </w:rPr>
            </w:pPr>
            <w:r w:rsidDel="00000000" w:rsidR="00000000" w:rsidRPr="00000000">
              <w:rPr>
                <w:rFonts w:ascii="Arial Narrow" w:cs="Arial Narrow" w:eastAsia="Arial Narrow" w:hAnsi="Arial Narrow"/>
                <w:b w:val="1"/>
                <w:color w:val="000000"/>
                <w:sz w:val="24"/>
                <w:szCs w:val="24"/>
                <w:rtl w:val="0"/>
              </w:rPr>
              <w:t xml:space="preserve">Total</w:t>
            </w:r>
          </w:p>
        </w:tc>
      </w:tr>
      <w:tr>
        <w:trPr>
          <w:cantSplit w:val="0"/>
          <w:trHeight w:val="255" w:hRule="atLeast"/>
          <w:tblHeader w:val="0"/>
        </w:trPr>
        <w:tc>
          <w:tcPr>
            <w:shd w:fill="auto" w:val="clear"/>
            <w:vAlign w:val="center"/>
          </w:tcPr>
          <w:p w:rsidR="00000000" w:rsidDel="00000000" w:rsidP="00000000" w:rsidRDefault="00000000" w:rsidRPr="00000000" w14:paraId="0000033A">
            <w:pPr>
              <w:tabs>
                <w:tab w:val="left" w:leader="none" w:pos="142"/>
                <w:tab w:val="left" w:leader="none" w:pos="284"/>
              </w:tabs>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DIRECTIVO</w:t>
            </w:r>
          </w:p>
        </w:tc>
        <w:tc>
          <w:tcPr>
            <w:shd w:fill="auto" w:val="clear"/>
            <w:vAlign w:val="center"/>
          </w:tcPr>
          <w:p w:rsidR="00000000" w:rsidDel="00000000" w:rsidP="00000000" w:rsidRDefault="00000000" w:rsidRPr="00000000" w14:paraId="0000033B">
            <w:pPr>
              <w:tabs>
                <w:tab w:val="left" w:leader="none" w:pos="142"/>
                <w:tab w:val="left" w:leader="none" w:pos="284"/>
              </w:tabs>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4</w:t>
            </w:r>
          </w:p>
        </w:tc>
        <w:tc>
          <w:tcPr>
            <w:shd w:fill="auto" w:val="clear"/>
            <w:vAlign w:val="center"/>
          </w:tcPr>
          <w:p w:rsidR="00000000" w:rsidDel="00000000" w:rsidP="00000000" w:rsidRDefault="00000000" w:rsidRPr="00000000" w14:paraId="0000033C">
            <w:pPr>
              <w:tabs>
                <w:tab w:val="left" w:leader="none" w:pos="142"/>
                <w:tab w:val="left" w:leader="none" w:pos="284"/>
              </w:tabs>
              <w:jc w:val="both"/>
              <w:rPr>
                <w:rFonts w:ascii="Arial Narrow" w:cs="Arial Narrow" w:eastAsia="Arial Narrow" w:hAnsi="Arial Narrow"/>
                <w:color w:val="000000"/>
                <w:sz w:val="24"/>
                <w:szCs w:val="24"/>
              </w:rPr>
            </w:pPr>
            <w:r w:rsidDel="00000000" w:rsidR="00000000" w:rsidRPr="00000000">
              <w:rPr>
                <w:rtl w:val="0"/>
              </w:rPr>
            </w:r>
          </w:p>
        </w:tc>
        <w:tc>
          <w:tcPr>
            <w:shd w:fill="auto" w:val="clear"/>
            <w:vAlign w:val="center"/>
          </w:tcPr>
          <w:p w:rsidR="00000000" w:rsidDel="00000000" w:rsidP="00000000" w:rsidRDefault="00000000" w:rsidRPr="00000000" w14:paraId="0000033D">
            <w:pPr>
              <w:tabs>
                <w:tab w:val="left" w:leader="none" w:pos="142"/>
                <w:tab w:val="left" w:leader="none" w:pos="284"/>
              </w:tabs>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33</w:t>
            </w:r>
          </w:p>
        </w:tc>
        <w:tc>
          <w:tcPr>
            <w:shd w:fill="auto" w:val="clear"/>
            <w:vAlign w:val="center"/>
          </w:tcPr>
          <w:p w:rsidR="00000000" w:rsidDel="00000000" w:rsidP="00000000" w:rsidRDefault="00000000" w:rsidRPr="00000000" w14:paraId="0000033E">
            <w:pPr>
              <w:tabs>
                <w:tab w:val="left" w:leader="none" w:pos="142"/>
                <w:tab w:val="left" w:leader="none" w:pos="284"/>
              </w:tabs>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8</w:t>
            </w:r>
          </w:p>
        </w:tc>
        <w:tc>
          <w:tcPr>
            <w:shd w:fill="auto" w:val="clear"/>
            <w:vAlign w:val="center"/>
          </w:tcPr>
          <w:p w:rsidR="00000000" w:rsidDel="00000000" w:rsidP="00000000" w:rsidRDefault="00000000" w:rsidRPr="00000000" w14:paraId="0000033F">
            <w:pPr>
              <w:tabs>
                <w:tab w:val="left" w:leader="none" w:pos="142"/>
                <w:tab w:val="left" w:leader="none" w:pos="284"/>
              </w:tabs>
              <w:jc w:val="both"/>
              <w:rPr>
                <w:rFonts w:ascii="Arial Narrow" w:cs="Arial Narrow" w:eastAsia="Arial Narrow" w:hAnsi="Arial Narrow"/>
                <w:color w:val="000000"/>
                <w:sz w:val="24"/>
                <w:szCs w:val="24"/>
              </w:rPr>
            </w:pPr>
            <w:r w:rsidDel="00000000" w:rsidR="00000000" w:rsidRPr="00000000">
              <w:rPr>
                <w:rtl w:val="0"/>
              </w:rPr>
            </w:r>
          </w:p>
        </w:tc>
        <w:tc>
          <w:tcPr>
            <w:shd w:fill="auto" w:val="clear"/>
            <w:vAlign w:val="center"/>
          </w:tcPr>
          <w:p w:rsidR="00000000" w:rsidDel="00000000" w:rsidP="00000000" w:rsidRDefault="00000000" w:rsidRPr="00000000" w14:paraId="00000340">
            <w:pPr>
              <w:tabs>
                <w:tab w:val="left" w:leader="none" w:pos="142"/>
                <w:tab w:val="left" w:leader="none" w:pos="284"/>
              </w:tabs>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w:t>
            </w:r>
          </w:p>
        </w:tc>
        <w:tc>
          <w:tcPr>
            <w:shd w:fill="auto" w:val="clear"/>
            <w:vAlign w:val="center"/>
          </w:tcPr>
          <w:p w:rsidR="00000000" w:rsidDel="00000000" w:rsidP="00000000" w:rsidRDefault="00000000" w:rsidRPr="00000000" w14:paraId="00000341">
            <w:pPr>
              <w:tabs>
                <w:tab w:val="left" w:leader="none" w:pos="142"/>
                <w:tab w:val="left" w:leader="none" w:pos="284"/>
              </w:tabs>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46</w:t>
            </w:r>
          </w:p>
        </w:tc>
      </w:tr>
      <w:tr>
        <w:trPr>
          <w:cantSplit w:val="0"/>
          <w:trHeight w:val="255" w:hRule="atLeast"/>
          <w:tblHeader w:val="0"/>
        </w:trPr>
        <w:tc>
          <w:tcPr>
            <w:shd w:fill="auto" w:val="clear"/>
            <w:vAlign w:val="center"/>
          </w:tcPr>
          <w:p w:rsidR="00000000" w:rsidDel="00000000" w:rsidP="00000000" w:rsidRDefault="00000000" w:rsidRPr="00000000" w14:paraId="00000342">
            <w:pPr>
              <w:tabs>
                <w:tab w:val="left" w:leader="none" w:pos="142"/>
                <w:tab w:val="left" w:leader="none" w:pos="284"/>
              </w:tabs>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ASESOR</w:t>
            </w:r>
          </w:p>
        </w:tc>
        <w:tc>
          <w:tcPr>
            <w:shd w:fill="auto" w:val="clear"/>
            <w:vAlign w:val="center"/>
          </w:tcPr>
          <w:p w:rsidR="00000000" w:rsidDel="00000000" w:rsidP="00000000" w:rsidRDefault="00000000" w:rsidRPr="00000000" w14:paraId="00000343">
            <w:pPr>
              <w:tabs>
                <w:tab w:val="left" w:leader="none" w:pos="142"/>
                <w:tab w:val="left" w:leader="none" w:pos="284"/>
              </w:tabs>
              <w:jc w:val="both"/>
              <w:rPr>
                <w:rFonts w:ascii="Arial Narrow" w:cs="Arial Narrow" w:eastAsia="Arial Narrow" w:hAnsi="Arial Narrow"/>
                <w:color w:val="000000"/>
                <w:sz w:val="24"/>
                <w:szCs w:val="24"/>
              </w:rPr>
            </w:pPr>
            <w:r w:rsidDel="00000000" w:rsidR="00000000" w:rsidRPr="00000000">
              <w:rPr>
                <w:rtl w:val="0"/>
              </w:rPr>
            </w:r>
          </w:p>
        </w:tc>
        <w:tc>
          <w:tcPr>
            <w:shd w:fill="auto" w:val="clear"/>
            <w:vAlign w:val="center"/>
          </w:tcPr>
          <w:p w:rsidR="00000000" w:rsidDel="00000000" w:rsidP="00000000" w:rsidRDefault="00000000" w:rsidRPr="00000000" w14:paraId="00000344">
            <w:pPr>
              <w:tabs>
                <w:tab w:val="left" w:leader="none" w:pos="142"/>
                <w:tab w:val="left" w:leader="none" w:pos="284"/>
              </w:tabs>
              <w:jc w:val="both"/>
              <w:rPr>
                <w:rFonts w:ascii="Arial Narrow" w:cs="Arial Narrow" w:eastAsia="Arial Narrow" w:hAnsi="Arial Narrow"/>
                <w:color w:val="000000"/>
                <w:sz w:val="24"/>
                <w:szCs w:val="24"/>
              </w:rPr>
            </w:pPr>
            <w:r w:rsidDel="00000000" w:rsidR="00000000" w:rsidRPr="00000000">
              <w:rPr>
                <w:rtl w:val="0"/>
              </w:rPr>
            </w:r>
          </w:p>
        </w:tc>
        <w:tc>
          <w:tcPr>
            <w:shd w:fill="auto" w:val="clear"/>
            <w:vAlign w:val="center"/>
          </w:tcPr>
          <w:p w:rsidR="00000000" w:rsidDel="00000000" w:rsidP="00000000" w:rsidRDefault="00000000" w:rsidRPr="00000000" w14:paraId="00000345">
            <w:pPr>
              <w:tabs>
                <w:tab w:val="left" w:leader="none" w:pos="142"/>
                <w:tab w:val="left" w:leader="none" w:pos="284"/>
              </w:tabs>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6</w:t>
            </w:r>
          </w:p>
        </w:tc>
        <w:tc>
          <w:tcPr>
            <w:shd w:fill="auto" w:val="clear"/>
            <w:vAlign w:val="center"/>
          </w:tcPr>
          <w:p w:rsidR="00000000" w:rsidDel="00000000" w:rsidP="00000000" w:rsidRDefault="00000000" w:rsidRPr="00000000" w14:paraId="00000346">
            <w:pPr>
              <w:tabs>
                <w:tab w:val="left" w:leader="none" w:pos="142"/>
                <w:tab w:val="left" w:leader="none" w:pos="284"/>
              </w:tabs>
              <w:jc w:val="both"/>
              <w:rPr>
                <w:rFonts w:ascii="Arial Narrow" w:cs="Arial Narrow" w:eastAsia="Arial Narrow" w:hAnsi="Arial Narrow"/>
                <w:color w:val="000000"/>
                <w:sz w:val="24"/>
                <w:szCs w:val="24"/>
              </w:rPr>
            </w:pPr>
            <w:r w:rsidDel="00000000" w:rsidR="00000000" w:rsidRPr="00000000">
              <w:rPr>
                <w:rtl w:val="0"/>
              </w:rPr>
            </w:r>
          </w:p>
        </w:tc>
        <w:tc>
          <w:tcPr>
            <w:shd w:fill="auto" w:val="clear"/>
            <w:vAlign w:val="center"/>
          </w:tcPr>
          <w:p w:rsidR="00000000" w:rsidDel="00000000" w:rsidP="00000000" w:rsidRDefault="00000000" w:rsidRPr="00000000" w14:paraId="00000347">
            <w:pPr>
              <w:tabs>
                <w:tab w:val="left" w:leader="none" w:pos="142"/>
                <w:tab w:val="left" w:leader="none" w:pos="284"/>
              </w:tabs>
              <w:jc w:val="both"/>
              <w:rPr>
                <w:rFonts w:ascii="Arial Narrow" w:cs="Arial Narrow" w:eastAsia="Arial Narrow" w:hAnsi="Arial Narrow"/>
                <w:color w:val="000000"/>
                <w:sz w:val="24"/>
                <w:szCs w:val="24"/>
              </w:rPr>
            </w:pPr>
            <w:r w:rsidDel="00000000" w:rsidR="00000000" w:rsidRPr="00000000">
              <w:rPr>
                <w:rtl w:val="0"/>
              </w:rPr>
            </w:r>
          </w:p>
        </w:tc>
        <w:tc>
          <w:tcPr>
            <w:shd w:fill="auto" w:val="clear"/>
            <w:vAlign w:val="center"/>
          </w:tcPr>
          <w:p w:rsidR="00000000" w:rsidDel="00000000" w:rsidP="00000000" w:rsidRDefault="00000000" w:rsidRPr="00000000" w14:paraId="00000348">
            <w:pPr>
              <w:tabs>
                <w:tab w:val="left" w:leader="none" w:pos="142"/>
                <w:tab w:val="left" w:leader="none" w:pos="284"/>
              </w:tabs>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w:t>
            </w:r>
          </w:p>
        </w:tc>
        <w:tc>
          <w:tcPr>
            <w:shd w:fill="auto" w:val="clear"/>
            <w:vAlign w:val="center"/>
          </w:tcPr>
          <w:p w:rsidR="00000000" w:rsidDel="00000000" w:rsidP="00000000" w:rsidRDefault="00000000" w:rsidRPr="00000000" w14:paraId="00000349">
            <w:pPr>
              <w:tabs>
                <w:tab w:val="left" w:leader="none" w:pos="142"/>
                <w:tab w:val="left" w:leader="none" w:pos="284"/>
              </w:tabs>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7</w:t>
            </w:r>
          </w:p>
        </w:tc>
      </w:tr>
      <w:tr>
        <w:trPr>
          <w:cantSplit w:val="0"/>
          <w:trHeight w:val="255" w:hRule="atLeast"/>
          <w:tblHeader w:val="0"/>
        </w:trPr>
        <w:tc>
          <w:tcPr>
            <w:shd w:fill="auto" w:val="clear"/>
            <w:vAlign w:val="center"/>
          </w:tcPr>
          <w:p w:rsidR="00000000" w:rsidDel="00000000" w:rsidP="00000000" w:rsidRDefault="00000000" w:rsidRPr="00000000" w14:paraId="0000034A">
            <w:pPr>
              <w:tabs>
                <w:tab w:val="left" w:leader="none" w:pos="142"/>
                <w:tab w:val="left" w:leader="none" w:pos="284"/>
              </w:tabs>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PROFESIONAL</w:t>
            </w:r>
          </w:p>
        </w:tc>
        <w:tc>
          <w:tcPr>
            <w:shd w:fill="auto" w:val="clear"/>
            <w:vAlign w:val="center"/>
          </w:tcPr>
          <w:p w:rsidR="00000000" w:rsidDel="00000000" w:rsidP="00000000" w:rsidRDefault="00000000" w:rsidRPr="00000000" w14:paraId="0000034B">
            <w:pPr>
              <w:tabs>
                <w:tab w:val="left" w:leader="none" w:pos="142"/>
                <w:tab w:val="left" w:leader="none" w:pos="284"/>
              </w:tabs>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w:t>
            </w:r>
          </w:p>
        </w:tc>
        <w:tc>
          <w:tcPr>
            <w:shd w:fill="auto" w:val="clear"/>
            <w:vAlign w:val="center"/>
          </w:tcPr>
          <w:p w:rsidR="00000000" w:rsidDel="00000000" w:rsidP="00000000" w:rsidRDefault="00000000" w:rsidRPr="00000000" w14:paraId="0000034C">
            <w:pPr>
              <w:tabs>
                <w:tab w:val="left" w:leader="none" w:pos="142"/>
                <w:tab w:val="left" w:leader="none" w:pos="284"/>
              </w:tabs>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71</w:t>
            </w:r>
          </w:p>
        </w:tc>
        <w:tc>
          <w:tcPr>
            <w:shd w:fill="auto" w:val="clear"/>
            <w:vAlign w:val="center"/>
          </w:tcPr>
          <w:p w:rsidR="00000000" w:rsidDel="00000000" w:rsidP="00000000" w:rsidRDefault="00000000" w:rsidRPr="00000000" w14:paraId="0000034D">
            <w:pPr>
              <w:tabs>
                <w:tab w:val="left" w:leader="none" w:pos="142"/>
                <w:tab w:val="left" w:leader="none" w:pos="284"/>
              </w:tabs>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w:t>
            </w:r>
          </w:p>
        </w:tc>
        <w:tc>
          <w:tcPr>
            <w:shd w:fill="auto" w:val="clear"/>
            <w:vAlign w:val="center"/>
          </w:tcPr>
          <w:p w:rsidR="00000000" w:rsidDel="00000000" w:rsidP="00000000" w:rsidRDefault="00000000" w:rsidRPr="00000000" w14:paraId="0000034E">
            <w:pPr>
              <w:tabs>
                <w:tab w:val="left" w:leader="none" w:pos="142"/>
                <w:tab w:val="left" w:leader="none" w:pos="284"/>
              </w:tabs>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171</w:t>
            </w:r>
          </w:p>
        </w:tc>
        <w:tc>
          <w:tcPr>
            <w:shd w:fill="auto" w:val="clear"/>
            <w:vAlign w:val="center"/>
          </w:tcPr>
          <w:p w:rsidR="00000000" w:rsidDel="00000000" w:rsidP="00000000" w:rsidRDefault="00000000" w:rsidRPr="00000000" w14:paraId="0000034F">
            <w:pPr>
              <w:tabs>
                <w:tab w:val="left" w:leader="none" w:pos="142"/>
                <w:tab w:val="left" w:leader="none" w:pos="284"/>
              </w:tabs>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86</w:t>
            </w:r>
          </w:p>
        </w:tc>
        <w:tc>
          <w:tcPr>
            <w:shd w:fill="auto" w:val="clear"/>
            <w:vAlign w:val="center"/>
          </w:tcPr>
          <w:p w:rsidR="00000000" w:rsidDel="00000000" w:rsidP="00000000" w:rsidRDefault="00000000" w:rsidRPr="00000000" w14:paraId="00000350">
            <w:pPr>
              <w:tabs>
                <w:tab w:val="left" w:leader="none" w:pos="142"/>
                <w:tab w:val="left" w:leader="none" w:pos="284"/>
              </w:tabs>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97</w:t>
            </w:r>
          </w:p>
        </w:tc>
        <w:tc>
          <w:tcPr>
            <w:shd w:fill="auto" w:val="clear"/>
            <w:vAlign w:val="center"/>
          </w:tcPr>
          <w:p w:rsidR="00000000" w:rsidDel="00000000" w:rsidP="00000000" w:rsidRDefault="00000000" w:rsidRPr="00000000" w14:paraId="00000351">
            <w:pPr>
              <w:tabs>
                <w:tab w:val="left" w:leader="none" w:pos="142"/>
                <w:tab w:val="left" w:leader="none" w:pos="284"/>
              </w:tabs>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427</w:t>
            </w:r>
          </w:p>
        </w:tc>
      </w:tr>
      <w:tr>
        <w:trPr>
          <w:cantSplit w:val="0"/>
          <w:trHeight w:val="255" w:hRule="atLeast"/>
          <w:tblHeader w:val="0"/>
        </w:trPr>
        <w:tc>
          <w:tcPr>
            <w:shd w:fill="auto" w:val="clear"/>
            <w:vAlign w:val="center"/>
          </w:tcPr>
          <w:p w:rsidR="00000000" w:rsidDel="00000000" w:rsidP="00000000" w:rsidRDefault="00000000" w:rsidRPr="00000000" w14:paraId="00000352">
            <w:pPr>
              <w:tabs>
                <w:tab w:val="left" w:leader="none" w:pos="142"/>
                <w:tab w:val="left" w:leader="none" w:pos="284"/>
              </w:tabs>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TÉCNICO</w:t>
            </w:r>
          </w:p>
        </w:tc>
        <w:tc>
          <w:tcPr>
            <w:shd w:fill="auto" w:val="clear"/>
            <w:vAlign w:val="center"/>
          </w:tcPr>
          <w:p w:rsidR="00000000" w:rsidDel="00000000" w:rsidP="00000000" w:rsidRDefault="00000000" w:rsidRPr="00000000" w14:paraId="00000353">
            <w:pPr>
              <w:tabs>
                <w:tab w:val="left" w:leader="none" w:pos="142"/>
                <w:tab w:val="left" w:leader="none" w:pos="284"/>
              </w:tabs>
              <w:jc w:val="both"/>
              <w:rPr>
                <w:rFonts w:ascii="Arial Narrow" w:cs="Arial Narrow" w:eastAsia="Arial Narrow" w:hAnsi="Arial Narrow"/>
                <w:color w:val="000000"/>
                <w:sz w:val="24"/>
                <w:szCs w:val="24"/>
              </w:rPr>
            </w:pPr>
            <w:r w:rsidDel="00000000" w:rsidR="00000000" w:rsidRPr="00000000">
              <w:rPr>
                <w:rtl w:val="0"/>
              </w:rPr>
            </w:r>
          </w:p>
        </w:tc>
        <w:tc>
          <w:tcPr>
            <w:shd w:fill="auto" w:val="clear"/>
            <w:vAlign w:val="center"/>
          </w:tcPr>
          <w:p w:rsidR="00000000" w:rsidDel="00000000" w:rsidP="00000000" w:rsidRDefault="00000000" w:rsidRPr="00000000" w14:paraId="00000354">
            <w:pPr>
              <w:tabs>
                <w:tab w:val="left" w:leader="none" w:pos="142"/>
                <w:tab w:val="left" w:leader="none" w:pos="284"/>
              </w:tabs>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107</w:t>
            </w:r>
          </w:p>
        </w:tc>
        <w:tc>
          <w:tcPr>
            <w:shd w:fill="auto" w:val="clear"/>
            <w:vAlign w:val="center"/>
          </w:tcPr>
          <w:p w:rsidR="00000000" w:rsidDel="00000000" w:rsidP="00000000" w:rsidRDefault="00000000" w:rsidRPr="00000000" w14:paraId="00000355">
            <w:pPr>
              <w:tabs>
                <w:tab w:val="left" w:leader="none" w:pos="142"/>
                <w:tab w:val="left" w:leader="none" w:pos="284"/>
              </w:tabs>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0</w:t>
            </w:r>
          </w:p>
        </w:tc>
        <w:tc>
          <w:tcPr>
            <w:shd w:fill="auto" w:val="clear"/>
            <w:vAlign w:val="center"/>
          </w:tcPr>
          <w:p w:rsidR="00000000" w:rsidDel="00000000" w:rsidP="00000000" w:rsidRDefault="00000000" w:rsidRPr="00000000" w14:paraId="00000356">
            <w:pPr>
              <w:tabs>
                <w:tab w:val="left" w:leader="none" w:pos="142"/>
                <w:tab w:val="left" w:leader="none" w:pos="284"/>
              </w:tabs>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20</w:t>
            </w:r>
          </w:p>
        </w:tc>
        <w:tc>
          <w:tcPr>
            <w:shd w:fill="auto" w:val="clear"/>
            <w:vAlign w:val="center"/>
          </w:tcPr>
          <w:p w:rsidR="00000000" w:rsidDel="00000000" w:rsidP="00000000" w:rsidRDefault="00000000" w:rsidRPr="00000000" w14:paraId="00000357">
            <w:pPr>
              <w:tabs>
                <w:tab w:val="left" w:leader="none" w:pos="142"/>
                <w:tab w:val="left" w:leader="none" w:pos="284"/>
              </w:tabs>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71</w:t>
            </w:r>
          </w:p>
        </w:tc>
        <w:tc>
          <w:tcPr>
            <w:shd w:fill="auto" w:val="clear"/>
            <w:vAlign w:val="center"/>
          </w:tcPr>
          <w:p w:rsidR="00000000" w:rsidDel="00000000" w:rsidP="00000000" w:rsidRDefault="00000000" w:rsidRPr="00000000" w14:paraId="00000358">
            <w:pPr>
              <w:tabs>
                <w:tab w:val="left" w:leader="none" w:pos="142"/>
                <w:tab w:val="left" w:leader="none" w:pos="284"/>
              </w:tabs>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74</w:t>
            </w:r>
          </w:p>
        </w:tc>
        <w:tc>
          <w:tcPr>
            <w:shd w:fill="auto" w:val="clear"/>
            <w:vAlign w:val="center"/>
          </w:tcPr>
          <w:p w:rsidR="00000000" w:rsidDel="00000000" w:rsidP="00000000" w:rsidRDefault="00000000" w:rsidRPr="00000000" w14:paraId="00000359">
            <w:pPr>
              <w:tabs>
                <w:tab w:val="left" w:leader="none" w:pos="142"/>
                <w:tab w:val="left" w:leader="none" w:pos="284"/>
              </w:tabs>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272</w:t>
            </w:r>
          </w:p>
        </w:tc>
      </w:tr>
      <w:tr>
        <w:trPr>
          <w:cantSplit w:val="0"/>
          <w:trHeight w:val="255" w:hRule="atLeast"/>
          <w:tblHeader w:val="0"/>
        </w:trPr>
        <w:tc>
          <w:tcPr>
            <w:shd w:fill="auto" w:val="clear"/>
            <w:vAlign w:val="center"/>
          </w:tcPr>
          <w:p w:rsidR="00000000" w:rsidDel="00000000" w:rsidP="00000000" w:rsidRDefault="00000000" w:rsidRPr="00000000" w14:paraId="0000035A">
            <w:pPr>
              <w:tabs>
                <w:tab w:val="left" w:leader="none" w:pos="142"/>
                <w:tab w:val="left" w:leader="none" w:pos="284"/>
              </w:tabs>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ASISTENCIAL</w:t>
            </w:r>
          </w:p>
        </w:tc>
        <w:tc>
          <w:tcPr>
            <w:shd w:fill="auto" w:val="clear"/>
            <w:vAlign w:val="center"/>
          </w:tcPr>
          <w:p w:rsidR="00000000" w:rsidDel="00000000" w:rsidP="00000000" w:rsidRDefault="00000000" w:rsidRPr="00000000" w14:paraId="0000035B">
            <w:pPr>
              <w:tabs>
                <w:tab w:val="left" w:leader="none" w:pos="142"/>
                <w:tab w:val="left" w:leader="none" w:pos="284"/>
              </w:tabs>
              <w:jc w:val="both"/>
              <w:rPr>
                <w:rFonts w:ascii="Arial Narrow" w:cs="Arial Narrow" w:eastAsia="Arial Narrow" w:hAnsi="Arial Narrow"/>
                <w:color w:val="000000"/>
                <w:sz w:val="24"/>
                <w:szCs w:val="24"/>
              </w:rPr>
            </w:pPr>
            <w:r w:rsidDel="00000000" w:rsidR="00000000" w:rsidRPr="00000000">
              <w:rPr>
                <w:rtl w:val="0"/>
              </w:rPr>
            </w:r>
          </w:p>
        </w:tc>
        <w:tc>
          <w:tcPr>
            <w:shd w:fill="auto" w:val="clear"/>
            <w:vAlign w:val="center"/>
          </w:tcPr>
          <w:p w:rsidR="00000000" w:rsidDel="00000000" w:rsidP="00000000" w:rsidRDefault="00000000" w:rsidRPr="00000000" w14:paraId="0000035C">
            <w:pPr>
              <w:tabs>
                <w:tab w:val="left" w:leader="none" w:pos="142"/>
                <w:tab w:val="left" w:leader="none" w:pos="284"/>
              </w:tabs>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65</w:t>
            </w:r>
          </w:p>
        </w:tc>
        <w:tc>
          <w:tcPr>
            <w:shd w:fill="auto" w:val="clear"/>
            <w:vAlign w:val="center"/>
          </w:tcPr>
          <w:p w:rsidR="00000000" w:rsidDel="00000000" w:rsidP="00000000" w:rsidRDefault="00000000" w:rsidRPr="00000000" w14:paraId="0000035D">
            <w:pPr>
              <w:tabs>
                <w:tab w:val="left" w:leader="none" w:pos="142"/>
                <w:tab w:val="left" w:leader="none" w:pos="284"/>
              </w:tabs>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4</w:t>
            </w:r>
          </w:p>
        </w:tc>
        <w:tc>
          <w:tcPr>
            <w:shd w:fill="auto" w:val="clear"/>
            <w:vAlign w:val="center"/>
          </w:tcPr>
          <w:p w:rsidR="00000000" w:rsidDel="00000000" w:rsidP="00000000" w:rsidRDefault="00000000" w:rsidRPr="00000000" w14:paraId="0000035E">
            <w:pPr>
              <w:tabs>
                <w:tab w:val="left" w:leader="none" w:pos="142"/>
                <w:tab w:val="left" w:leader="none" w:pos="284"/>
              </w:tabs>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48</w:t>
            </w:r>
          </w:p>
        </w:tc>
        <w:tc>
          <w:tcPr>
            <w:shd w:fill="auto" w:val="clear"/>
            <w:vAlign w:val="center"/>
          </w:tcPr>
          <w:p w:rsidR="00000000" w:rsidDel="00000000" w:rsidP="00000000" w:rsidRDefault="00000000" w:rsidRPr="00000000" w14:paraId="0000035F">
            <w:pPr>
              <w:tabs>
                <w:tab w:val="left" w:leader="none" w:pos="142"/>
                <w:tab w:val="left" w:leader="none" w:pos="284"/>
              </w:tabs>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209</w:t>
            </w:r>
          </w:p>
        </w:tc>
        <w:tc>
          <w:tcPr>
            <w:shd w:fill="auto" w:val="clear"/>
            <w:vAlign w:val="center"/>
          </w:tcPr>
          <w:p w:rsidR="00000000" w:rsidDel="00000000" w:rsidP="00000000" w:rsidRDefault="00000000" w:rsidRPr="00000000" w14:paraId="00000360">
            <w:pPr>
              <w:tabs>
                <w:tab w:val="left" w:leader="none" w:pos="142"/>
                <w:tab w:val="left" w:leader="none" w:pos="284"/>
              </w:tabs>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47</w:t>
            </w:r>
          </w:p>
        </w:tc>
        <w:tc>
          <w:tcPr>
            <w:shd w:fill="auto" w:val="clear"/>
            <w:vAlign w:val="center"/>
          </w:tcPr>
          <w:p w:rsidR="00000000" w:rsidDel="00000000" w:rsidP="00000000" w:rsidRDefault="00000000" w:rsidRPr="00000000" w14:paraId="00000361">
            <w:pPr>
              <w:tabs>
                <w:tab w:val="left" w:leader="none" w:pos="142"/>
                <w:tab w:val="left" w:leader="none" w:pos="284"/>
              </w:tabs>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373</w:t>
            </w:r>
          </w:p>
        </w:tc>
      </w:tr>
      <w:tr>
        <w:trPr>
          <w:cantSplit w:val="0"/>
          <w:trHeight w:val="255" w:hRule="atLeast"/>
          <w:tblHeader w:val="0"/>
        </w:trPr>
        <w:tc>
          <w:tcPr>
            <w:shd w:fill="auto" w:val="clear"/>
            <w:vAlign w:val="center"/>
          </w:tcPr>
          <w:p w:rsidR="00000000" w:rsidDel="00000000" w:rsidP="00000000" w:rsidRDefault="00000000" w:rsidRPr="00000000" w14:paraId="00000362">
            <w:pPr>
              <w:tabs>
                <w:tab w:val="left" w:leader="none" w:pos="142"/>
                <w:tab w:val="left" w:leader="none" w:pos="284"/>
              </w:tabs>
              <w:jc w:val="both"/>
              <w:rPr>
                <w:rFonts w:ascii="Arial Narrow" w:cs="Arial Narrow" w:eastAsia="Arial Narrow" w:hAnsi="Arial Narrow"/>
                <w:b w:val="1"/>
                <w:color w:val="000000"/>
                <w:sz w:val="24"/>
                <w:szCs w:val="24"/>
              </w:rPr>
            </w:pPr>
            <w:r w:rsidDel="00000000" w:rsidR="00000000" w:rsidRPr="00000000">
              <w:rPr>
                <w:rFonts w:ascii="Arial Narrow" w:cs="Arial Narrow" w:eastAsia="Arial Narrow" w:hAnsi="Arial Narrow"/>
                <w:b w:val="1"/>
                <w:color w:val="000000"/>
                <w:sz w:val="24"/>
                <w:szCs w:val="24"/>
                <w:rtl w:val="0"/>
              </w:rPr>
              <w:t xml:space="preserve">Total general</w:t>
            </w:r>
          </w:p>
        </w:tc>
        <w:tc>
          <w:tcPr>
            <w:shd w:fill="auto" w:val="clear"/>
            <w:vAlign w:val="center"/>
          </w:tcPr>
          <w:p w:rsidR="00000000" w:rsidDel="00000000" w:rsidP="00000000" w:rsidRDefault="00000000" w:rsidRPr="00000000" w14:paraId="00000363">
            <w:pPr>
              <w:tabs>
                <w:tab w:val="left" w:leader="none" w:pos="142"/>
                <w:tab w:val="left" w:leader="none" w:pos="284"/>
              </w:tabs>
              <w:jc w:val="both"/>
              <w:rPr>
                <w:rFonts w:ascii="Arial Narrow" w:cs="Arial Narrow" w:eastAsia="Arial Narrow" w:hAnsi="Arial Narrow"/>
                <w:b w:val="1"/>
                <w:color w:val="000000"/>
                <w:sz w:val="24"/>
                <w:szCs w:val="24"/>
              </w:rPr>
            </w:pPr>
            <w:r w:rsidDel="00000000" w:rsidR="00000000" w:rsidRPr="00000000">
              <w:rPr>
                <w:rFonts w:ascii="Arial Narrow" w:cs="Arial Narrow" w:eastAsia="Arial Narrow" w:hAnsi="Arial Narrow"/>
                <w:b w:val="1"/>
                <w:color w:val="000000"/>
                <w:sz w:val="24"/>
                <w:szCs w:val="24"/>
                <w:rtl w:val="0"/>
              </w:rPr>
              <w:t xml:space="preserve">5</w:t>
            </w:r>
          </w:p>
        </w:tc>
        <w:tc>
          <w:tcPr>
            <w:shd w:fill="auto" w:val="clear"/>
            <w:vAlign w:val="center"/>
          </w:tcPr>
          <w:p w:rsidR="00000000" w:rsidDel="00000000" w:rsidP="00000000" w:rsidRDefault="00000000" w:rsidRPr="00000000" w14:paraId="00000364">
            <w:pPr>
              <w:tabs>
                <w:tab w:val="left" w:leader="none" w:pos="142"/>
                <w:tab w:val="left" w:leader="none" w:pos="284"/>
              </w:tabs>
              <w:jc w:val="both"/>
              <w:rPr>
                <w:rFonts w:ascii="Arial Narrow" w:cs="Arial Narrow" w:eastAsia="Arial Narrow" w:hAnsi="Arial Narrow"/>
                <w:b w:val="1"/>
                <w:color w:val="000000"/>
                <w:sz w:val="24"/>
                <w:szCs w:val="24"/>
              </w:rPr>
            </w:pPr>
            <w:r w:rsidDel="00000000" w:rsidR="00000000" w:rsidRPr="00000000">
              <w:rPr>
                <w:rFonts w:ascii="Arial Narrow" w:cs="Arial Narrow" w:eastAsia="Arial Narrow" w:hAnsi="Arial Narrow"/>
                <w:b w:val="1"/>
                <w:color w:val="000000"/>
                <w:sz w:val="24"/>
                <w:szCs w:val="24"/>
                <w:rtl w:val="0"/>
              </w:rPr>
              <w:t xml:space="preserve">243</w:t>
            </w:r>
          </w:p>
        </w:tc>
        <w:tc>
          <w:tcPr>
            <w:shd w:fill="auto" w:val="clear"/>
            <w:vAlign w:val="center"/>
          </w:tcPr>
          <w:p w:rsidR="00000000" w:rsidDel="00000000" w:rsidP="00000000" w:rsidRDefault="00000000" w:rsidRPr="00000000" w14:paraId="00000365">
            <w:pPr>
              <w:tabs>
                <w:tab w:val="left" w:leader="none" w:pos="142"/>
                <w:tab w:val="left" w:leader="none" w:pos="284"/>
              </w:tabs>
              <w:jc w:val="both"/>
              <w:rPr>
                <w:rFonts w:ascii="Arial Narrow" w:cs="Arial Narrow" w:eastAsia="Arial Narrow" w:hAnsi="Arial Narrow"/>
                <w:b w:val="1"/>
                <w:color w:val="000000"/>
                <w:sz w:val="24"/>
                <w:szCs w:val="24"/>
              </w:rPr>
            </w:pPr>
            <w:r w:rsidDel="00000000" w:rsidR="00000000" w:rsidRPr="00000000">
              <w:rPr>
                <w:rFonts w:ascii="Arial Narrow" w:cs="Arial Narrow" w:eastAsia="Arial Narrow" w:hAnsi="Arial Narrow"/>
                <w:b w:val="1"/>
                <w:color w:val="000000"/>
                <w:sz w:val="24"/>
                <w:szCs w:val="24"/>
                <w:rtl w:val="0"/>
              </w:rPr>
              <w:t xml:space="preserve">44</w:t>
            </w:r>
          </w:p>
        </w:tc>
        <w:tc>
          <w:tcPr>
            <w:shd w:fill="auto" w:val="clear"/>
            <w:vAlign w:val="center"/>
          </w:tcPr>
          <w:p w:rsidR="00000000" w:rsidDel="00000000" w:rsidP="00000000" w:rsidRDefault="00000000" w:rsidRPr="00000000" w14:paraId="00000366">
            <w:pPr>
              <w:tabs>
                <w:tab w:val="left" w:leader="none" w:pos="142"/>
                <w:tab w:val="left" w:leader="none" w:pos="284"/>
              </w:tabs>
              <w:jc w:val="both"/>
              <w:rPr>
                <w:rFonts w:ascii="Arial Narrow" w:cs="Arial Narrow" w:eastAsia="Arial Narrow" w:hAnsi="Arial Narrow"/>
                <w:b w:val="1"/>
                <w:color w:val="000000"/>
                <w:sz w:val="24"/>
                <w:szCs w:val="24"/>
              </w:rPr>
            </w:pPr>
            <w:r w:rsidDel="00000000" w:rsidR="00000000" w:rsidRPr="00000000">
              <w:rPr>
                <w:rFonts w:ascii="Arial Narrow" w:cs="Arial Narrow" w:eastAsia="Arial Narrow" w:hAnsi="Arial Narrow"/>
                <w:b w:val="1"/>
                <w:color w:val="000000"/>
                <w:sz w:val="24"/>
                <w:szCs w:val="24"/>
                <w:rtl w:val="0"/>
              </w:rPr>
              <w:t xml:space="preserve">247</w:t>
            </w:r>
          </w:p>
        </w:tc>
        <w:tc>
          <w:tcPr>
            <w:shd w:fill="auto" w:val="clear"/>
            <w:vAlign w:val="center"/>
          </w:tcPr>
          <w:p w:rsidR="00000000" w:rsidDel="00000000" w:rsidP="00000000" w:rsidRDefault="00000000" w:rsidRPr="00000000" w14:paraId="00000367">
            <w:pPr>
              <w:tabs>
                <w:tab w:val="left" w:leader="none" w:pos="142"/>
                <w:tab w:val="left" w:leader="none" w:pos="284"/>
              </w:tabs>
              <w:jc w:val="both"/>
              <w:rPr>
                <w:rFonts w:ascii="Arial Narrow" w:cs="Arial Narrow" w:eastAsia="Arial Narrow" w:hAnsi="Arial Narrow"/>
                <w:b w:val="1"/>
                <w:color w:val="000000"/>
                <w:sz w:val="24"/>
                <w:szCs w:val="24"/>
              </w:rPr>
            </w:pPr>
            <w:r w:rsidDel="00000000" w:rsidR="00000000" w:rsidRPr="00000000">
              <w:rPr>
                <w:rFonts w:ascii="Arial Narrow" w:cs="Arial Narrow" w:eastAsia="Arial Narrow" w:hAnsi="Arial Narrow"/>
                <w:b w:val="1"/>
                <w:color w:val="000000"/>
                <w:sz w:val="24"/>
                <w:szCs w:val="24"/>
                <w:rtl w:val="0"/>
              </w:rPr>
              <w:t xml:space="preserve">366</w:t>
            </w:r>
          </w:p>
        </w:tc>
        <w:tc>
          <w:tcPr>
            <w:shd w:fill="auto" w:val="clear"/>
            <w:vAlign w:val="center"/>
          </w:tcPr>
          <w:p w:rsidR="00000000" w:rsidDel="00000000" w:rsidP="00000000" w:rsidRDefault="00000000" w:rsidRPr="00000000" w14:paraId="00000368">
            <w:pPr>
              <w:tabs>
                <w:tab w:val="left" w:leader="none" w:pos="142"/>
                <w:tab w:val="left" w:leader="none" w:pos="284"/>
              </w:tabs>
              <w:jc w:val="both"/>
              <w:rPr>
                <w:rFonts w:ascii="Arial Narrow" w:cs="Arial Narrow" w:eastAsia="Arial Narrow" w:hAnsi="Arial Narrow"/>
                <w:b w:val="1"/>
                <w:color w:val="000000"/>
                <w:sz w:val="24"/>
                <w:szCs w:val="24"/>
              </w:rPr>
            </w:pPr>
            <w:r w:rsidDel="00000000" w:rsidR="00000000" w:rsidRPr="00000000">
              <w:rPr>
                <w:rFonts w:ascii="Arial Narrow" w:cs="Arial Narrow" w:eastAsia="Arial Narrow" w:hAnsi="Arial Narrow"/>
                <w:b w:val="1"/>
                <w:color w:val="000000"/>
                <w:sz w:val="24"/>
                <w:szCs w:val="24"/>
                <w:rtl w:val="0"/>
              </w:rPr>
              <w:t xml:space="preserve">220</w:t>
            </w:r>
          </w:p>
        </w:tc>
        <w:tc>
          <w:tcPr>
            <w:shd w:fill="auto" w:val="clear"/>
            <w:vAlign w:val="center"/>
          </w:tcPr>
          <w:p w:rsidR="00000000" w:rsidDel="00000000" w:rsidP="00000000" w:rsidRDefault="00000000" w:rsidRPr="00000000" w14:paraId="00000369">
            <w:pPr>
              <w:tabs>
                <w:tab w:val="left" w:leader="none" w:pos="142"/>
                <w:tab w:val="left" w:leader="none" w:pos="284"/>
              </w:tabs>
              <w:jc w:val="both"/>
              <w:rPr>
                <w:rFonts w:ascii="Arial Narrow" w:cs="Arial Narrow" w:eastAsia="Arial Narrow" w:hAnsi="Arial Narrow"/>
                <w:b w:val="1"/>
                <w:color w:val="000000"/>
                <w:sz w:val="24"/>
                <w:szCs w:val="24"/>
              </w:rPr>
            </w:pPr>
            <w:r w:rsidDel="00000000" w:rsidR="00000000" w:rsidRPr="00000000">
              <w:rPr>
                <w:rFonts w:ascii="Arial Narrow" w:cs="Arial Narrow" w:eastAsia="Arial Narrow" w:hAnsi="Arial Narrow"/>
                <w:b w:val="1"/>
                <w:color w:val="000000"/>
                <w:sz w:val="24"/>
                <w:szCs w:val="24"/>
                <w:rtl w:val="0"/>
              </w:rPr>
              <w:t xml:space="preserve">1125</w:t>
            </w:r>
          </w:p>
        </w:tc>
      </w:tr>
    </w:tbl>
    <w:p w:rsidR="00000000" w:rsidDel="00000000" w:rsidP="00000000" w:rsidRDefault="00000000" w:rsidRPr="00000000" w14:paraId="0000036A">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142"/>
          <w:tab w:val="left" w:leader="none" w:pos="284"/>
        </w:tabs>
        <w:spacing w:after="280" w:before="120" w:line="240" w:lineRule="auto"/>
        <w:ind w:left="0" w:right="0" w:firstLine="0"/>
        <w:jc w:val="right"/>
        <w:rPr>
          <w:rFonts w:ascii="Arial Narrow" w:cs="Arial Narrow" w:eastAsia="Arial Narrow" w:hAnsi="Arial Narrow"/>
          <w:b w:val="0"/>
          <w:i w:val="0"/>
          <w:smallCaps w:val="0"/>
          <w:strike w:val="0"/>
          <w:color w:val="2f5496"/>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2f5496"/>
          <w:sz w:val="24"/>
          <w:szCs w:val="24"/>
          <w:u w:val="none"/>
          <w:shd w:fill="auto" w:val="clear"/>
          <w:vertAlign w:val="baseline"/>
          <w:rtl w:val="0"/>
        </w:rPr>
        <w:t xml:space="preserve">Fuente: IGAC. Subdirección de Talento Humano, IGAC, corte a 31 de diciembre de 2023</w:t>
      </w:r>
    </w:p>
    <w:p w:rsidR="00000000" w:rsidDel="00000000" w:rsidP="00000000" w:rsidRDefault="00000000" w:rsidRPr="00000000" w14:paraId="0000036B">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142"/>
          <w:tab w:val="left" w:leader="none" w:pos="284"/>
        </w:tabs>
        <w:spacing w:after="280" w:before="0" w:line="276" w:lineRule="auto"/>
        <w:ind w:left="0" w:right="0" w:firstLine="0"/>
        <w:jc w:val="both"/>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En la anterior tabla se puede identificar que la modalidad de provisión de empleos se distribuyó así: en comisión 0,4% (5), en propiedad 21,6% (243), libre nombramiento y remoción 3,9% (44), en encargo 22% (247), nombramiento en provisionalidad 32,5% (366) y vacantes 19,6% (220).</w:t>
      </w:r>
    </w:p>
    <w:p w:rsidR="00000000" w:rsidDel="00000000" w:rsidP="00000000" w:rsidRDefault="00000000" w:rsidRPr="00000000" w14:paraId="0000036C">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142"/>
          <w:tab w:val="left" w:leader="none" w:pos="284"/>
        </w:tabs>
        <w:spacing w:after="280" w:before="0" w:line="276" w:lineRule="auto"/>
        <w:ind w:left="0" w:right="0" w:firstLine="0"/>
        <w:jc w:val="both"/>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Con corte a 30 de septiembre de 2024, la provisión de la planta de personal de 1.125 empleos se hizo a través de la modalidad de: encargo, en propiedad, nombramiento provisional y libre nombramiento y remoción. En la siguiente tabla se presenta la provisión de la planta de personal.</w:t>
      </w:r>
    </w:p>
    <w:p w:rsidR="00000000" w:rsidDel="00000000" w:rsidP="00000000" w:rsidRDefault="00000000" w:rsidRPr="00000000" w14:paraId="0000036D">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120" w:line="240" w:lineRule="auto"/>
        <w:ind w:left="0" w:right="0" w:firstLine="0"/>
        <w:jc w:val="left"/>
        <w:rPr>
          <w:rFonts w:ascii="Arial Narrow" w:cs="Arial Narrow" w:eastAsia="Arial Narrow" w:hAnsi="Arial Narrow"/>
          <w:b w:val="1"/>
          <w:i w:val="0"/>
          <w:smallCaps w:val="0"/>
          <w:strike w:val="0"/>
          <w:color w:val="2f5496"/>
          <w:sz w:val="24"/>
          <w:szCs w:val="24"/>
          <w:u w:val="none"/>
          <w:shd w:fill="auto" w:val="clear"/>
          <w:vertAlign w:val="baseline"/>
        </w:rPr>
      </w:pPr>
      <w:bookmarkStart w:colFirst="0" w:colLast="0" w:name="_2bn6wsx" w:id="25"/>
      <w:bookmarkEnd w:id="25"/>
      <w:r w:rsidDel="00000000" w:rsidR="00000000" w:rsidRPr="00000000">
        <w:br w:type="column"/>
      </w:r>
      <w:r w:rsidDel="00000000" w:rsidR="00000000" w:rsidRPr="00000000">
        <w:rPr>
          <w:rFonts w:ascii="Arial Narrow" w:cs="Arial Narrow" w:eastAsia="Arial Narrow" w:hAnsi="Arial Narrow"/>
          <w:b w:val="1"/>
          <w:i w:val="0"/>
          <w:smallCaps w:val="0"/>
          <w:strike w:val="0"/>
          <w:color w:val="2f5496"/>
          <w:sz w:val="24"/>
          <w:szCs w:val="24"/>
          <w:u w:val="none"/>
          <w:shd w:fill="auto" w:val="clear"/>
          <w:vertAlign w:val="baseline"/>
          <w:rtl w:val="0"/>
        </w:rPr>
        <w:t xml:space="preserve">Tabla 18. Modalidad de provisión de planta de personal</w:t>
      </w:r>
    </w:p>
    <w:tbl>
      <w:tblPr>
        <w:tblStyle w:val="Table13"/>
        <w:tblW w:w="10768.0" w:type="dxa"/>
        <w:jc w:val="center"/>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600"/>
      </w:tblPr>
      <w:tblGrid>
        <w:gridCol w:w="1129"/>
        <w:gridCol w:w="993"/>
        <w:gridCol w:w="1134"/>
        <w:gridCol w:w="1417"/>
        <w:gridCol w:w="992"/>
        <w:gridCol w:w="1418"/>
        <w:gridCol w:w="1134"/>
        <w:gridCol w:w="992"/>
        <w:gridCol w:w="851"/>
        <w:gridCol w:w="708"/>
        <w:tblGridChange w:id="0">
          <w:tblGrid>
            <w:gridCol w:w="1129"/>
            <w:gridCol w:w="993"/>
            <w:gridCol w:w="1134"/>
            <w:gridCol w:w="1417"/>
            <w:gridCol w:w="992"/>
            <w:gridCol w:w="1418"/>
            <w:gridCol w:w="1134"/>
            <w:gridCol w:w="992"/>
            <w:gridCol w:w="851"/>
            <w:gridCol w:w="708"/>
          </w:tblGrid>
        </w:tblGridChange>
      </w:tblGrid>
      <w:tr>
        <w:trPr>
          <w:cantSplit w:val="0"/>
          <w:trHeight w:val="1125" w:hRule="atLeast"/>
          <w:tblHeader w:val="1"/>
        </w:trPr>
        <w:tc>
          <w:tcPr>
            <w:shd w:fill="auto" w:val="clear"/>
            <w:vAlign w:val="center"/>
          </w:tcPr>
          <w:p w:rsidR="00000000" w:rsidDel="00000000" w:rsidP="00000000" w:rsidRDefault="00000000" w:rsidRPr="00000000" w14:paraId="0000036E">
            <w:pPr>
              <w:tabs>
                <w:tab w:val="left" w:leader="none" w:pos="142"/>
                <w:tab w:val="left" w:leader="none" w:pos="597"/>
              </w:tabs>
              <w:jc w:val="both"/>
              <w:rPr>
                <w:rFonts w:ascii="Arial Narrow" w:cs="Arial Narrow" w:eastAsia="Arial Narrow" w:hAnsi="Arial Narrow"/>
                <w:b w:val="1"/>
                <w:color w:val="000000"/>
                <w:sz w:val="20"/>
                <w:szCs w:val="20"/>
              </w:rPr>
            </w:pPr>
            <w:r w:rsidDel="00000000" w:rsidR="00000000" w:rsidRPr="00000000">
              <w:rPr>
                <w:rFonts w:ascii="Arial Narrow" w:cs="Arial Narrow" w:eastAsia="Arial Narrow" w:hAnsi="Arial Narrow"/>
                <w:b w:val="1"/>
                <w:color w:val="000000"/>
                <w:sz w:val="20"/>
                <w:szCs w:val="20"/>
                <w:rtl w:val="0"/>
              </w:rPr>
              <w:t xml:space="preserve">Nivel Jerárquico</w:t>
            </w:r>
          </w:p>
        </w:tc>
        <w:tc>
          <w:tcPr>
            <w:shd w:fill="auto" w:val="clear"/>
            <w:vAlign w:val="center"/>
          </w:tcPr>
          <w:p w:rsidR="00000000" w:rsidDel="00000000" w:rsidP="00000000" w:rsidRDefault="00000000" w:rsidRPr="00000000" w14:paraId="0000036F">
            <w:pPr>
              <w:tabs>
                <w:tab w:val="left" w:leader="none" w:pos="142"/>
                <w:tab w:val="left" w:leader="none" w:pos="284"/>
              </w:tabs>
              <w:jc w:val="both"/>
              <w:rPr>
                <w:rFonts w:ascii="Arial Narrow" w:cs="Arial Narrow" w:eastAsia="Arial Narrow" w:hAnsi="Arial Narrow"/>
                <w:b w:val="1"/>
                <w:color w:val="000000"/>
                <w:sz w:val="20"/>
                <w:szCs w:val="20"/>
              </w:rPr>
            </w:pPr>
            <w:r w:rsidDel="00000000" w:rsidR="00000000" w:rsidRPr="00000000">
              <w:rPr>
                <w:rFonts w:ascii="Arial Narrow" w:cs="Arial Narrow" w:eastAsia="Arial Narrow" w:hAnsi="Arial Narrow"/>
                <w:b w:val="1"/>
                <w:color w:val="000000"/>
                <w:sz w:val="20"/>
                <w:szCs w:val="20"/>
                <w:rtl w:val="0"/>
              </w:rPr>
              <w:t xml:space="preserve">Comisión</w:t>
            </w:r>
          </w:p>
        </w:tc>
        <w:tc>
          <w:tcPr>
            <w:shd w:fill="auto" w:val="clear"/>
            <w:vAlign w:val="center"/>
          </w:tcPr>
          <w:p w:rsidR="00000000" w:rsidDel="00000000" w:rsidP="00000000" w:rsidRDefault="00000000" w:rsidRPr="00000000" w14:paraId="00000370">
            <w:pPr>
              <w:tabs>
                <w:tab w:val="left" w:leader="none" w:pos="142"/>
                <w:tab w:val="left" w:leader="none" w:pos="284"/>
              </w:tabs>
              <w:jc w:val="both"/>
              <w:rPr>
                <w:rFonts w:ascii="Arial Narrow" w:cs="Arial Narrow" w:eastAsia="Arial Narrow" w:hAnsi="Arial Narrow"/>
                <w:b w:val="1"/>
                <w:color w:val="000000"/>
                <w:sz w:val="20"/>
                <w:szCs w:val="20"/>
              </w:rPr>
            </w:pPr>
            <w:r w:rsidDel="00000000" w:rsidR="00000000" w:rsidRPr="00000000">
              <w:rPr>
                <w:rFonts w:ascii="Arial Narrow" w:cs="Arial Narrow" w:eastAsia="Arial Narrow" w:hAnsi="Arial Narrow"/>
                <w:b w:val="1"/>
                <w:color w:val="000000"/>
                <w:sz w:val="20"/>
                <w:szCs w:val="20"/>
                <w:rtl w:val="0"/>
              </w:rPr>
              <w:t xml:space="preserve">En Propiedad</w:t>
            </w:r>
          </w:p>
        </w:tc>
        <w:tc>
          <w:tcPr>
            <w:shd w:fill="auto" w:val="clear"/>
            <w:vAlign w:val="center"/>
          </w:tcPr>
          <w:p w:rsidR="00000000" w:rsidDel="00000000" w:rsidP="00000000" w:rsidRDefault="00000000" w:rsidRPr="00000000" w14:paraId="00000371">
            <w:pPr>
              <w:tabs>
                <w:tab w:val="left" w:leader="none" w:pos="142"/>
                <w:tab w:val="left" w:leader="none" w:pos="284"/>
              </w:tabs>
              <w:jc w:val="both"/>
              <w:rPr>
                <w:rFonts w:ascii="Arial Narrow" w:cs="Arial Narrow" w:eastAsia="Arial Narrow" w:hAnsi="Arial Narrow"/>
                <w:b w:val="1"/>
                <w:color w:val="000000"/>
                <w:sz w:val="20"/>
                <w:szCs w:val="20"/>
              </w:rPr>
            </w:pPr>
            <w:r w:rsidDel="00000000" w:rsidR="00000000" w:rsidRPr="00000000">
              <w:rPr>
                <w:rFonts w:ascii="Arial Narrow" w:cs="Arial Narrow" w:eastAsia="Arial Narrow" w:hAnsi="Arial Narrow"/>
                <w:b w:val="1"/>
                <w:color w:val="000000"/>
                <w:sz w:val="20"/>
                <w:szCs w:val="20"/>
                <w:rtl w:val="0"/>
              </w:rPr>
              <w:t xml:space="preserve">Libre Nombramiento Y Remoción</w:t>
            </w:r>
          </w:p>
        </w:tc>
        <w:tc>
          <w:tcPr>
            <w:shd w:fill="auto" w:val="clear"/>
            <w:vAlign w:val="center"/>
          </w:tcPr>
          <w:p w:rsidR="00000000" w:rsidDel="00000000" w:rsidP="00000000" w:rsidRDefault="00000000" w:rsidRPr="00000000" w14:paraId="00000372">
            <w:pPr>
              <w:tabs>
                <w:tab w:val="left" w:leader="none" w:pos="142"/>
                <w:tab w:val="left" w:leader="none" w:pos="284"/>
              </w:tabs>
              <w:jc w:val="both"/>
              <w:rPr>
                <w:rFonts w:ascii="Arial Narrow" w:cs="Arial Narrow" w:eastAsia="Arial Narrow" w:hAnsi="Arial Narrow"/>
                <w:b w:val="1"/>
                <w:color w:val="000000"/>
                <w:sz w:val="20"/>
                <w:szCs w:val="20"/>
              </w:rPr>
            </w:pPr>
            <w:r w:rsidDel="00000000" w:rsidR="00000000" w:rsidRPr="00000000">
              <w:rPr>
                <w:rFonts w:ascii="Arial Narrow" w:cs="Arial Narrow" w:eastAsia="Arial Narrow" w:hAnsi="Arial Narrow"/>
                <w:b w:val="1"/>
                <w:color w:val="000000"/>
                <w:sz w:val="20"/>
                <w:szCs w:val="20"/>
                <w:rtl w:val="0"/>
              </w:rPr>
              <w:t xml:space="preserve">Encargo</w:t>
            </w:r>
          </w:p>
        </w:tc>
        <w:tc>
          <w:tcPr>
            <w:shd w:fill="auto" w:val="clear"/>
            <w:vAlign w:val="center"/>
          </w:tcPr>
          <w:p w:rsidR="00000000" w:rsidDel="00000000" w:rsidP="00000000" w:rsidRDefault="00000000" w:rsidRPr="00000000" w14:paraId="00000373">
            <w:pPr>
              <w:tabs>
                <w:tab w:val="left" w:leader="none" w:pos="142"/>
                <w:tab w:val="left" w:leader="none" w:pos="284"/>
              </w:tabs>
              <w:jc w:val="both"/>
              <w:rPr>
                <w:rFonts w:ascii="Arial Narrow" w:cs="Arial Narrow" w:eastAsia="Arial Narrow" w:hAnsi="Arial Narrow"/>
                <w:b w:val="1"/>
                <w:color w:val="000000"/>
                <w:sz w:val="20"/>
                <w:szCs w:val="20"/>
              </w:rPr>
            </w:pPr>
            <w:r w:rsidDel="00000000" w:rsidR="00000000" w:rsidRPr="00000000">
              <w:rPr>
                <w:rFonts w:ascii="Arial Narrow" w:cs="Arial Narrow" w:eastAsia="Arial Narrow" w:hAnsi="Arial Narrow"/>
                <w:b w:val="1"/>
                <w:color w:val="000000"/>
                <w:sz w:val="20"/>
                <w:szCs w:val="20"/>
                <w:rtl w:val="0"/>
              </w:rPr>
              <w:t xml:space="preserve">Nombramiento Provisional</w:t>
            </w:r>
          </w:p>
        </w:tc>
        <w:tc>
          <w:tcPr>
            <w:shd w:fill="auto" w:val="clear"/>
            <w:vAlign w:val="center"/>
          </w:tcPr>
          <w:p w:rsidR="00000000" w:rsidDel="00000000" w:rsidP="00000000" w:rsidRDefault="00000000" w:rsidRPr="00000000" w14:paraId="00000374">
            <w:pPr>
              <w:tabs>
                <w:tab w:val="left" w:leader="none" w:pos="142"/>
                <w:tab w:val="left" w:leader="none" w:pos="284"/>
              </w:tabs>
              <w:jc w:val="both"/>
              <w:rPr>
                <w:rFonts w:ascii="Arial Narrow" w:cs="Arial Narrow" w:eastAsia="Arial Narrow" w:hAnsi="Arial Narrow"/>
                <w:b w:val="1"/>
                <w:color w:val="000000"/>
                <w:sz w:val="20"/>
                <w:szCs w:val="20"/>
              </w:rPr>
            </w:pPr>
            <w:r w:rsidDel="00000000" w:rsidR="00000000" w:rsidRPr="00000000">
              <w:rPr>
                <w:rFonts w:ascii="Arial Narrow" w:cs="Arial Narrow" w:eastAsia="Arial Narrow" w:hAnsi="Arial Narrow"/>
                <w:b w:val="1"/>
                <w:color w:val="000000"/>
                <w:sz w:val="20"/>
                <w:szCs w:val="20"/>
                <w:rtl w:val="0"/>
              </w:rPr>
              <w:t xml:space="preserve">Periodo De Prueba En Ascenso</w:t>
            </w:r>
          </w:p>
        </w:tc>
        <w:tc>
          <w:tcPr>
            <w:shd w:fill="auto" w:val="clear"/>
            <w:vAlign w:val="center"/>
          </w:tcPr>
          <w:p w:rsidR="00000000" w:rsidDel="00000000" w:rsidP="00000000" w:rsidRDefault="00000000" w:rsidRPr="00000000" w14:paraId="00000375">
            <w:pPr>
              <w:tabs>
                <w:tab w:val="left" w:leader="none" w:pos="142"/>
                <w:tab w:val="left" w:leader="none" w:pos="284"/>
              </w:tabs>
              <w:ind w:right="-263"/>
              <w:jc w:val="both"/>
              <w:rPr>
                <w:rFonts w:ascii="Arial Narrow" w:cs="Arial Narrow" w:eastAsia="Arial Narrow" w:hAnsi="Arial Narrow"/>
                <w:b w:val="1"/>
                <w:color w:val="000000"/>
                <w:sz w:val="20"/>
                <w:szCs w:val="20"/>
              </w:rPr>
            </w:pPr>
            <w:r w:rsidDel="00000000" w:rsidR="00000000" w:rsidRPr="00000000">
              <w:rPr>
                <w:rFonts w:ascii="Arial Narrow" w:cs="Arial Narrow" w:eastAsia="Arial Narrow" w:hAnsi="Arial Narrow"/>
                <w:b w:val="1"/>
                <w:color w:val="000000"/>
                <w:sz w:val="20"/>
                <w:szCs w:val="20"/>
                <w:rtl w:val="0"/>
              </w:rPr>
              <w:t xml:space="preserve">Periodo Prueba Abierto</w:t>
            </w:r>
          </w:p>
        </w:tc>
        <w:tc>
          <w:tcPr>
            <w:shd w:fill="auto" w:val="clear"/>
            <w:vAlign w:val="center"/>
          </w:tcPr>
          <w:p w:rsidR="00000000" w:rsidDel="00000000" w:rsidP="00000000" w:rsidRDefault="00000000" w:rsidRPr="00000000" w14:paraId="00000376">
            <w:pPr>
              <w:tabs>
                <w:tab w:val="left" w:leader="none" w:pos="142"/>
                <w:tab w:val="left" w:leader="none" w:pos="284"/>
              </w:tabs>
              <w:jc w:val="both"/>
              <w:rPr>
                <w:rFonts w:ascii="Arial Narrow" w:cs="Arial Narrow" w:eastAsia="Arial Narrow" w:hAnsi="Arial Narrow"/>
                <w:b w:val="1"/>
                <w:color w:val="000000"/>
                <w:sz w:val="20"/>
                <w:szCs w:val="20"/>
              </w:rPr>
            </w:pPr>
            <w:r w:rsidDel="00000000" w:rsidR="00000000" w:rsidRPr="00000000">
              <w:rPr>
                <w:rFonts w:ascii="Arial Narrow" w:cs="Arial Narrow" w:eastAsia="Arial Narrow" w:hAnsi="Arial Narrow"/>
                <w:b w:val="1"/>
                <w:color w:val="000000"/>
                <w:sz w:val="20"/>
                <w:szCs w:val="20"/>
                <w:rtl w:val="0"/>
              </w:rPr>
              <w:t xml:space="preserve">Vacante</w:t>
            </w:r>
          </w:p>
        </w:tc>
        <w:tc>
          <w:tcPr>
            <w:shd w:fill="auto" w:val="clear"/>
            <w:vAlign w:val="center"/>
          </w:tcPr>
          <w:p w:rsidR="00000000" w:rsidDel="00000000" w:rsidP="00000000" w:rsidRDefault="00000000" w:rsidRPr="00000000" w14:paraId="00000377">
            <w:pPr>
              <w:tabs>
                <w:tab w:val="left" w:leader="none" w:pos="142"/>
                <w:tab w:val="left" w:leader="none" w:pos="284"/>
              </w:tabs>
              <w:jc w:val="both"/>
              <w:rPr>
                <w:rFonts w:ascii="Arial Narrow" w:cs="Arial Narrow" w:eastAsia="Arial Narrow" w:hAnsi="Arial Narrow"/>
                <w:b w:val="1"/>
                <w:color w:val="000000"/>
                <w:sz w:val="20"/>
                <w:szCs w:val="20"/>
              </w:rPr>
            </w:pPr>
            <w:r w:rsidDel="00000000" w:rsidR="00000000" w:rsidRPr="00000000">
              <w:rPr>
                <w:rFonts w:ascii="Arial Narrow" w:cs="Arial Narrow" w:eastAsia="Arial Narrow" w:hAnsi="Arial Narrow"/>
                <w:b w:val="1"/>
                <w:color w:val="000000"/>
                <w:sz w:val="20"/>
                <w:szCs w:val="20"/>
                <w:rtl w:val="0"/>
              </w:rPr>
              <w:t xml:space="preserve">Total</w:t>
            </w:r>
          </w:p>
        </w:tc>
      </w:tr>
      <w:tr>
        <w:trPr>
          <w:cantSplit w:val="0"/>
          <w:trHeight w:val="255" w:hRule="atLeast"/>
          <w:tblHeader w:val="0"/>
        </w:trPr>
        <w:tc>
          <w:tcPr>
            <w:shd w:fill="auto" w:val="clear"/>
            <w:vAlign w:val="center"/>
          </w:tcPr>
          <w:p w:rsidR="00000000" w:rsidDel="00000000" w:rsidP="00000000" w:rsidRDefault="00000000" w:rsidRPr="00000000" w14:paraId="00000378">
            <w:pPr>
              <w:tabs>
                <w:tab w:val="left" w:leader="none" w:pos="142"/>
                <w:tab w:val="left" w:leader="none" w:pos="284"/>
              </w:tabs>
              <w:jc w:val="both"/>
              <w:rPr>
                <w:rFonts w:ascii="Arial Narrow" w:cs="Arial Narrow" w:eastAsia="Arial Narrow" w:hAnsi="Arial Narrow"/>
                <w:color w:val="000000"/>
                <w:sz w:val="20"/>
                <w:szCs w:val="20"/>
              </w:rPr>
            </w:pPr>
            <w:r w:rsidDel="00000000" w:rsidR="00000000" w:rsidRPr="00000000">
              <w:rPr>
                <w:rFonts w:ascii="Arial Narrow" w:cs="Arial Narrow" w:eastAsia="Arial Narrow" w:hAnsi="Arial Narrow"/>
                <w:color w:val="000000"/>
                <w:sz w:val="20"/>
                <w:szCs w:val="20"/>
                <w:rtl w:val="0"/>
              </w:rPr>
              <w:t xml:space="preserve">DIRECTIVO</w:t>
            </w:r>
          </w:p>
        </w:tc>
        <w:tc>
          <w:tcPr>
            <w:shd w:fill="auto" w:val="clear"/>
            <w:vAlign w:val="center"/>
          </w:tcPr>
          <w:p w:rsidR="00000000" w:rsidDel="00000000" w:rsidP="00000000" w:rsidRDefault="00000000" w:rsidRPr="00000000" w14:paraId="00000379">
            <w:pPr>
              <w:tabs>
                <w:tab w:val="left" w:leader="none" w:pos="142"/>
                <w:tab w:val="left" w:leader="none" w:pos="284"/>
              </w:tabs>
              <w:jc w:val="both"/>
              <w:rPr>
                <w:rFonts w:ascii="Arial Narrow" w:cs="Arial Narrow" w:eastAsia="Arial Narrow" w:hAnsi="Arial Narrow"/>
                <w:color w:val="000000"/>
                <w:sz w:val="20"/>
                <w:szCs w:val="20"/>
              </w:rPr>
            </w:pPr>
            <w:r w:rsidDel="00000000" w:rsidR="00000000" w:rsidRPr="00000000">
              <w:rPr>
                <w:rFonts w:ascii="Arial Narrow" w:cs="Arial Narrow" w:eastAsia="Arial Narrow" w:hAnsi="Arial Narrow"/>
                <w:color w:val="000000"/>
                <w:sz w:val="20"/>
                <w:szCs w:val="20"/>
                <w:rtl w:val="0"/>
              </w:rPr>
              <w:t xml:space="preserve">3</w:t>
            </w:r>
          </w:p>
        </w:tc>
        <w:tc>
          <w:tcPr>
            <w:shd w:fill="auto" w:val="clear"/>
            <w:vAlign w:val="center"/>
          </w:tcPr>
          <w:p w:rsidR="00000000" w:rsidDel="00000000" w:rsidP="00000000" w:rsidRDefault="00000000" w:rsidRPr="00000000" w14:paraId="0000037A">
            <w:pPr>
              <w:tabs>
                <w:tab w:val="left" w:leader="none" w:pos="142"/>
                <w:tab w:val="left" w:leader="none" w:pos="284"/>
              </w:tabs>
              <w:jc w:val="both"/>
              <w:rPr>
                <w:rFonts w:ascii="Arial Narrow" w:cs="Arial Narrow" w:eastAsia="Arial Narrow" w:hAnsi="Arial Narrow"/>
                <w:color w:val="000000"/>
                <w:sz w:val="20"/>
                <w:szCs w:val="20"/>
              </w:rPr>
            </w:pPr>
            <w:r w:rsidDel="00000000" w:rsidR="00000000" w:rsidRPr="00000000">
              <w:rPr>
                <w:rtl w:val="0"/>
              </w:rPr>
            </w:r>
          </w:p>
        </w:tc>
        <w:tc>
          <w:tcPr>
            <w:shd w:fill="auto" w:val="clear"/>
            <w:vAlign w:val="center"/>
          </w:tcPr>
          <w:p w:rsidR="00000000" w:rsidDel="00000000" w:rsidP="00000000" w:rsidRDefault="00000000" w:rsidRPr="00000000" w14:paraId="0000037B">
            <w:pPr>
              <w:tabs>
                <w:tab w:val="left" w:leader="none" w:pos="142"/>
                <w:tab w:val="left" w:leader="none" w:pos="284"/>
              </w:tabs>
              <w:jc w:val="both"/>
              <w:rPr>
                <w:rFonts w:ascii="Arial Narrow" w:cs="Arial Narrow" w:eastAsia="Arial Narrow" w:hAnsi="Arial Narrow"/>
                <w:color w:val="000000"/>
                <w:sz w:val="20"/>
                <w:szCs w:val="20"/>
              </w:rPr>
            </w:pPr>
            <w:r w:rsidDel="00000000" w:rsidR="00000000" w:rsidRPr="00000000">
              <w:rPr>
                <w:rFonts w:ascii="Arial Narrow" w:cs="Arial Narrow" w:eastAsia="Arial Narrow" w:hAnsi="Arial Narrow"/>
                <w:color w:val="000000"/>
                <w:sz w:val="20"/>
                <w:szCs w:val="20"/>
                <w:rtl w:val="0"/>
              </w:rPr>
              <w:t xml:space="preserve">37</w:t>
            </w:r>
          </w:p>
        </w:tc>
        <w:tc>
          <w:tcPr>
            <w:shd w:fill="auto" w:val="clear"/>
            <w:vAlign w:val="center"/>
          </w:tcPr>
          <w:p w:rsidR="00000000" w:rsidDel="00000000" w:rsidP="00000000" w:rsidRDefault="00000000" w:rsidRPr="00000000" w14:paraId="0000037C">
            <w:pPr>
              <w:tabs>
                <w:tab w:val="left" w:leader="none" w:pos="142"/>
                <w:tab w:val="left" w:leader="none" w:pos="284"/>
              </w:tabs>
              <w:jc w:val="both"/>
              <w:rPr>
                <w:rFonts w:ascii="Arial Narrow" w:cs="Arial Narrow" w:eastAsia="Arial Narrow" w:hAnsi="Arial Narrow"/>
                <w:color w:val="000000"/>
                <w:sz w:val="20"/>
                <w:szCs w:val="20"/>
              </w:rPr>
            </w:pPr>
            <w:r w:rsidDel="00000000" w:rsidR="00000000" w:rsidRPr="00000000">
              <w:rPr>
                <w:rtl w:val="0"/>
              </w:rPr>
            </w:r>
          </w:p>
        </w:tc>
        <w:tc>
          <w:tcPr>
            <w:shd w:fill="auto" w:val="clear"/>
            <w:vAlign w:val="center"/>
          </w:tcPr>
          <w:p w:rsidR="00000000" w:rsidDel="00000000" w:rsidP="00000000" w:rsidRDefault="00000000" w:rsidRPr="00000000" w14:paraId="0000037D">
            <w:pPr>
              <w:tabs>
                <w:tab w:val="left" w:leader="none" w:pos="142"/>
                <w:tab w:val="left" w:leader="none" w:pos="284"/>
              </w:tabs>
              <w:jc w:val="both"/>
              <w:rPr>
                <w:rFonts w:ascii="Arial Narrow" w:cs="Arial Narrow" w:eastAsia="Arial Narrow" w:hAnsi="Arial Narrow"/>
                <w:color w:val="000000"/>
                <w:sz w:val="20"/>
                <w:szCs w:val="20"/>
              </w:rPr>
            </w:pPr>
            <w:r w:rsidDel="00000000" w:rsidR="00000000" w:rsidRPr="00000000">
              <w:rPr>
                <w:rtl w:val="0"/>
              </w:rPr>
            </w:r>
          </w:p>
        </w:tc>
        <w:tc>
          <w:tcPr>
            <w:shd w:fill="auto" w:val="clear"/>
          </w:tcPr>
          <w:p w:rsidR="00000000" w:rsidDel="00000000" w:rsidP="00000000" w:rsidRDefault="00000000" w:rsidRPr="00000000" w14:paraId="0000037E">
            <w:pPr>
              <w:tabs>
                <w:tab w:val="left" w:leader="none" w:pos="142"/>
                <w:tab w:val="left" w:leader="none" w:pos="284"/>
              </w:tabs>
              <w:jc w:val="both"/>
              <w:rPr>
                <w:rFonts w:ascii="Arial Narrow" w:cs="Arial Narrow" w:eastAsia="Arial Narrow" w:hAnsi="Arial Narrow"/>
                <w:color w:val="000000"/>
                <w:sz w:val="20"/>
                <w:szCs w:val="20"/>
              </w:rPr>
            </w:pPr>
            <w:r w:rsidDel="00000000" w:rsidR="00000000" w:rsidRPr="00000000">
              <w:rPr>
                <w:rtl w:val="0"/>
              </w:rPr>
            </w:r>
          </w:p>
        </w:tc>
        <w:tc>
          <w:tcPr>
            <w:shd w:fill="auto" w:val="clear"/>
          </w:tcPr>
          <w:p w:rsidR="00000000" w:rsidDel="00000000" w:rsidP="00000000" w:rsidRDefault="00000000" w:rsidRPr="00000000" w14:paraId="0000037F">
            <w:pPr>
              <w:tabs>
                <w:tab w:val="left" w:leader="none" w:pos="142"/>
                <w:tab w:val="left" w:leader="none" w:pos="284"/>
              </w:tabs>
              <w:ind w:right="-263"/>
              <w:jc w:val="both"/>
              <w:rPr>
                <w:rFonts w:ascii="Arial Narrow" w:cs="Arial Narrow" w:eastAsia="Arial Narrow" w:hAnsi="Arial Narrow"/>
                <w:color w:val="000000"/>
                <w:sz w:val="20"/>
                <w:szCs w:val="20"/>
              </w:rPr>
            </w:pPr>
            <w:r w:rsidDel="00000000" w:rsidR="00000000" w:rsidRPr="00000000">
              <w:rPr>
                <w:rtl w:val="0"/>
              </w:rPr>
            </w:r>
          </w:p>
        </w:tc>
        <w:tc>
          <w:tcPr>
            <w:shd w:fill="auto" w:val="clear"/>
            <w:vAlign w:val="center"/>
          </w:tcPr>
          <w:p w:rsidR="00000000" w:rsidDel="00000000" w:rsidP="00000000" w:rsidRDefault="00000000" w:rsidRPr="00000000" w14:paraId="00000380">
            <w:pPr>
              <w:tabs>
                <w:tab w:val="left" w:leader="none" w:pos="142"/>
                <w:tab w:val="left" w:leader="none" w:pos="284"/>
              </w:tabs>
              <w:jc w:val="both"/>
              <w:rPr>
                <w:rFonts w:ascii="Arial Narrow" w:cs="Arial Narrow" w:eastAsia="Arial Narrow" w:hAnsi="Arial Narrow"/>
                <w:color w:val="000000"/>
                <w:sz w:val="20"/>
                <w:szCs w:val="20"/>
              </w:rPr>
            </w:pPr>
            <w:r w:rsidDel="00000000" w:rsidR="00000000" w:rsidRPr="00000000">
              <w:rPr>
                <w:rFonts w:ascii="Arial Narrow" w:cs="Arial Narrow" w:eastAsia="Arial Narrow" w:hAnsi="Arial Narrow"/>
                <w:color w:val="000000"/>
                <w:sz w:val="20"/>
                <w:szCs w:val="20"/>
                <w:rtl w:val="0"/>
              </w:rPr>
              <w:t xml:space="preserve">6</w:t>
            </w:r>
          </w:p>
        </w:tc>
        <w:tc>
          <w:tcPr>
            <w:shd w:fill="auto" w:val="clear"/>
            <w:vAlign w:val="center"/>
          </w:tcPr>
          <w:p w:rsidR="00000000" w:rsidDel="00000000" w:rsidP="00000000" w:rsidRDefault="00000000" w:rsidRPr="00000000" w14:paraId="00000381">
            <w:pPr>
              <w:tabs>
                <w:tab w:val="left" w:leader="none" w:pos="142"/>
                <w:tab w:val="left" w:leader="none" w:pos="284"/>
              </w:tabs>
              <w:jc w:val="both"/>
              <w:rPr>
                <w:rFonts w:ascii="Arial Narrow" w:cs="Arial Narrow" w:eastAsia="Arial Narrow" w:hAnsi="Arial Narrow"/>
                <w:color w:val="000000"/>
                <w:sz w:val="20"/>
                <w:szCs w:val="20"/>
              </w:rPr>
            </w:pPr>
            <w:r w:rsidDel="00000000" w:rsidR="00000000" w:rsidRPr="00000000">
              <w:rPr>
                <w:rFonts w:ascii="Arial Narrow" w:cs="Arial Narrow" w:eastAsia="Arial Narrow" w:hAnsi="Arial Narrow"/>
                <w:color w:val="000000"/>
                <w:sz w:val="20"/>
                <w:szCs w:val="20"/>
                <w:rtl w:val="0"/>
              </w:rPr>
              <w:t xml:space="preserve">46</w:t>
            </w:r>
          </w:p>
        </w:tc>
      </w:tr>
      <w:tr>
        <w:trPr>
          <w:cantSplit w:val="0"/>
          <w:trHeight w:val="255" w:hRule="atLeast"/>
          <w:tblHeader w:val="0"/>
        </w:trPr>
        <w:tc>
          <w:tcPr>
            <w:shd w:fill="auto" w:val="clear"/>
            <w:vAlign w:val="center"/>
          </w:tcPr>
          <w:p w:rsidR="00000000" w:rsidDel="00000000" w:rsidP="00000000" w:rsidRDefault="00000000" w:rsidRPr="00000000" w14:paraId="00000382">
            <w:pPr>
              <w:tabs>
                <w:tab w:val="left" w:leader="none" w:pos="142"/>
                <w:tab w:val="left" w:leader="none" w:pos="284"/>
              </w:tabs>
              <w:jc w:val="both"/>
              <w:rPr>
                <w:rFonts w:ascii="Arial Narrow" w:cs="Arial Narrow" w:eastAsia="Arial Narrow" w:hAnsi="Arial Narrow"/>
                <w:color w:val="000000"/>
                <w:sz w:val="20"/>
                <w:szCs w:val="20"/>
              </w:rPr>
            </w:pPr>
            <w:r w:rsidDel="00000000" w:rsidR="00000000" w:rsidRPr="00000000">
              <w:rPr>
                <w:rFonts w:ascii="Arial Narrow" w:cs="Arial Narrow" w:eastAsia="Arial Narrow" w:hAnsi="Arial Narrow"/>
                <w:color w:val="000000"/>
                <w:sz w:val="20"/>
                <w:szCs w:val="20"/>
                <w:rtl w:val="0"/>
              </w:rPr>
              <w:t xml:space="preserve">ASESOR</w:t>
            </w:r>
          </w:p>
        </w:tc>
        <w:tc>
          <w:tcPr>
            <w:shd w:fill="auto" w:val="clear"/>
            <w:vAlign w:val="center"/>
          </w:tcPr>
          <w:p w:rsidR="00000000" w:rsidDel="00000000" w:rsidP="00000000" w:rsidRDefault="00000000" w:rsidRPr="00000000" w14:paraId="00000383">
            <w:pPr>
              <w:tabs>
                <w:tab w:val="left" w:leader="none" w:pos="142"/>
                <w:tab w:val="left" w:leader="none" w:pos="284"/>
              </w:tabs>
              <w:jc w:val="both"/>
              <w:rPr>
                <w:rFonts w:ascii="Arial Narrow" w:cs="Arial Narrow" w:eastAsia="Arial Narrow" w:hAnsi="Arial Narrow"/>
                <w:color w:val="000000"/>
                <w:sz w:val="20"/>
                <w:szCs w:val="20"/>
              </w:rPr>
            </w:pPr>
            <w:r w:rsidDel="00000000" w:rsidR="00000000" w:rsidRPr="00000000">
              <w:rPr>
                <w:rtl w:val="0"/>
              </w:rPr>
            </w:r>
          </w:p>
        </w:tc>
        <w:tc>
          <w:tcPr>
            <w:shd w:fill="auto" w:val="clear"/>
            <w:vAlign w:val="center"/>
          </w:tcPr>
          <w:p w:rsidR="00000000" w:rsidDel="00000000" w:rsidP="00000000" w:rsidRDefault="00000000" w:rsidRPr="00000000" w14:paraId="00000384">
            <w:pPr>
              <w:tabs>
                <w:tab w:val="left" w:leader="none" w:pos="142"/>
                <w:tab w:val="left" w:leader="none" w:pos="284"/>
              </w:tabs>
              <w:jc w:val="both"/>
              <w:rPr>
                <w:rFonts w:ascii="Arial Narrow" w:cs="Arial Narrow" w:eastAsia="Arial Narrow" w:hAnsi="Arial Narrow"/>
                <w:color w:val="000000"/>
                <w:sz w:val="20"/>
                <w:szCs w:val="20"/>
              </w:rPr>
            </w:pPr>
            <w:r w:rsidDel="00000000" w:rsidR="00000000" w:rsidRPr="00000000">
              <w:rPr>
                <w:rtl w:val="0"/>
              </w:rPr>
            </w:r>
          </w:p>
        </w:tc>
        <w:tc>
          <w:tcPr>
            <w:shd w:fill="auto" w:val="clear"/>
            <w:vAlign w:val="center"/>
          </w:tcPr>
          <w:p w:rsidR="00000000" w:rsidDel="00000000" w:rsidP="00000000" w:rsidRDefault="00000000" w:rsidRPr="00000000" w14:paraId="00000385">
            <w:pPr>
              <w:tabs>
                <w:tab w:val="left" w:leader="none" w:pos="142"/>
                <w:tab w:val="left" w:leader="none" w:pos="284"/>
              </w:tabs>
              <w:jc w:val="both"/>
              <w:rPr>
                <w:rFonts w:ascii="Arial Narrow" w:cs="Arial Narrow" w:eastAsia="Arial Narrow" w:hAnsi="Arial Narrow"/>
                <w:color w:val="000000"/>
                <w:sz w:val="20"/>
                <w:szCs w:val="20"/>
              </w:rPr>
            </w:pPr>
            <w:r w:rsidDel="00000000" w:rsidR="00000000" w:rsidRPr="00000000">
              <w:rPr>
                <w:rFonts w:ascii="Arial Narrow" w:cs="Arial Narrow" w:eastAsia="Arial Narrow" w:hAnsi="Arial Narrow"/>
                <w:color w:val="000000"/>
                <w:sz w:val="20"/>
                <w:szCs w:val="20"/>
                <w:rtl w:val="0"/>
              </w:rPr>
              <w:t xml:space="preserve">5</w:t>
            </w:r>
          </w:p>
        </w:tc>
        <w:tc>
          <w:tcPr>
            <w:shd w:fill="auto" w:val="clear"/>
            <w:vAlign w:val="center"/>
          </w:tcPr>
          <w:p w:rsidR="00000000" w:rsidDel="00000000" w:rsidP="00000000" w:rsidRDefault="00000000" w:rsidRPr="00000000" w14:paraId="00000386">
            <w:pPr>
              <w:tabs>
                <w:tab w:val="left" w:leader="none" w:pos="142"/>
                <w:tab w:val="left" w:leader="none" w:pos="284"/>
              </w:tabs>
              <w:jc w:val="both"/>
              <w:rPr>
                <w:rFonts w:ascii="Arial Narrow" w:cs="Arial Narrow" w:eastAsia="Arial Narrow" w:hAnsi="Arial Narrow"/>
                <w:color w:val="000000"/>
                <w:sz w:val="20"/>
                <w:szCs w:val="20"/>
              </w:rPr>
            </w:pPr>
            <w:r w:rsidDel="00000000" w:rsidR="00000000" w:rsidRPr="00000000">
              <w:rPr>
                <w:rtl w:val="0"/>
              </w:rPr>
            </w:r>
          </w:p>
        </w:tc>
        <w:tc>
          <w:tcPr>
            <w:shd w:fill="auto" w:val="clear"/>
            <w:vAlign w:val="center"/>
          </w:tcPr>
          <w:p w:rsidR="00000000" w:rsidDel="00000000" w:rsidP="00000000" w:rsidRDefault="00000000" w:rsidRPr="00000000" w14:paraId="00000387">
            <w:pPr>
              <w:tabs>
                <w:tab w:val="left" w:leader="none" w:pos="142"/>
                <w:tab w:val="left" w:leader="none" w:pos="284"/>
              </w:tabs>
              <w:jc w:val="both"/>
              <w:rPr>
                <w:rFonts w:ascii="Arial Narrow" w:cs="Arial Narrow" w:eastAsia="Arial Narrow" w:hAnsi="Arial Narrow"/>
                <w:color w:val="000000"/>
                <w:sz w:val="20"/>
                <w:szCs w:val="20"/>
              </w:rPr>
            </w:pPr>
            <w:r w:rsidDel="00000000" w:rsidR="00000000" w:rsidRPr="00000000">
              <w:rPr>
                <w:rtl w:val="0"/>
              </w:rPr>
            </w:r>
          </w:p>
        </w:tc>
        <w:tc>
          <w:tcPr>
            <w:shd w:fill="auto" w:val="clear"/>
          </w:tcPr>
          <w:p w:rsidR="00000000" w:rsidDel="00000000" w:rsidP="00000000" w:rsidRDefault="00000000" w:rsidRPr="00000000" w14:paraId="00000388">
            <w:pPr>
              <w:tabs>
                <w:tab w:val="left" w:leader="none" w:pos="142"/>
                <w:tab w:val="left" w:leader="none" w:pos="284"/>
              </w:tabs>
              <w:jc w:val="both"/>
              <w:rPr>
                <w:rFonts w:ascii="Arial Narrow" w:cs="Arial Narrow" w:eastAsia="Arial Narrow" w:hAnsi="Arial Narrow"/>
                <w:color w:val="000000"/>
                <w:sz w:val="20"/>
                <w:szCs w:val="20"/>
              </w:rPr>
            </w:pPr>
            <w:r w:rsidDel="00000000" w:rsidR="00000000" w:rsidRPr="00000000">
              <w:rPr>
                <w:rtl w:val="0"/>
              </w:rPr>
            </w:r>
          </w:p>
        </w:tc>
        <w:tc>
          <w:tcPr>
            <w:shd w:fill="auto" w:val="clear"/>
          </w:tcPr>
          <w:p w:rsidR="00000000" w:rsidDel="00000000" w:rsidP="00000000" w:rsidRDefault="00000000" w:rsidRPr="00000000" w14:paraId="00000389">
            <w:pPr>
              <w:tabs>
                <w:tab w:val="left" w:leader="none" w:pos="142"/>
                <w:tab w:val="left" w:leader="none" w:pos="284"/>
              </w:tabs>
              <w:ind w:right="-263"/>
              <w:jc w:val="both"/>
              <w:rPr>
                <w:rFonts w:ascii="Arial Narrow" w:cs="Arial Narrow" w:eastAsia="Arial Narrow" w:hAnsi="Arial Narrow"/>
                <w:color w:val="000000"/>
                <w:sz w:val="20"/>
                <w:szCs w:val="20"/>
              </w:rPr>
            </w:pPr>
            <w:r w:rsidDel="00000000" w:rsidR="00000000" w:rsidRPr="00000000">
              <w:rPr>
                <w:rtl w:val="0"/>
              </w:rPr>
            </w:r>
          </w:p>
        </w:tc>
        <w:tc>
          <w:tcPr>
            <w:shd w:fill="auto" w:val="clear"/>
            <w:vAlign w:val="center"/>
          </w:tcPr>
          <w:p w:rsidR="00000000" w:rsidDel="00000000" w:rsidP="00000000" w:rsidRDefault="00000000" w:rsidRPr="00000000" w14:paraId="0000038A">
            <w:pPr>
              <w:tabs>
                <w:tab w:val="left" w:leader="none" w:pos="142"/>
                <w:tab w:val="left" w:leader="none" w:pos="284"/>
              </w:tabs>
              <w:jc w:val="both"/>
              <w:rPr>
                <w:rFonts w:ascii="Arial Narrow" w:cs="Arial Narrow" w:eastAsia="Arial Narrow" w:hAnsi="Arial Narrow"/>
                <w:color w:val="000000"/>
                <w:sz w:val="20"/>
                <w:szCs w:val="20"/>
              </w:rPr>
            </w:pPr>
            <w:r w:rsidDel="00000000" w:rsidR="00000000" w:rsidRPr="00000000">
              <w:rPr>
                <w:rFonts w:ascii="Arial Narrow" w:cs="Arial Narrow" w:eastAsia="Arial Narrow" w:hAnsi="Arial Narrow"/>
                <w:color w:val="000000"/>
                <w:sz w:val="20"/>
                <w:szCs w:val="20"/>
                <w:rtl w:val="0"/>
              </w:rPr>
              <w:t xml:space="preserve">2</w:t>
            </w:r>
          </w:p>
        </w:tc>
        <w:tc>
          <w:tcPr>
            <w:shd w:fill="auto" w:val="clear"/>
            <w:vAlign w:val="center"/>
          </w:tcPr>
          <w:p w:rsidR="00000000" w:rsidDel="00000000" w:rsidP="00000000" w:rsidRDefault="00000000" w:rsidRPr="00000000" w14:paraId="0000038B">
            <w:pPr>
              <w:tabs>
                <w:tab w:val="left" w:leader="none" w:pos="142"/>
                <w:tab w:val="left" w:leader="none" w:pos="284"/>
              </w:tabs>
              <w:jc w:val="both"/>
              <w:rPr>
                <w:rFonts w:ascii="Arial Narrow" w:cs="Arial Narrow" w:eastAsia="Arial Narrow" w:hAnsi="Arial Narrow"/>
                <w:color w:val="000000"/>
                <w:sz w:val="20"/>
                <w:szCs w:val="20"/>
              </w:rPr>
            </w:pPr>
            <w:r w:rsidDel="00000000" w:rsidR="00000000" w:rsidRPr="00000000">
              <w:rPr>
                <w:rFonts w:ascii="Arial Narrow" w:cs="Arial Narrow" w:eastAsia="Arial Narrow" w:hAnsi="Arial Narrow"/>
                <w:color w:val="000000"/>
                <w:sz w:val="20"/>
                <w:szCs w:val="20"/>
                <w:rtl w:val="0"/>
              </w:rPr>
              <w:t xml:space="preserve">7</w:t>
            </w:r>
          </w:p>
        </w:tc>
      </w:tr>
      <w:tr>
        <w:trPr>
          <w:cantSplit w:val="0"/>
          <w:trHeight w:val="255" w:hRule="atLeast"/>
          <w:tblHeader w:val="0"/>
        </w:trPr>
        <w:tc>
          <w:tcPr>
            <w:shd w:fill="auto" w:val="clear"/>
            <w:vAlign w:val="center"/>
          </w:tcPr>
          <w:p w:rsidR="00000000" w:rsidDel="00000000" w:rsidP="00000000" w:rsidRDefault="00000000" w:rsidRPr="00000000" w14:paraId="0000038C">
            <w:pPr>
              <w:tabs>
                <w:tab w:val="left" w:leader="none" w:pos="142"/>
                <w:tab w:val="left" w:leader="none" w:pos="284"/>
              </w:tabs>
              <w:jc w:val="both"/>
              <w:rPr>
                <w:rFonts w:ascii="Arial Narrow" w:cs="Arial Narrow" w:eastAsia="Arial Narrow" w:hAnsi="Arial Narrow"/>
                <w:color w:val="000000"/>
                <w:sz w:val="20"/>
                <w:szCs w:val="20"/>
              </w:rPr>
            </w:pPr>
            <w:r w:rsidDel="00000000" w:rsidR="00000000" w:rsidRPr="00000000">
              <w:rPr>
                <w:rFonts w:ascii="Arial Narrow" w:cs="Arial Narrow" w:eastAsia="Arial Narrow" w:hAnsi="Arial Narrow"/>
                <w:color w:val="000000"/>
                <w:sz w:val="20"/>
                <w:szCs w:val="20"/>
                <w:rtl w:val="0"/>
              </w:rPr>
              <w:t xml:space="preserve">PROFESIONAL</w:t>
            </w:r>
          </w:p>
        </w:tc>
        <w:tc>
          <w:tcPr>
            <w:shd w:fill="auto" w:val="clear"/>
            <w:vAlign w:val="center"/>
          </w:tcPr>
          <w:p w:rsidR="00000000" w:rsidDel="00000000" w:rsidP="00000000" w:rsidRDefault="00000000" w:rsidRPr="00000000" w14:paraId="0000038D">
            <w:pPr>
              <w:tabs>
                <w:tab w:val="left" w:leader="none" w:pos="142"/>
                <w:tab w:val="left" w:leader="none" w:pos="284"/>
              </w:tabs>
              <w:jc w:val="both"/>
              <w:rPr>
                <w:rFonts w:ascii="Arial Narrow" w:cs="Arial Narrow" w:eastAsia="Arial Narrow" w:hAnsi="Arial Narrow"/>
                <w:color w:val="000000"/>
                <w:sz w:val="20"/>
                <w:szCs w:val="20"/>
              </w:rPr>
            </w:pPr>
            <w:r w:rsidDel="00000000" w:rsidR="00000000" w:rsidRPr="00000000">
              <w:rPr>
                <w:rFonts w:ascii="Arial Narrow" w:cs="Arial Narrow" w:eastAsia="Arial Narrow" w:hAnsi="Arial Narrow"/>
                <w:color w:val="000000"/>
                <w:sz w:val="20"/>
                <w:szCs w:val="20"/>
                <w:rtl w:val="0"/>
              </w:rPr>
              <w:t xml:space="preserve">1</w:t>
            </w:r>
          </w:p>
        </w:tc>
        <w:tc>
          <w:tcPr>
            <w:shd w:fill="auto" w:val="clear"/>
            <w:vAlign w:val="center"/>
          </w:tcPr>
          <w:p w:rsidR="00000000" w:rsidDel="00000000" w:rsidP="00000000" w:rsidRDefault="00000000" w:rsidRPr="00000000" w14:paraId="0000038E">
            <w:pPr>
              <w:tabs>
                <w:tab w:val="left" w:leader="none" w:pos="142"/>
                <w:tab w:val="left" w:leader="none" w:pos="284"/>
              </w:tabs>
              <w:jc w:val="both"/>
              <w:rPr>
                <w:rFonts w:ascii="Arial Narrow" w:cs="Arial Narrow" w:eastAsia="Arial Narrow" w:hAnsi="Arial Narrow"/>
                <w:color w:val="000000"/>
                <w:sz w:val="20"/>
                <w:szCs w:val="20"/>
              </w:rPr>
            </w:pPr>
            <w:r w:rsidDel="00000000" w:rsidR="00000000" w:rsidRPr="00000000">
              <w:rPr>
                <w:rFonts w:ascii="Arial Narrow" w:cs="Arial Narrow" w:eastAsia="Arial Narrow" w:hAnsi="Arial Narrow"/>
                <w:color w:val="000000"/>
                <w:sz w:val="20"/>
                <w:szCs w:val="20"/>
                <w:rtl w:val="0"/>
              </w:rPr>
              <w:t xml:space="preserve">109</w:t>
            </w:r>
          </w:p>
        </w:tc>
        <w:tc>
          <w:tcPr>
            <w:shd w:fill="auto" w:val="clear"/>
            <w:vAlign w:val="center"/>
          </w:tcPr>
          <w:p w:rsidR="00000000" w:rsidDel="00000000" w:rsidP="00000000" w:rsidRDefault="00000000" w:rsidRPr="00000000" w14:paraId="0000038F">
            <w:pPr>
              <w:tabs>
                <w:tab w:val="left" w:leader="none" w:pos="142"/>
                <w:tab w:val="left" w:leader="none" w:pos="284"/>
              </w:tabs>
              <w:jc w:val="both"/>
              <w:rPr>
                <w:rFonts w:ascii="Arial Narrow" w:cs="Arial Narrow" w:eastAsia="Arial Narrow" w:hAnsi="Arial Narrow"/>
                <w:color w:val="000000"/>
                <w:sz w:val="20"/>
                <w:szCs w:val="20"/>
              </w:rPr>
            </w:pPr>
            <w:r w:rsidDel="00000000" w:rsidR="00000000" w:rsidRPr="00000000">
              <w:rPr>
                <w:rtl w:val="0"/>
              </w:rPr>
            </w:r>
          </w:p>
        </w:tc>
        <w:tc>
          <w:tcPr>
            <w:shd w:fill="auto" w:val="clear"/>
            <w:vAlign w:val="center"/>
          </w:tcPr>
          <w:p w:rsidR="00000000" w:rsidDel="00000000" w:rsidP="00000000" w:rsidRDefault="00000000" w:rsidRPr="00000000" w14:paraId="00000390">
            <w:pPr>
              <w:tabs>
                <w:tab w:val="left" w:leader="none" w:pos="142"/>
                <w:tab w:val="left" w:leader="none" w:pos="284"/>
              </w:tabs>
              <w:jc w:val="both"/>
              <w:rPr>
                <w:rFonts w:ascii="Arial Narrow" w:cs="Arial Narrow" w:eastAsia="Arial Narrow" w:hAnsi="Arial Narrow"/>
                <w:color w:val="000000"/>
                <w:sz w:val="20"/>
                <w:szCs w:val="20"/>
              </w:rPr>
            </w:pPr>
            <w:r w:rsidDel="00000000" w:rsidR="00000000" w:rsidRPr="00000000">
              <w:rPr>
                <w:rFonts w:ascii="Arial Narrow" w:cs="Arial Narrow" w:eastAsia="Arial Narrow" w:hAnsi="Arial Narrow"/>
                <w:color w:val="000000"/>
                <w:sz w:val="20"/>
                <w:szCs w:val="20"/>
                <w:rtl w:val="0"/>
              </w:rPr>
              <w:t xml:space="preserve">61</w:t>
            </w:r>
          </w:p>
        </w:tc>
        <w:tc>
          <w:tcPr>
            <w:shd w:fill="auto" w:val="clear"/>
            <w:vAlign w:val="center"/>
          </w:tcPr>
          <w:p w:rsidR="00000000" w:rsidDel="00000000" w:rsidP="00000000" w:rsidRDefault="00000000" w:rsidRPr="00000000" w14:paraId="00000391">
            <w:pPr>
              <w:tabs>
                <w:tab w:val="left" w:leader="none" w:pos="142"/>
                <w:tab w:val="left" w:leader="none" w:pos="284"/>
              </w:tabs>
              <w:jc w:val="both"/>
              <w:rPr>
                <w:rFonts w:ascii="Arial Narrow" w:cs="Arial Narrow" w:eastAsia="Arial Narrow" w:hAnsi="Arial Narrow"/>
                <w:color w:val="000000"/>
                <w:sz w:val="20"/>
                <w:szCs w:val="20"/>
              </w:rPr>
            </w:pPr>
            <w:r w:rsidDel="00000000" w:rsidR="00000000" w:rsidRPr="00000000">
              <w:rPr>
                <w:rFonts w:ascii="Arial Narrow" w:cs="Arial Narrow" w:eastAsia="Arial Narrow" w:hAnsi="Arial Narrow"/>
                <w:color w:val="000000"/>
                <w:sz w:val="20"/>
                <w:szCs w:val="20"/>
                <w:rtl w:val="0"/>
              </w:rPr>
              <w:t xml:space="preserve">46</w:t>
            </w:r>
          </w:p>
        </w:tc>
        <w:tc>
          <w:tcPr>
            <w:shd w:fill="auto" w:val="clear"/>
          </w:tcPr>
          <w:p w:rsidR="00000000" w:rsidDel="00000000" w:rsidP="00000000" w:rsidRDefault="00000000" w:rsidRPr="00000000" w14:paraId="00000392">
            <w:pPr>
              <w:tabs>
                <w:tab w:val="left" w:leader="none" w:pos="142"/>
                <w:tab w:val="left" w:leader="none" w:pos="284"/>
              </w:tabs>
              <w:jc w:val="both"/>
              <w:rPr>
                <w:rFonts w:ascii="Arial Narrow" w:cs="Arial Narrow" w:eastAsia="Arial Narrow" w:hAnsi="Arial Narrow"/>
                <w:color w:val="000000"/>
                <w:sz w:val="20"/>
                <w:szCs w:val="20"/>
              </w:rPr>
            </w:pPr>
            <w:r w:rsidDel="00000000" w:rsidR="00000000" w:rsidRPr="00000000">
              <w:rPr>
                <w:rFonts w:ascii="Arial Narrow" w:cs="Arial Narrow" w:eastAsia="Arial Narrow" w:hAnsi="Arial Narrow"/>
                <w:color w:val="000000"/>
                <w:sz w:val="20"/>
                <w:szCs w:val="20"/>
                <w:rtl w:val="0"/>
              </w:rPr>
              <w:t xml:space="preserve">40</w:t>
            </w:r>
          </w:p>
        </w:tc>
        <w:tc>
          <w:tcPr>
            <w:shd w:fill="auto" w:val="clear"/>
          </w:tcPr>
          <w:p w:rsidR="00000000" w:rsidDel="00000000" w:rsidP="00000000" w:rsidRDefault="00000000" w:rsidRPr="00000000" w14:paraId="00000393">
            <w:pPr>
              <w:tabs>
                <w:tab w:val="left" w:leader="none" w:pos="142"/>
                <w:tab w:val="left" w:leader="none" w:pos="284"/>
              </w:tabs>
              <w:ind w:right="-263"/>
              <w:jc w:val="both"/>
              <w:rPr>
                <w:rFonts w:ascii="Arial Narrow" w:cs="Arial Narrow" w:eastAsia="Arial Narrow" w:hAnsi="Arial Narrow"/>
                <w:color w:val="000000"/>
                <w:sz w:val="20"/>
                <w:szCs w:val="20"/>
              </w:rPr>
            </w:pPr>
            <w:r w:rsidDel="00000000" w:rsidR="00000000" w:rsidRPr="00000000">
              <w:rPr>
                <w:rFonts w:ascii="Arial Narrow" w:cs="Arial Narrow" w:eastAsia="Arial Narrow" w:hAnsi="Arial Narrow"/>
                <w:color w:val="000000"/>
                <w:sz w:val="20"/>
                <w:szCs w:val="20"/>
                <w:rtl w:val="0"/>
              </w:rPr>
              <w:t xml:space="preserve">79</w:t>
            </w:r>
          </w:p>
        </w:tc>
        <w:tc>
          <w:tcPr>
            <w:shd w:fill="auto" w:val="clear"/>
            <w:vAlign w:val="center"/>
          </w:tcPr>
          <w:p w:rsidR="00000000" w:rsidDel="00000000" w:rsidP="00000000" w:rsidRDefault="00000000" w:rsidRPr="00000000" w14:paraId="00000394">
            <w:pPr>
              <w:tabs>
                <w:tab w:val="left" w:leader="none" w:pos="142"/>
                <w:tab w:val="left" w:leader="none" w:pos="284"/>
              </w:tabs>
              <w:jc w:val="both"/>
              <w:rPr>
                <w:rFonts w:ascii="Arial Narrow" w:cs="Arial Narrow" w:eastAsia="Arial Narrow" w:hAnsi="Arial Narrow"/>
                <w:color w:val="000000"/>
                <w:sz w:val="20"/>
                <w:szCs w:val="20"/>
              </w:rPr>
            </w:pPr>
            <w:r w:rsidDel="00000000" w:rsidR="00000000" w:rsidRPr="00000000">
              <w:rPr>
                <w:rFonts w:ascii="Arial Narrow" w:cs="Arial Narrow" w:eastAsia="Arial Narrow" w:hAnsi="Arial Narrow"/>
                <w:color w:val="000000"/>
                <w:sz w:val="20"/>
                <w:szCs w:val="20"/>
                <w:rtl w:val="0"/>
              </w:rPr>
              <w:t xml:space="preserve">91</w:t>
            </w:r>
          </w:p>
        </w:tc>
        <w:tc>
          <w:tcPr>
            <w:shd w:fill="auto" w:val="clear"/>
            <w:vAlign w:val="center"/>
          </w:tcPr>
          <w:p w:rsidR="00000000" w:rsidDel="00000000" w:rsidP="00000000" w:rsidRDefault="00000000" w:rsidRPr="00000000" w14:paraId="00000395">
            <w:pPr>
              <w:tabs>
                <w:tab w:val="left" w:leader="none" w:pos="142"/>
                <w:tab w:val="left" w:leader="none" w:pos="284"/>
              </w:tabs>
              <w:jc w:val="both"/>
              <w:rPr>
                <w:rFonts w:ascii="Arial Narrow" w:cs="Arial Narrow" w:eastAsia="Arial Narrow" w:hAnsi="Arial Narrow"/>
                <w:color w:val="000000"/>
                <w:sz w:val="20"/>
                <w:szCs w:val="20"/>
              </w:rPr>
            </w:pPr>
            <w:r w:rsidDel="00000000" w:rsidR="00000000" w:rsidRPr="00000000">
              <w:rPr>
                <w:rFonts w:ascii="Arial Narrow" w:cs="Arial Narrow" w:eastAsia="Arial Narrow" w:hAnsi="Arial Narrow"/>
                <w:color w:val="000000"/>
                <w:sz w:val="20"/>
                <w:szCs w:val="20"/>
                <w:rtl w:val="0"/>
              </w:rPr>
              <w:t xml:space="preserve">427</w:t>
            </w:r>
          </w:p>
        </w:tc>
      </w:tr>
      <w:tr>
        <w:trPr>
          <w:cantSplit w:val="0"/>
          <w:trHeight w:val="255" w:hRule="atLeast"/>
          <w:tblHeader w:val="0"/>
        </w:trPr>
        <w:tc>
          <w:tcPr>
            <w:shd w:fill="auto" w:val="clear"/>
            <w:vAlign w:val="center"/>
          </w:tcPr>
          <w:p w:rsidR="00000000" w:rsidDel="00000000" w:rsidP="00000000" w:rsidRDefault="00000000" w:rsidRPr="00000000" w14:paraId="00000396">
            <w:pPr>
              <w:tabs>
                <w:tab w:val="left" w:leader="none" w:pos="142"/>
                <w:tab w:val="left" w:leader="none" w:pos="284"/>
              </w:tabs>
              <w:jc w:val="both"/>
              <w:rPr>
                <w:rFonts w:ascii="Arial Narrow" w:cs="Arial Narrow" w:eastAsia="Arial Narrow" w:hAnsi="Arial Narrow"/>
                <w:color w:val="000000"/>
                <w:sz w:val="20"/>
                <w:szCs w:val="20"/>
              </w:rPr>
            </w:pPr>
            <w:r w:rsidDel="00000000" w:rsidR="00000000" w:rsidRPr="00000000">
              <w:rPr>
                <w:rFonts w:ascii="Arial Narrow" w:cs="Arial Narrow" w:eastAsia="Arial Narrow" w:hAnsi="Arial Narrow"/>
                <w:color w:val="000000"/>
                <w:sz w:val="20"/>
                <w:szCs w:val="20"/>
                <w:rtl w:val="0"/>
              </w:rPr>
              <w:t xml:space="preserve">TÉCNICO</w:t>
            </w:r>
          </w:p>
        </w:tc>
        <w:tc>
          <w:tcPr>
            <w:shd w:fill="auto" w:val="clear"/>
            <w:vAlign w:val="center"/>
          </w:tcPr>
          <w:p w:rsidR="00000000" w:rsidDel="00000000" w:rsidP="00000000" w:rsidRDefault="00000000" w:rsidRPr="00000000" w14:paraId="00000397">
            <w:pPr>
              <w:tabs>
                <w:tab w:val="left" w:leader="none" w:pos="142"/>
                <w:tab w:val="left" w:leader="none" w:pos="284"/>
              </w:tabs>
              <w:jc w:val="both"/>
              <w:rPr>
                <w:rFonts w:ascii="Arial Narrow" w:cs="Arial Narrow" w:eastAsia="Arial Narrow" w:hAnsi="Arial Narrow"/>
                <w:color w:val="000000"/>
                <w:sz w:val="20"/>
                <w:szCs w:val="20"/>
              </w:rPr>
            </w:pPr>
            <w:r w:rsidDel="00000000" w:rsidR="00000000" w:rsidRPr="00000000">
              <w:rPr>
                <w:rtl w:val="0"/>
              </w:rPr>
            </w:r>
          </w:p>
        </w:tc>
        <w:tc>
          <w:tcPr>
            <w:shd w:fill="auto" w:val="clear"/>
            <w:vAlign w:val="center"/>
          </w:tcPr>
          <w:p w:rsidR="00000000" w:rsidDel="00000000" w:rsidP="00000000" w:rsidRDefault="00000000" w:rsidRPr="00000000" w14:paraId="00000398">
            <w:pPr>
              <w:tabs>
                <w:tab w:val="left" w:leader="none" w:pos="142"/>
                <w:tab w:val="left" w:leader="none" w:pos="284"/>
              </w:tabs>
              <w:jc w:val="both"/>
              <w:rPr>
                <w:rFonts w:ascii="Arial Narrow" w:cs="Arial Narrow" w:eastAsia="Arial Narrow" w:hAnsi="Arial Narrow"/>
                <w:color w:val="000000"/>
                <w:sz w:val="20"/>
                <w:szCs w:val="20"/>
              </w:rPr>
            </w:pPr>
            <w:r w:rsidDel="00000000" w:rsidR="00000000" w:rsidRPr="00000000">
              <w:rPr>
                <w:rFonts w:ascii="Arial Narrow" w:cs="Arial Narrow" w:eastAsia="Arial Narrow" w:hAnsi="Arial Narrow"/>
                <w:color w:val="000000"/>
                <w:sz w:val="20"/>
                <w:szCs w:val="20"/>
                <w:rtl w:val="0"/>
              </w:rPr>
              <w:t xml:space="preserve">103</w:t>
            </w:r>
          </w:p>
        </w:tc>
        <w:tc>
          <w:tcPr>
            <w:shd w:fill="auto" w:val="clear"/>
            <w:vAlign w:val="center"/>
          </w:tcPr>
          <w:p w:rsidR="00000000" w:rsidDel="00000000" w:rsidP="00000000" w:rsidRDefault="00000000" w:rsidRPr="00000000" w14:paraId="00000399">
            <w:pPr>
              <w:tabs>
                <w:tab w:val="left" w:leader="none" w:pos="142"/>
                <w:tab w:val="left" w:leader="none" w:pos="284"/>
              </w:tabs>
              <w:jc w:val="both"/>
              <w:rPr>
                <w:rFonts w:ascii="Arial Narrow" w:cs="Arial Narrow" w:eastAsia="Arial Narrow" w:hAnsi="Arial Narrow"/>
                <w:color w:val="000000"/>
                <w:sz w:val="20"/>
                <w:szCs w:val="20"/>
              </w:rPr>
            </w:pPr>
            <w:r w:rsidDel="00000000" w:rsidR="00000000" w:rsidRPr="00000000">
              <w:rPr>
                <w:rtl w:val="0"/>
              </w:rPr>
            </w:r>
          </w:p>
        </w:tc>
        <w:tc>
          <w:tcPr>
            <w:shd w:fill="auto" w:val="clear"/>
            <w:vAlign w:val="center"/>
          </w:tcPr>
          <w:p w:rsidR="00000000" w:rsidDel="00000000" w:rsidP="00000000" w:rsidRDefault="00000000" w:rsidRPr="00000000" w14:paraId="0000039A">
            <w:pPr>
              <w:tabs>
                <w:tab w:val="left" w:leader="none" w:pos="142"/>
                <w:tab w:val="left" w:leader="none" w:pos="284"/>
              </w:tabs>
              <w:jc w:val="both"/>
              <w:rPr>
                <w:rFonts w:ascii="Arial Narrow" w:cs="Arial Narrow" w:eastAsia="Arial Narrow" w:hAnsi="Arial Narrow"/>
                <w:color w:val="000000"/>
                <w:sz w:val="20"/>
                <w:szCs w:val="20"/>
              </w:rPr>
            </w:pPr>
            <w:r w:rsidDel="00000000" w:rsidR="00000000" w:rsidRPr="00000000">
              <w:rPr>
                <w:rFonts w:ascii="Arial Narrow" w:cs="Arial Narrow" w:eastAsia="Arial Narrow" w:hAnsi="Arial Narrow"/>
                <w:color w:val="000000"/>
                <w:sz w:val="20"/>
                <w:szCs w:val="20"/>
                <w:rtl w:val="0"/>
              </w:rPr>
              <w:t xml:space="preserve">12</w:t>
            </w:r>
          </w:p>
        </w:tc>
        <w:tc>
          <w:tcPr>
            <w:shd w:fill="auto" w:val="clear"/>
            <w:vAlign w:val="center"/>
          </w:tcPr>
          <w:p w:rsidR="00000000" w:rsidDel="00000000" w:rsidP="00000000" w:rsidRDefault="00000000" w:rsidRPr="00000000" w14:paraId="0000039B">
            <w:pPr>
              <w:tabs>
                <w:tab w:val="left" w:leader="none" w:pos="142"/>
                <w:tab w:val="left" w:leader="none" w:pos="284"/>
              </w:tabs>
              <w:jc w:val="both"/>
              <w:rPr>
                <w:rFonts w:ascii="Arial Narrow" w:cs="Arial Narrow" w:eastAsia="Arial Narrow" w:hAnsi="Arial Narrow"/>
                <w:color w:val="000000"/>
                <w:sz w:val="20"/>
                <w:szCs w:val="20"/>
              </w:rPr>
            </w:pPr>
            <w:r w:rsidDel="00000000" w:rsidR="00000000" w:rsidRPr="00000000">
              <w:rPr>
                <w:rFonts w:ascii="Arial Narrow" w:cs="Arial Narrow" w:eastAsia="Arial Narrow" w:hAnsi="Arial Narrow"/>
                <w:color w:val="000000"/>
                <w:sz w:val="20"/>
                <w:szCs w:val="20"/>
                <w:rtl w:val="0"/>
              </w:rPr>
              <w:t xml:space="preserve">55</w:t>
            </w:r>
          </w:p>
        </w:tc>
        <w:tc>
          <w:tcPr>
            <w:shd w:fill="auto" w:val="clear"/>
          </w:tcPr>
          <w:p w:rsidR="00000000" w:rsidDel="00000000" w:rsidP="00000000" w:rsidRDefault="00000000" w:rsidRPr="00000000" w14:paraId="0000039C">
            <w:pPr>
              <w:tabs>
                <w:tab w:val="left" w:leader="none" w:pos="142"/>
                <w:tab w:val="left" w:leader="none" w:pos="284"/>
              </w:tabs>
              <w:jc w:val="both"/>
              <w:rPr>
                <w:rFonts w:ascii="Arial Narrow" w:cs="Arial Narrow" w:eastAsia="Arial Narrow" w:hAnsi="Arial Narrow"/>
                <w:color w:val="000000"/>
                <w:sz w:val="20"/>
                <w:szCs w:val="20"/>
              </w:rPr>
            </w:pPr>
            <w:r w:rsidDel="00000000" w:rsidR="00000000" w:rsidRPr="00000000">
              <w:rPr>
                <w:rFonts w:ascii="Arial Narrow" w:cs="Arial Narrow" w:eastAsia="Arial Narrow" w:hAnsi="Arial Narrow"/>
                <w:color w:val="000000"/>
                <w:sz w:val="20"/>
                <w:szCs w:val="20"/>
                <w:rtl w:val="0"/>
              </w:rPr>
              <w:t xml:space="preserve">5</w:t>
            </w:r>
          </w:p>
        </w:tc>
        <w:tc>
          <w:tcPr>
            <w:shd w:fill="auto" w:val="clear"/>
          </w:tcPr>
          <w:p w:rsidR="00000000" w:rsidDel="00000000" w:rsidP="00000000" w:rsidRDefault="00000000" w:rsidRPr="00000000" w14:paraId="0000039D">
            <w:pPr>
              <w:tabs>
                <w:tab w:val="left" w:leader="none" w:pos="142"/>
                <w:tab w:val="left" w:leader="none" w:pos="284"/>
              </w:tabs>
              <w:ind w:right="-263"/>
              <w:jc w:val="both"/>
              <w:rPr>
                <w:rFonts w:ascii="Arial Narrow" w:cs="Arial Narrow" w:eastAsia="Arial Narrow" w:hAnsi="Arial Narrow"/>
                <w:color w:val="000000"/>
                <w:sz w:val="20"/>
                <w:szCs w:val="20"/>
              </w:rPr>
            </w:pPr>
            <w:r w:rsidDel="00000000" w:rsidR="00000000" w:rsidRPr="00000000">
              <w:rPr>
                <w:rFonts w:ascii="Arial Narrow" w:cs="Arial Narrow" w:eastAsia="Arial Narrow" w:hAnsi="Arial Narrow"/>
                <w:color w:val="000000"/>
                <w:sz w:val="20"/>
                <w:szCs w:val="20"/>
                <w:rtl w:val="0"/>
              </w:rPr>
              <w:t xml:space="preserve">18</w:t>
            </w:r>
          </w:p>
        </w:tc>
        <w:tc>
          <w:tcPr>
            <w:shd w:fill="auto" w:val="clear"/>
            <w:vAlign w:val="center"/>
          </w:tcPr>
          <w:p w:rsidR="00000000" w:rsidDel="00000000" w:rsidP="00000000" w:rsidRDefault="00000000" w:rsidRPr="00000000" w14:paraId="0000039E">
            <w:pPr>
              <w:tabs>
                <w:tab w:val="left" w:leader="none" w:pos="142"/>
                <w:tab w:val="left" w:leader="none" w:pos="284"/>
              </w:tabs>
              <w:jc w:val="both"/>
              <w:rPr>
                <w:rFonts w:ascii="Arial Narrow" w:cs="Arial Narrow" w:eastAsia="Arial Narrow" w:hAnsi="Arial Narrow"/>
                <w:color w:val="000000"/>
                <w:sz w:val="20"/>
                <w:szCs w:val="20"/>
              </w:rPr>
            </w:pPr>
            <w:r w:rsidDel="00000000" w:rsidR="00000000" w:rsidRPr="00000000">
              <w:rPr>
                <w:rFonts w:ascii="Arial Narrow" w:cs="Arial Narrow" w:eastAsia="Arial Narrow" w:hAnsi="Arial Narrow"/>
                <w:color w:val="000000"/>
                <w:sz w:val="20"/>
                <w:szCs w:val="20"/>
                <w:rtl w:val="0"/>
              </w:rPr>
              <w:t xml:space="preserve">79</w:t>
            </w:r>
          </w:p>
        </w:tc>
        <w:tc>
          <w:tcPr>
            <w:shd w:fill="auto" w:val="clear"/>
            <w:vAlign w:val="center"/>
          </w:tcPr>
          <w:p w:rsidR="00000000" w:rsidDel="00000000" w:rsidP="00000000" w:rsidRDefault="00000000" w:rsidRPr="00000000" w14:paraId="0000039F">
            <w:pPr>
              <w:tabs>
                <w:tab w:val="left" w:leader="none" w:pos="142"/>
                <w:tab w:val="left" w:leader="none" w:pos="284"/>
              </w:tabs>
              <w:jc w:val="both"/>
              <w:rPr>
                <w:rFonts w:ascii="Arial Narrow" w:cs="Arial Narrow" w:eastAsia="Arial Narrow" w:hAnsi="Arial Narrow"/>
                <w:color w:val="000000"/>
                <w:sz w:val="20"/>
                <w:szCs w:val="20"/>
              </w:rPr>
            </w:pPr>
            <w:r w:rsidDel="00000000" w:rsidR="00000000" w:rsidRPr="00000000">
              <w:rPr>
                <w:rFonts w:ascii="Arial Narrow" w:cs="Arial Narrow" w:eastAsia="Arial Narrow" w:hAnsi="Arial Narrow"/>
                <w:color w:val="000000"/>
                <w:sz w:val="20"/>
                <w:szCs w:val="20"/>
                <w:rtl w:val="0"/>
              </w:rPr>
              <w:t xml:space="preserve">272</w:t>
            </w:r>
          </w:p>
        </w:tc>
      </w:tr>
      <w:tr>
        <w:trPr>
          <w:cantSplit w:val="0"/>
          <w:trHeight w:val="255" w:hRule="atLeast"/>
          <w:tblHeader w:val="0"/>
        </w:trPr>
        <w:tc>
          <w:tcPr>
            <w:shd w:fill="auto" w:val="clear"/>
            <w:vAlign w:val="center"/>
          </w:tcPr>
          <w:p w:rsidR="00000000" w:rsidDel="00000000" w:rsidP="00000000" w:rsidRDefault="00000000" w:rsidRPr="00000000" w14:paraId="000003A0">
            <w:pPr>
              <w:tabs>
                <w:tab w:val="left" w:leader="none" w:pos="142"/>
                <w:tab w:val="left" w:leader="none" w:pos="284"/>
              </w:tabs>
              <w:jc w:val="both"/>
              <w:rPr>
                <w:rFonts w:ascii="Arial Narrow" w:cs="Arial Narrow" w:eastAsia="Arial Narrow" w:hAnsi="Arial Narrow"/>
                <w:color w:val="000000"/>
                <w:sz w:val="20"/>
                <w:szCs w:val="20"/>
              </w:rPr>
            </w:pPr>
            <w:r w:rsidDel="00000000" w:rsidR="00000000" w:rsidRPr="00000000">
              <w:rPr>
                <w:rFonts w:ascii="Arial Narrow" w:cs="Arial Narrow" w:eastAsia="Arial Narrow" w:hAnsi="Arial Narrow"/>
                <w:color w:val="000000"/>
                <w:sz w:val="20"/>
                <w:szCs w:val="20"/>
                <w:rtl w:val="0"/>
              </w:rPr>
              <w:t xml:space="preserve">ASISTENCIAL</w:t>
            </w:r>
          </w:p>
        </w:tc>
        <w:tc>
          <w:tcPr>
            <w:shd w:fill="auto" w:val="clear"/>
            <w:vAlign w:val="center"/>
          </w:tcPr>
          <w:p w:rsidR="00000000" w:rsidDel="00000000" w:rsidP="00000000" w:rsidRDefault="00000000" w:rsidRPr="00000000" w14:paraId="000003A1">
            <w:pPr>
              <w:tabs>
                <w:tab w:val="left" w:leader="none" w:pos="142"/>
                <w:tab w:val="left" w:leader="none" w:pos="284"/>
              </w:tabs>
              <w:jc w:val="both"/>
              <w:rPr>
                <w:rFonts w:ascii="Arial Narrow" w:cs="Arial Narrow" w:eastAsia="Arial Narrow" w:hAnsi="Arial Narrow"/>
                <w:color w:val="000000"/>
                <w:sz w:val="20"/>
                <w:szCs w:val="20"/>
              </w:rPr>
            </w:pPr>
            <w:r w:rsidDel="00000000" w:rsidR="00000000" w:rsidRPr="00000000">
              <w:rPr>
                <w:rtl w:val="0"/>
              </w:rPr>
            </w:r>
          </w:p>
        </w:tc>
        <w:tc>
          <w:tcPr>
            <w:shd w:fill="auto" w:val="clear"/>
            <w:vAlign w:val="center"/>
          </w:tcPr>
          <w:p w:rsidR="00000000" w:rsidDel="00000000" w:rsidP="00000000" w:rsidRDefault="00000000" w:rsidRPr="00000000" w14:paraId="000003A2">
            <w:pPr>
              <w:tabs>
                <w:tab w:val="left" w:leader="none" w:pos="142"/>
                <w:tab w:val="left" w:leader="none" w:pos="284"/>
              </w:tabs>
              <w:jc w:val="both"/>
              <w:rPr>
                <w:rFonts w:ascii="Arial Narrow" w:cs="Arial Narrow" w:eastAsia="Arial Narrow" w:hAnsi="Arial Narrow"/>
                <w:color w:val="000000"/>
                <w:sz w:val="20"/>
                <w:szCs w:val="20"/>
              </w:rPr>
            </w:pPr>
            <w:r w:rsidDel="00000000" w:rsidR="00000000" w:rsidRPr="00000000">
              <w:rPr>
                <w:rFonts w:ascii="Arial Narrow" w:cs="Arial Narrow" w:eastAsia="Arial Narrow" w:hAnsi="Arial Narrow"/>
                <w:color w:val="000000"/>
                <w:sz w:val="20"/>
                <w:szCs w:val="20"/>
                <w:rtl w:val="0"/>
              </w:rPr>
              <w:t xml:space="preserve">73</w:t>
            </w:r>
          </w:p>
        </w:tc>
        <w:tc>
          <w:tcPr>
            <w:shd w:fill="auto" w:val="clear"/>
            <w:vAlign w:val="center"/>
          </w:tcPr>
          <w:p w:rsidR="00000000" w:rsidDel="00000000" w:rsidP="00000000" w:rsidRDefault="00000000" w:rsidRPr="00000000" w14:paraId="000003A3">
            <w:pPr>
              <w:tabs>
                <w:tab w:val="left" w:leader="none" w:pos="142"/>
                <w:tab w:val="left" w:leader="none" w:pos="284"/>
              </w:tabs>
              <w:jc w:val="both"/>
              <w:rPr>
                <w:rFonts w:ascii="Arial Narrow" w:cs="Arial Narrow" w:eastAsia="Arial Narrow" w:hAnsi="Arial Narrow"/>
                <w:color w:val="000000"/>
                <w:sz w:val="20"/>
                <w:szCs w:val="20"/>
              </w:rPr>
            </w:pPr>
            <w:r w:rsidDel="00000000" w:rsidR="00000000" w:rsidRPr="00000000">
              <w:rPr>
                <w:rtl w:val="0"/>
              </w:rPr>
            </w:r>
          </w:p>
        </w:tc>
        <w:tc>
          <w:tcPr>
            <w:shd w:fill="auto" w:val="clear"/>
            <w:vAlign w:val="center"/>
          </w:tcPr>
          <w:p w:rsidR="00000000" w:rsidDel="00000000" w:rsidP="00000000" w:rsidRDefault="00000000" w:rsidRPr="00000000" w14:paraId="000003A4">
            <w:pPr>
              <w:tabs>
                <w:tab w:val="left" w:leader="none" w:pos="142"/>
                <w:tab w:val="left" w:leader="none" w:pos="284"/>
              </w:tabs>
              <w:jc w:val="both"/>
              <w:rPr>
                <w:rFonts w:ascii="Arial Narrow" w:cs="Arial Narrow" w:eastAsia="Arial Narrow" w:hAnsi="Arial Narrow"/>
                <w:color w:val="000000"/>
                <w:sz w:val="20"/>
                <w:szCs w:val="20"/>
              </w:rPr>
            </w:pPr>
            <w:r w:rsidDel="00000000" w:rsidR="00000000" w:rsidRPr="00000000">
              <w:rPr>
                <w:rFonts w:ascii="Arial Narrow" w:cs="Arial Narrow" w:eastAsia="Arial Narrow" w:hAnsi="Arial Narrow"/>
                <w:color w:val="000000"/>
                <w:sz w:val="20"/>
                <w:szCs w:val="20"/>
                <w:rtl w:val="0"/>
              </w:rPr>
              <w:t xml:space="preserve">20</w:t>
            </w:r>
          </w:p>
        </w:tc>
        <w:tc>
          <w:tcPr>
            <w:shd w:fill="auto" w:val="clear"/>
            <w:vAlign w:val="center"/>
          </w:tcPr>
          <w:p w:rsidR="00000000" w:rsidDel="00000000" w:rsidP="00000000" w:rsidRDefault="00000000" w:rsidRPr="00000000" w14:paraId="000003A5">
            <w:pPr>
              <w:tabs>
                <w:tab w:val="left" w:leader="none" w:pos="142"/>
                <w:tab w:val="left" w:leader="none" w:pos="284"/>
              </w:tabs>
              <w:jc w:val="both"/>
              <w:rPr>
                <w:rFonts w:ascii="Arial Narrow" w:cs="Arial Narrow" w:eastAsia="Arial Narrow" w:hAnsi="Arial Narrow"/>
                <w:color w:val="000000"/>
                <w:sz w:val="20"/>
                <w:szCs w:val="20"/>
              </w:rPr>
            </w:pPr>
            <w:r w:rsidDel="00000000" w:rsidR="00000000" w:rsidRPr="00000000">
              <w:rPr>
                <w:rFonts w:ascii="Arial Narrow" w:cs="Arial Narrow" w:eastAsia="Arial Narrow" w:hAnsi="Arial Narrow"/>
                <w:color w:val="000000"/>
                <w:sz w:val="20"/>
                <w:szCs w:val="20"/>
                <w:rtl w:val="0"/>
              </w:rPr>
              <w:t xml:space="preserve">137</w:t>
            </w:r>
          </w:p>
        </w:tc>
        <w:tc>
          <w:tcPr>
            <w:shd w:fill="auto" w:val="clear"/>
          </w:tcPr>
          <w:p w:rsidR="00000000" w:rsidDel="00000000" w:rsidP="00000000" w:rsidRDefault="00000000" w:rsidRPr="00000000" w14:paraId="000003A6">
            <w:pPr>
              <w:tabs>
                <w:tab w:val="left" w:leader="none" w:pos="142"/>
                <w:tab w:val="left" w:leader="none" w:pos="284"/>
              </w:tabs>
              <w:jc w:val="both"/>
              <w:rPr>
                <w:rFonts w:ascii="Arial Narrow" w:cs="Arial Narrow" w:eastAsia="Arial Narrow" w:hAnsi="Arial Narrow"/>
                <w:color w:val="000000"/>
                <w:sz w:val="20"/>
                <w:szCs w:val="20"/>
              </w:rPr>
            </w:pPr>
            <w:r w:rsidDel="00000000" w:rsidR="00000000" w:rsidRPr="00000000">
              <w:rPr>
                <w:rFonts w:ascii="Arial Narrow" w:cs="Arial Narrow" w:eastAsia="Arial Narrow" w:hAnsi="Arial Narrow"/>
                <w:color w:val="000000"/>
                <w:sz w:val="20"/>
                <w:szCs w:val="20"/>
                <w:rtl w:val="0"/>
              </w:rPr>
              <w:t xml:space="preserve">15</w:t>
            </w:r>
          </w:p>
        </w:tc>
        <w:tc>
          <w:tcPr>
            <w:shd w:fill="auto" w:val="clear"/>
          </w:tcPr>
          <w:p w:rsidR="00000000" w:rsidDel="00000000" w:rsidP="00000000" w:rsidRDefault="00000000" w:rsidRPr="00000000" w14:paraId="000003A7">
            <w:pPr>
              <w:tabs>
                <w:tab w:val="left" w:leader="none" w:pos="142"/>
                <w:tab w:val="left" w:leader="none" w:pos="284"/>
              </w:tabs>
              <w:ind w:right="-263"/>
              <w:jc w:val="both"/>
              <w:rPr>
                <w:rFonts w:ascii="Arial Narrow" w:cs="Arial Narrow" w:eastAsia="Arial Narrow" w:hAnsi="Arial Narrow"/>
                <w:color w:val="000000"/>
                <w:sz w:val="20"/>
                <w:szCs w:val="20"/>
              </w:rPr>
            </w:pPr>
            <w:r w:rsidDel="00000000" w:rsidR="00000000" w:rsidRPr="00000000">
              <w:rPr>
                <w:rFonts w:ascii="Arial Narrow" w:cs="Arial Narrow" w:eastAsia="Arial Narrow" w:hAnsi="Arial Narrow"/>
                <w:color w:val="000000"/>
                <w:sz w:val="20"/>
                <w:szCs w:val="20"/>
                <w:rtl w:val="0"/>
              </w:rPr>
              <w:t xml:space="preserve">68</w:t>
            </w:r>
          </w:p>
        </w:tc>
        <w:tc>
          <w:tcPr>
            <w:shd w:fill="auto" w:val="clear"/>
            <w:vAlign w:val="center"/>
          </w:tcPr>
          <w:p w:rsidR="00000000" w:rsidDel="00000000" w:rsidP="00000000" w:rsidRDefault="00000000" w:rsidRPr="00000000" w14:paraId="000003A8">
            <w:pPr>
              <w:tabs>
                <w:tab w:val="left" w:leader="none" w:pos="142"/>
                <w:tab w:val="left" w:leader="none" w:pos="284"/>
              </w:tabs>
              <w:jc w:val="both"/>
              <w:rPr>
                <w:rFonts w:ascii="Arial Narrow" w:cs="Arial Narrow" w:eastAsia="Arial Narrow" w:hAnsi="Arial Narrow"/>
                <w:color w:val="000000"/>
                <w:sz w:val="20"/>
                <w:szCs w:val="20"/>
              </w:rPr>
            </w:pPr>
            <w:r w:rsidDel="00000000" w:rsidR="00000000" w:rsidRPr="00000000">
              <w:rPr>
                <w:rFonts w:ascii="Arial Narrow" w:cs="Arial Narrow" w:eastAsia="Arial Narrow" w:hAnsi="Arial Narrow"/>
                <w:color w:val="000000"/>
                <w:sz w:val="20"/>
                <w:szCs w:val="20"/>
                <w:rtl w:val="0"/>
              </w:rPr>
              <w:t xml:space="preserve">60</w:t>
            </w:r>
          </w:p>
        </w:tc>
        <w:tc>
          <w:tcPr>
            <w:shd w:fill="auto" w:val="clear"/>
            <w:vAlign w:val="center"/>
          </w:tcPr>
          <w:p w:rsidR="00000000" w:rsidDel="00000000" w:rsidP="00000000" w:rsidRDefault="00000000" w:rsidRPr="00000000" w14:paraId="000003A9">
            <w:pPr>
              <w:tabs>
                <w:tab w:val="left" w:leader="none" w:pos="142"/>
                <w:tab w:val="left" w:leader="none" w:pos="284"/>
              </w:tabs>
              <w:jc w:val="both"/>
              <w:rPr>
                <w:rFonts w:ascii="Arial Narrow" w:cs="Arial Narrow" w:eastAsia="Arial Narrow" w:hAnsi="Arial Narrow"/>
                <w:color w:val="000000"/>
                <w:sz w:val="20"/>
                <w:szCs w:val="20"/>
              </w:rPr>
            </w:pPr>
            <w:r w:rsidDel="00000000" w:rsidR="00000000" w:rsidRPr="00000000">
              <w:rPr>
                <w:rFonts w:ascii="Arial Narrow" w:cs="Arial Narrow" w:eastAsia="Arial Narrow" w:hAnsi="Arial Narrow"/>
                <w:color w:val="000000"/>
                <w:sz w:val="20"/>
                <w:szCs w:val="20"/>
                <w:rtl w:val="0"/>
              </w:rPr>
              <w:t xml:space="preserve">373</w:t>
            </w:r>
          </w:p>
        </w:tc>
      </w:tr>
      <w:tr>
        <w:trPr>
          <w:cantSplit w:val="0"/>
          <w:trHeight w:val="255" w:hRule="atLeast"/>
          <w:tblHeader w:val="0"/>
        </w:trPr>
        <w:tc>
          <w:tcPr>
            <w:shd w:fill="auto" w:val="clear"/>
            <w:vAlign w:val="center"/>
          </w:tcPr>
          <w:p w:rsidR="00000000" w:rsidDel="00000000" w:rsidP="00000000" w:rsidRDefault="00000000" w:rsidRPr="00000000" w14:paraId="000003AA">
            <w:pPr>
              <w:tabs>
                <w:tab w:val="left" w:leader="none" w:pos="142"/>
                <w:tab w:val="left" w:leader="none" w:pos="284"/>
              </w:tabs>
              <w:jc w:val="both"/>
              <w:rPr>
                <w:rFonts w:ascii="Arial Narrow" w:cs="Arial Narrow" w:eastAsia="Arial Narrow" w:hAnsi="Arial Narrow"/>
                <w:b w:val="1"/>
                <w:color w:val="000000"/>
                <w:sz w:val="20"/>
                <w:szCs w:val="20"/>
              </w:rPr>
            </w:pPr>
            <w:r w:rsidDel="00000000" w:rsidR="00000000" w:rsidRPr="00000000">
              <w:rPr>
                <w:rFonts w:ascii="Arial Narrow" w:cs="Arial Narrow" w:eastAsia="Arial Narrow" w:hAnsi="Arial Narrow"/>
                <w:b w:val="1"/>
                <w:color w:val="000000"/>
                <w:sz w:val="20"/>
                <w:szCs w:val="20"/>
                <w:rtl w:val="0"/>
              </w:rPr>
              <w:t xml:space="preserve">Total general</w:t>
            </w:r>
          </w:p>
        </w:tc>
        <w:tc>
          <w:tcPr>
            <w:shd w:fill="auto" w:val="clear"/>
            <w:vAlign w:val="center"/>
          </w:tcPr>
          <w:p w:rsidR="00000000" w:rsidDel="00000000" w:rsidP="00000000" w:rsidRDefault="00000000" w:rsidRPr="00000000" w14:paraId="000003AB">
            <w:pPr>
              <w:tabs>
                <w:tab w:val="left" w:leader="none" w:pos="142"/>
                <w:tab w:val="left" w:leader="none" w:pos="284"/>
              </w:tabs>
              <w:jc w:val="both"/>
              <w:rPr>
                <w:rFonts w:ascii="Arial Narrow" w:cs="Arial Narrow" w:eastAsia="Arial Narrow" w:hAnsi="Arial Narrow"/>
                <w:b w:val="1"/>
                <w:color w:val="000000"/>
                <w:sz w:val="20"/>
                <w:szCs w:val="20"/>
              </w:rPr>
            </w:pPr>
            <w:r w:rsidDel="00000000" w:rsidR="00000000" w:rsidRPr="00000000">
              <w:rPr>
                <w:rFonts w:ascii="Arial Narrow" w:cs="Arial Narrow" w:eastAsia="Arial Narrow" w:hAnsi="Arial Narrow"/>
                <w:b w:val="1"/>
                <w:color w:val="000000"/>
                <w:sz w:val="20"/>
                <w:szCs w:val="20"/>
                <w:rtl w:val="0"/>
              </w:rPr>
              <w:t xml:space="preserve">4</w:t>
            </w:r>
          </w:p>
        </w:tc>
        <w:tc>
          <w:tcPr>
            <w:shd w:fill="auto" w:val="clear"/>
            <w:vAlign w:val="center"/>
          </w:tcPr>
          <w:p w:rsidR="00000000" w:rsidDel="00000000" w:rsidP="00000000" w:rsidRDefault="00000000" w:rsidRPr="00000000" w14:paraId="000003AC">
            <w:pPr>
              <w:tabs>
                <w:tab w:val="left" w:leader="none" w:pos="142"/>
                <w:tab w:val="left" w:leader="none" w:pos="284"/>
              </w:tabs>
              <w:jc w:val="both"/>
              <w:rPr>
                <w:rFonts w:ascii="Arial Narrow" w:cs="Arial Narrow" w:eastAsia="Arial Narrow" w:hAnsi="Arial Narrow"/>
                <w:b w:val="1"/>
                <w:color w:val="000000"/>
                <w:sz w:val="20"/>
                <w:szCs w:val="20"/>
              </w:rPr>
            </w:pPr>
            <w:r w:rsidDel="00000000" w:rsidR="00000000" w:rsidRPr="00000000">
              <w:rPr>
                <w:rFonts w:ascii="Arial Narrow" w:cs="Arial Narrow" w:eastAsia="Arial Narrow" w:hAnsi="Arial Narrow"/>
                <w:b w:val="1"/>
                <w:color w:val="000000"/>
                <w:sz w:val="20"/>
                <w:szCs w:val="20"/>
                <w:rtl w:val="0"/>
              </w:rPr>
              <w:t xml:space="preserve">285</w:t>
            </w:r>
          </w:p>
        </w:tc>
        <w:tc>
          <w:tcPr>
            <w:shd w:fill="auto" w:val="clear"/>
            <w:vAlign w:val="center"/>
          </w:tcPr>
          <w:p w:rsidR="00000000" w:rsidDel="00000000" w:rsidP="00000000" w:rsidRDefault="00000000" w:rsidRPr="00000000" w14:paraId="000003AD">
            <w:pPr>
              <w:tabs>
                <w:tab w:val="left" w:leader="none" w:pos="142"/>
                <w:tab w:val="left" w:leader="none" w:pos="284"/>
              </w:tabs>
              <w:jc w:val="both"/>
              <w:rPr>
                <w:rFonts w:ascii="Arial Narrow" w:cs="Arial Narrow" w:eastAsia="Arial Narrow" w:hAnsi="Arial Narrow"/>
                <w:b w:val="1"/>
                <w:color w:val="000000"/>
                <w:sz w:val="20"/>
                <w:szCs w:val="20"/>
              </w:rPr>
            </w:pPr>
            <w:r w:rsidDel="00000000" w:rsidR="00000000" w:rsidRPr="00000000">
              <w:rPr>
                <w:rFonts w:ascii="Arial Narrow" w:cs="Arial Narrow" w:eastAsia="Arial Narrow" w:hAnsi="Arial Narrow"/>
                <w:b w:val="1"/>
                <w:color w:val="000000"/>
                <w:sz w:val="20"/>
                <w:szCs w:val="20"/>
                <w:rtl w:val="0"/>
              </w:rPr>
              <w:t xml:space="preserve">42</w:t>
            </w:r>
          </w:p>
        </w:tc>
        <w:tc>
          <w:tcPr>
            <w:shd w:fill="auto" w:val="clear"/>
            <w:vAlign w:val="center"/>
          </w:tcPr>
          <w:p w:rsidR="00000000" w:rsidDel="00000000" w:rsidP="00000000" w:rsidRDefault="00000000" w:rsidRPr="00000000" w14:paraId="000003AE">
            <w:pPr>
              <w:tabs>
                <w:tab w:val="left" w:leader="none" w:pos="142"/>
                <w:tab w:val="left" w:leader="none" w:pos="284"/>
              </w:tabs>
              <w:jc w:val="both"/>
              <w:rPr>
                <w:rFonts w:ascii="Arial Narrow" w:cs="Arial Narrow" w:eastAsia="Arial Narrow" w:hAnsi="Arial Narrow"/>
                <w:b w:val="1"/>
                <w:color w:val="000000"/>
                <w:sz w:val="20"/>
                <w:szCs w:val="20"/>
              </w:rPr>
            </w:pPr>
            <w:r w:rsidDel="00000000" w:rsidR="00000000" w:rsidRPr="00000000">
              <w:rPr>
                <w:rFonts w:ascii="Arial Narrow" w:cs="Arial Narrow" w:eastAsia="Arial Narrow" w:hAnsi="Arial Narrow"/>
                <w:b w:val="1"/>
                <w:color w:val="000000"/>
                <w:sz w:val="20"/>
                <w:szCs w:val="20"/>
                <w:rtl w:val="0"/>
              </w:rPr>
              <w:t xml:space="preserve">93</w:t>
            </w:r>
          </w:p>
        </w:tc>
        <w:tc>
          <w:tcPr>
            <w:shd w:fill="auto" w:val="clear"/>
            <w:vAlign w:val="center"/>
          </w:tcPr>
          <w:p w:rsidR="00000000" w:rsidDel="00000000" w:rsidP="00000000" w:rsidRDefault="00000000" w:rsidRPr="00000000" w14:paraId="000003AF">
            <w:pPr>
              <w:tabs>
                <w:tab w:val="left" w:leader="none" w:pos="142"/>
                <w:tab w:val="left" w:leader="none" w:pos="284"/>
              </w:tabs>
              <w:jc w:val="both"/>
              <w:rPr>
                <w:rFonts w:ascii="Arial Narrow" w:cs="Arial Narrow" w:eastAsia="Arial Narrow" w:hAnsi="Arial Narrow"/>
                <w:b w:val="1"/>
                <w:color w:val="000000"/>
                <w:sz w:val="20"/>
                <w:szCs w:val="20"/>
              </w:rPr>
            </w:pPr>
            <w:r w:rsidDel="00000000" w:rsidR="00000000" w:rsidRPr="00000000">
              <w:rPr>
                <w:rFonts w:ascii="Arial Narrow" w:cs="Arial Narrow" w:eastAsia="Arial Narrow" w:hAnsi="Arial Narrow"/>
                <w:b w:val="1"/>
                <w:color w:val="000000"/>
                <w:sz w:val="20"/>
                <w:szCs w:val="20"/>
                <w:rtl w:val="0"/>
              </w:rPr>
              <w:t xml:space="preserve">238</w:t>
            </w:r>
          </w:p>
        </w:tc>
        <w:tc>
          <w:tcPr>
            <w:shd w:fill="auto" w:val="clear"/>
          </w:tcPr>
          <w:p w:rsidR="00000000" w:rsidDel="00000000" w:rsidP="00000000" w:rsidRDefault="00000000" w:rsidRPr="00000000" w14:paraId="000003B0">
            <w:pPr>
              <w:tabs>
                <w:tab w:val="left" w:leader="none" w:pos="142"/>
                <w:tab w:val="left" w:leader="none" w:pos="284"/>
              </w:tabs>
              <w:jc w:val="both"/>
              <w:rPr>
                <w:rFonts w:ascii="Arial Narrow" w:cs="Arial Narrow" w:eastAsia="Arial Narrow" w:hAnsi="Arial Narrow"/>
                <w:b w:val="1"/>
                <w:color w:val="000000"/>
                <w:sz w:val="20"/>
                <w:szCs w:val="20"/>
              </w:rPr>
            </w:pPr>
            <w:r w:rsidDel="00000000" w:rsidR="00000000" w:rsidRPr="00000000">
              <w:rPr>
                <w:rFonts w:ascii="Arial Narrow" w:cs="Arial Narrow" w:eastAsia="Arial Narrow" w:hAnsi="Arial Narrow"/>
                <w:b w:val="1"/>
                <w:color w:val="000000"/>
                <w:sz w:val="20"/>
                <w:szCs w:val="20"/>
                <w:rtl w:val="0"/>
              </w:rPr>
              <w:t xml:space="preserve">60</w:t>
            </w:r>
          </w:p>
        </w:tc>
        <w:tc>
          <w:tcPr>
            <w:shd w:fill="auto" w:val="clear"/>
          </w:tcPr>
          <w:p w:rsidR="00000000" w:rsidDel="00000000" w:rsidP="00000000" w:rsidRDefault="00000000" w:rsidRPr="00000000" w14:paraId="000003B1">
            <w:pPr>
              <w:tabs>
                <w:tab w:val="left" w:leader="none" w:pos="142"/>
                <w:tab w:val="left" w:leader="none" w:pos="284"/>
              </w:tabs>
              <w:ind w:right="-263"/>
              <w:jc w:val="both"/>
              <w:rPr>
                <w:rFonts w:ascii="Arial Narrow" w:cs="Arial Narrow" w:eastAsia="Arial Narrow" w:hAnsi="Arial Narrow"/>
                <w:b w:val="1"/>
                <w:color w:val="000000"/>
                <w:sz w:val="20"/>
                <w:szCs w:val="20"/>
              </w:rPr>
            </w:pPr>
            <w:r w:rsidDel="00000000" w:rsidR="00000000" w:rsidRPr="00000000">
              <w:rPr>
                <w:rFonts w:ascii="Arial Narrow" w:cs="Arial Narrow" w:eastAsia="Arial Narrow" w:hAnsi="Arial Narrow"/>
                <w:b w:val="1"/>
                <w:color w:val="000000"/>
                <w:sz w:val="20"/>
                <w:szCs w:val="20"/>
                <w:rtl w:val="0"/>
              </w:rPr>
              <w:t xml:space="preserve">165</w:t>
            </w:r>
          </w:p>
        </w:tc>
        <w:tc>
          <w:tcPr>
            <w:shd w:fill="auto" w:val="clear"/>
            <w:vAlign w:val="center"/>
          </w:tcPr>
          <w:p w:rsidR="00000000" w:rsidDel="00000000" w:rsidP="00000000" w:rsidRDefault="00000000" w:rsidRPr="00000000" w14:paraId="000003B2">
            <w:pPr>
              <w:tabs>
                <w:tab w:val="left" w:leader="none" w:pos="142"/>
                <w:tab w:val="left" w:leader="none" w:pos="284"/>
              </w:tabs>
              <w:jc w:val="both"/>
              <w:rPr>
                <w:rFonts w:ascii="Arial Narrow" w:cs="Arial Narrow" w:eastAsia="Arial Narrow" w:hAnsi="Arial Narrow"/>
                <w:b w:val="1"/>
                <w:color w:val="000000"/>
                <w:sz w:val="20"/>
                <w:szCs w:val="20"/>
              </w:rPr>
            </w:pPr>
            <w:r w:rsidDel="00000000" w:rsidR="00000000" w:rsidRPr="00000000">
              <w:rPr>
                <w:rFonts w:ascii="Arial Narrow" w:cs="Arial Narrow" w:eastAsia="Arial Narrow" w:hAnsi="Arial Narrow"/>
                <w:b w:val="1"/>
                <w:color w:val="000000"/>
                <w:sz w:val="20"/>
                <w:szCs w:val="20"/>
                <w:rtl w:val="0"/>
              </w:rPr>
              <w:t xml:space="preserve">238</w:t>
            </w:r>
          </w:p>
        </w:tc>
        <w:tc>
          <w:tcPr>
            <w:shd w:fill="auto" w:val="clear"/>
            <w:vAlign w:val="center"/>
          </w:tcPr>
          <w:p w:rsidR="00000000" w:rsidDel="00000000" w:rsidP="00000000" w:rsidRDefault="00000000" w:rsidRPr="00000000" w14:paraId="000003B3">
            <w:pPr>
              <w:tabs>
                <w:tab w:val="left" w:leader="none" w:pos="142"/>
                <w:tab w:val="left" w:leader="none" w:pos="284"/>
              </w:tabs>
              <w:jc w:val="both"/>
              <w:rPr>
                <w:rFonts w:ascii="Arial Narrow" w:cs="Arial Narrow" w:eastAsia="Arial Narrow" w:hAnsi="Arial Narrow"/>
                <w:b w:val="1"/>
                <w:color w:val="000000"/>
                <w:sz w:val="20"/>
                <w:szCs w:val="20"/>
              </w:rPr>
            </w:pPr>
            <w:r w:rsidDel="00000000" w:rsidR="00000000" w:rsidRPr="00000000">
              <w:rPr>
                <w:rFonts w:ascii="Arial Narrow" w:cs="Arial Narrow" w:eastAsia="Arial Narrow" w:hAnsi="Arial Narrow"/>
                <w:b w:val="1"/>
                <w:color w:val="000000"/>
                <w:sz w:val="20"/>
                <w:szCs w:val="20"/>
                <w:rtl w:val="0"/>
              </w:rPr>
              <w:t xml:space="preserve">1125</w:t>
            </w:r>
          </w:p>
        </w:tc>
      </w:tr>
    </w:tbl>
    <w:p w:rsidR="00000000" w:rsidDel="00000000" w:rsidP="00000000" w:rsidRDefault="00000000" w:rsidRPr="00000000" w14:paraId="000003B4">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142"/>
          <w:tab w:val="left" w:leader="none" w:pos="284"/>
        </w:tabs>
        <w:spacing w:after="280" w:before="120" w:line="240" w:lineRule="auto"/>
        <w:ind w:left="0" w:right="0" w:firstLine="0"/>
        <w:jc w:val="both"/>
        <w:rPr>
          <w:rFonts w:ascii="Arial Narrow" w:cs="Arial Narrow" w:eastAsia="Arial Narrow" w:hAnsi="Arial Narrow"/>
          <w:b w:val="0"/>
          <w:i w:val="0"/>
          <w:smallCaps w:val="0"/>
          <w:strike w:val="0"/>
          <w:color w:val="2f5496"/>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2f5496"/>
          <w:sz w:val="24"/>
          <w:szCs w:val="24"/>
          <w:u w:val="none"/>
          <w:shd w:fill="auto" w:val="clear"/>
          <w:vertAlign w:val="baseline"/>
          <w:rtl w:val="0"/>
        </w:rPr>
        <w:t xml:space="preserve">Fuente: IGAC. Subdirección de Talento Humano, IGAC, corte a 30 de septiembre de 2024</w:t>
      </w:r>
    </w:p>
    <w:p w:rsidR="00000000" w:rsidDel="00000000" w:rsidP="00000000" w:rsidRDefault="00000000" w:rsidRPr="00000000" w14:paraId="000003B5">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142"/>
          <w:tab w:val="left" w:leader="none" w:pos="284"/>
        </w:tabs>
        <w:spacing w:after="280" w:before="0" w:line="276" w:lineRule="auto"/>
        <w:ind w:left="0" w:right="0" w:firstLine="0"/>
        <w:jc w:val="both"/>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De acuerdo con la información presentada en la anterior tabla, se puede identificar que la modalidad de provisión de empleos se distribuyó así: en comisión 0,4% (4), en propiedad 25,3% (285), libre nombramiento y remoción 3,7% (42), en encargo 8,3% (93), nombramiento en provisionalidad 21,2% (238), periodo de prueba en modalidad de ascenso 5,3% (60), periodo de prueba en modalidad abierto 14,7% (165) y vacantes 21,2% (238).</w:t>
      </w:r>
    </w:p>
    <w:p w:rsidR="00000000" w:rsidDel="00000000" w:rsidP="00000000" w:rsidRDefault="00000000" w:rsidRPr="00000000" w14:paraId="000003B6">
      <w:pPr>
        <w:pStyle w:val="Heading1"/>
        <w:numPr>
          <w:ilvl w:val="1"/>
          <w:numId w:val="5"/>
        </w:numPr>
        <w:spacing w:after="280" w:lineRule="auto"/>
        <w:ind w:left="792" w:hanging="432"/>
        <w:jc w:val="both"/>
        <w:rPr>
          <w:rFonts w:ascii="Arial Narrow" w:cs="Arial Narrow" w:eastAsia="Arial Narrow" w:hAnsi="Arial Narrow"/>
        </w:rPr>
      </w:pPr>
      <w:bookmarkStart w:colFirst="0" w:colLast="0" w:name="_qsh70q" w:id="26"/>
      <w:bookmarkEnd w:id="26"/>
      <w:r w:rsidDel="00000000" w:rsidR="00000000" w:rsidRPr="00000000">
        <w:rPr>
          <w:rFonts w:ascii="Arial Narrow" w:cs="Arial Narrow" w:eastAsia="Arial Narrow" w:hAnsi="Arial Narrow"/>
          <w:rtl w:val="0"/>
        </w:rPr>
        <w:t xml:space="preserve">Objetivo 2. Modelo de Gestión Integrado</w:t>
      </w:r>
    </w:p>
    <w:p w:rsidR="00000000" w:rsidDel="00000000" w:rsidP="00000000" w:rsidRDefault="00000000" w:rsidRPr="00000000" w14:paraId="000003B7">
      <w:pPr>
        <w:jc w:val="both"/>
        <w:rPr>
          <w:rFonts w:ascii="Arial Narrow" w:cs="Arial Narrow" w:eastAsia="Arial Narrow" w:hAnsi="Arial Narrow"/>
        </w:rPr>
      </w:pPr>
      <w:r w:rsidDel="00000000" w:rsidR="00000000" w:rsidRPr="00000000">
        <w:rPr>
          <w:rFonts w:ascii="Arial Narrow" w:cs="Arial Narrow" w:eastAsia="Arial Narrow" w:hAnsi="Arial Narrow"/>
          <w:rtl w:val="0"/>
        </w:rPr>
        <w:t xml:space="preserve">Este objetivo se orienta a la definición e implementación de un modelo integrado de gestión por procesos, proyectos y resultados, que bajo un efectivo modelo de gobernanza y de manera estandarizada permita conformar, difundir y mantener los datos, la información y el conocimiento geográfico, geodésico, agrológico y catastral, para facilitar la administración y gestión del territorio en el país.</w:t>
      </w:r>
    </w:p>
    <w:p w:rsidR="00000000" w:rsidDel="00000000" w:rsidP="00000000" w:rsidRDefault="00000000" w:rsidRPr="00000000" w14:paraId="000003B8">
      <w:pPr>
        <w:spacing w:after="280"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El IGAC, a través de la Oficina Asesora de Planeación asumió la responsabilidad de implementar la arquitectura de procesos como pilar fundamental para la mejora y el ajuste del modelo de operación de la Entidad, en este ejercicio en el periodo comprendido entre julio de 2023 y septiembre de 2024 se realizaron las siguientes actividades: </w:t>
      </w:r>
    </w:p>
    <w:p w:rsidR="00000000" w:rsidDel="00000000" w:rsidP="00000000" w:rsidRDefault="00000000" w:rsidRPr="00000000" w14:paraId="000003B9">
      <w:pPr>
        <w:numPr>
          <w:ilvl w:val="0"/>
          <w:numId w:val="15"/>
        </w:numPr>
        <w:spacing w:after="0" w:line="276" w:lineRule="auto"/>
        <w:ind w:left="1080" w:hanging="360"/>
        <w:jc w:val="both"/>
        <w:rPr>
          <w:sz w:val="24"/>
          <w:szCs w:val="24"/>
        </w:rPr>
      </w:pPr>
      <w:r w:rsidDel="00000000" w:rsidR="00000000" w:rsidRPr="00000000">
        <w:rPr>
          <w:rFonts w:ascii="Arial Narrow" w:cs="Arial Narrow" w:eastAsia="Arial Narrow" w:hAnsi="Arial Narrow"/>
          <w:sz w:val="24"/>
          <w:szCs w:val="24"/>
          <w:rtl w:val="0"/>
        </w:rPr>
        <w:t xml:space="preserve">Levantamiento de la caracterización de los procedimientos que permite identificar las variables de las actividades que se ejecutan en cada proceso y subproceso analizado.</w:t>
      </w:r>
    </w:p>
    <w:p w:rsidR="00000000" w:rsidDel="00000000" w:rsidP="00000000" w:rsidRDefault="00000000" w:rsidRPr="00000000" w14:paraId="000003BA">
      <w:pPr>
        <w:numPr>
          <w:ilvl w:val="0"/>
          <w:numId w:val="15"/>
        </w:numPr>
        <w:spacing w:after="0" w:line="276" w:lineRule="auto"/>
        <w:ind w:left="1080" w:hanging="360"/>
        <w:jc w:val="both"/>
        <w:rPr>
          <w:sz w:val="24"/>
          <w:szCs w:val="24"/>
        </w:rPr>
      </w:pPr>
      <w:r w:rsidDel="00000000" w:rsidR="00000000" w:rsidRPr="00000000">
        <w:rPr>
          <w:rFonts w:ascii="Arial Narrow" w:cs="Arial Narrow" w:eastAsia="Arial Narrow" w:hAnsi="Arial Narrow"/>
          <w:sz w:val="24"/>
          <w:szCs w:val="24"/>
          <w:rtl w:val="0"/>
        </w:rPr>
        <w:t xml:space="preserve">Diagramación de las actividades en notación BPMN</w:t>
      </w:r>
    </w:p>
    <w:p w:rsidR="00000000" w:rsidDel="00000000" w:rsidP="00000000" w:rsidRDefault="00000000" w:rsidRPr="00000000" w14:paraId="000003BB">
      <w:pPr>
        <w:numPr>
          <w:ilvl w:val="0"/>
          <w:numId w:val="15"/>
        </w:numPr>
        <w:spacing w:after="280" w:line="276" w:lineRule="auto"/>
        <w:ind w:left="1080" w:hanging="360"/>
        <w:jc w:val="both"/>
        <w:rPr>
          <w:sz w:val="24"/>
          <w:szCs w:val="24"/>
        </w:rPr>
      </w:pPr>
      <w:r w:rsidDel="00000000" w:rsidR="00000000" w:rsidRPr="00000000">
        <w:rPr>
          <w:rFonts w:ascii="Arial Narrow" w:cs="Arial Narrow" w:eastAsia="Arial Narrow" w:hAnsi="Arial Narrow"/>
          <w:sz w:val="24"/>
          <w:szCs w:val="24"/>
          <w:rtl w:val="0"/>
        </w:rPr>
        <w:t xml:space="preserve">Actualización de la documentación que refleja la mejora propuesta por el equipo de arquitectura.</w:t>
      </w:r>
    </w:p>
    <w:p w:rsidR="00000000" w:rsidDel="00000000" w:rsidP="00000000" w:rsidRDefault="00000000" w:rsidRPr="00000000" w14:paraId="000003BC">
      <w:pPr>
        <w:spacing w:after="280"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Para el periodo mencionado se trabajaron los procesos: Gestión Catastral, Gestión Estratégica de Personas, Reasunción del Servicio Público de Gestión Catastral, cuentas por pagar y operación logística, presentando los siguientes avances: </w:t>
      </w:r>
    </w:p>
    <w:p w:rsidR="00000000" w:rsidDel="00000000" w:rsidP="00000000" w:rsidRDefault="00000000" w:rsidRPr="00000000" w14:paraId="000003BD">
      <w:pPr>
        <w:pStyle w:val="Heading1"/>
        <w:numPr>
          <w:ilvl w:val="2"/>
          <w:numId w:val="5"/>
        </w:numPr>
        <w:spacing w:after="280" w:lineRule="auto"/>
        <w:ind w:left="1224" w:hanging="504.00000000000006"/>
        <w:jc w:val="both"/>
        <w:rPr>
          <w:rFonts w:ascii="Arial Narrow" w:cs="Arial Narrow" w:eastAsia="Arial Narrow" w:hAnsi="Arial Narrow"/>
        </w:rPr>
      </w:pPr>
      <w:bookmarkStart w:colFirst="0" w:colLast="0" w:name="_3as4poj" w:id="27"/>
      <w:bookmarkEnd w:id="27"/>
      <w:r w:rsidDel="00000000" w:rsidR="00000000" w:rsidRPr="00000000">
        <w:rPr>
          <w:rFonts w:ascii="Arial Narrow" w:cs="Arial Narrow" w:eastAsia="Arial Narrow" w:hAnsi="Arial Narrow"/>
          <w:rtl w:val="0"/>
        </w:rPr>
        <w:t xml:space="preserve">Gestión Catastral</w:t>
      </w:r>
    </w:p>
    <w:p w:rsidR="00000000" w:rsidDel="00000000" w:rsidP="00000000" w:rsidRDefault="00000000" w:rsidRPr="00000000" w14:paraId="000003BE">
      <w:pPr>
        <w:spacing w:after="280"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Durante la vigencia 2024 el equipo de arquitectura de proceso acompaño a subproceso de Gestión Catastral en la construcción de los lineamientos para dar cumplimiento a los nuevos requerimientos normativos (resolución 1040 del 2023 y 746 del 2024) que se requieren para el cumplimiento de la misión del IGAC. Es por esto por lo que a septiembre del 2024 se encuentran publicados 11 instructivo asociados al procedimiento de Formación y Actualización catastral es cual esta en fase de revisión para una segunda versión, los lineamientos para la Elaboración, Revisión, Modificación y Ajustes de los Estudios de Zonas Homogéneas Físicas y Geoeconómicas, Diálogo e Interlocución Social con Enfoque Intercultural (PDI) y Conservación Catastral en Actuaciones a Solicitud de Parte</w:t>
      </w:r>
    </w:p>
    <w:p w:rsidR="00000000" w:rsidDel="00000000" w:rsidP="00000000" w:rsidRDefault="00000000" w:rsidRPr="00000000" w14:paraId="000003BF">
      <w:pPr>
        <w:pStyle w:val="Heading1"/>
        <w:numPr>
          <w:ilvl w:val="2"/>
          <w:numId w:val="5"/>
        </w:numPr>
        <w:spacing w:after="280" w:lineRule="auto"/>
        <w:ind w:left="1224" w:hanging="504.00000000000006"/>
        <w:jc w:val="both"/>
        <w:rPr>
          <w:rFonts w:ascii="Arial Narrow" w:cs="Arial Narrow" w:eastAsia="Arial Narrow" w:hAnsi="Arial Narrow"/>
        </w:rPr>
      </w:pPr>
      <w:bookmarkStart w:colFirst="0" w:colLast="0" w:name="_1pxezwc" w:id="28"/>
      <w:bookmarkEnd w:id="28"/>
      <w:r w:rsidDel="00000000" w:rsidR="00000000" w:rsidRPr="00000000">
        <w:rPr>
          <w:rFonts w:ascii="Arial Narrow" w:cs="Arial Narrow" w:eastAsia="Arial Narrow" w:hAnsi="Arial Narrow"/>
          <w:rtl w:val="0"/>
        </w:rPr>
        <w:t xml:space="preserve">Gestión Estratégica de personas</w:t>
      </w:r>
    </w:p>
    <w:p w:rsidR="00000000" w:rsidDel="00000000" w:rsidP="00000000" w:rsidRDefault="00000000" w:rsidRPr="00000000" w14:paraId="000003C0">
      <w:pPr>
        <w:spacing w:after="280"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En la vigencia 2024 el equipo de arquitectura de procesos de la Oficina Asesora de Planeación, acompaño al proceso de Gestión Estratégica de Personas, en la definición de una nueva estructura de proceso que inicia con la construcción de un Manual del Modelo Gestión Estratégica de Personas, del cual se deriva la documentación de los componentes del modelo que se traducen a procedimientos y se encuentran en construcción cuatro (4) a saber Gestión del Desempeño, Gestión Formación y Capacitación, Gestión de Provisión de Empleo, Gestión de Calidad de Vida; el componente de Seguridad y Salud en el Trabajo esta inmerso en el manual y de este se desprende toda la documentación del sistema. Derivado de este ejercicio se encuentra publicados los lineamientos para apoya la operación de los componentes tales como el procedimiento de Modalidad de Teletrabajo y los instructivos de Solicitud de Retiro de Cesantías, Evaluación del Desempeño Laboral de la Gestión de Empleos Nombrados en Provisionalidad, Transferencia Interna de Conocimiento, Inducción, Reinducción y Entrenamiento en Puesto de Trabajo.</w:t>
      </w:r>
    </w:p>
    <w:p w:rsidR="00000000" w:rsidDel="00000000" w:rsidP="00000000" w:rsidRDefault="00000000" w:rsidRPr="00000000" w14:paraId="000003C1">
      <w:pPr>
        <w:pStyle w:val="Heading1"/>
        <w:numPr>
          <w:ilvl w:val="2"/>
          <w:numId w:val="5"/>
        </w:numPr>
        <w:spacing w:after="280" w:lineRule="auto"/>
        <w:ind w:left="1224" w:hanging="504.00000000000006"/>
        <w:jc w:val="both"/>
        <w:rPr>
          <w:rFonts w:ascii="Arial Narrow" w:cs="Arial Narrow" w:eastAsia="Arial Narrow" w:hAnsi="Arial Narrow"/>
        </w:rPr>
      </w:pPr>
      <w:bookmarkStart w:colFirst="0" w:colLast="0" w:name="_49x2ik5" w:id="29"/>
      <w:bookmarkEnd w:id="29"/>
      <w:r w:rsidDel="00000000" w:rsidR="00000000" w:rsidRPr="00000000">
        <w:rPr>
          <w:rFonts w:ascii="Arial Narrow" w:cs="Arial Narrow" w:eastAsia="Arial Narrow" w:hAnsi="Arial Narrow"/>
          <w:rtl w:val="0"/>
        </w:rPr>
        <w:t xml:space="preserve"> Reasunción del Servicio Público de Gestión Catastral</w:t>
      </w:r>
    </w:p>
    <w:p w:rsidR="00000000" w:rsidDel="00000000" w:rsidP="00000000" w:rsidRDefault="00000000" w:rsidRPr="00000000" w14:paraId="000003C2">
      <w:pPr>
        <w:spacing w:after="280"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Siguiendo los requerimientos normativos establecidos en la resolución 746 del 2024 y la 1040 del 2023, durante la vigencia 2024 el equipo de arquitectura elabora el levantamiento del procedimiento de Reasunción del Servicio Público de Gestión Catastral con el equipo técnico de la dirección de gestión catastral y la dirección de regulación y habilitación donde se concluye la primera fase, en la que se establecen, entre otros, las causales de reasunción, cómo debe realizarse el análisis de impacto interno, el acta de inicio y la conformación del equipo de empalme, cómo se elabora y ejecuta el cronograma de entrega del servicio, como deben ser los parámetros para la entrega de la información catastral, así como las validaciones a la base catastral, teniendo en cuenta las variables del modelo, la suspensión de términos, la finalización de la fase de entrega y decisión y los recursos para los actos que aplican.</w:t>
      </w:r>
    </w:p>
    <w:p w:rsidR="00000000" w:rsidDel="00000000" w:rsidP="00000000" w:rsidRDefault="00000000" w:rsidRPr="00000000" w14:paraId="000003C3">
      <w:pPr>
        <w:pStyle w:val="Heading1"/>
        <w:numPr>
          <w:ilvl w:val="2"/>
          <w:numId w:val="5"/>
        </w:numPr>
        <w:spacing w:after="280" w:lineRule="auto"/>
        <w:ind w:left="1224" w:hanging="504.00000000000006"/>
        <w:jc w:val="both"/>
        <w:rPr>
          <w:rFonts w:ascii="Arial Narrow" w:cs="Arial Narrow" w:eastAsia="Arial Narrow" w:hAnsi="Arial Narrow"/>
        </w:rPr>
      </w:pPr>
      <w:bookmarkStart w:colFirst="0" w:colLast="0" w:name="_2p2csry" w:id="30"/>
      <w:bookmarkEnd w:id="30"/>
      <w:r w:rsidDel="00000000" w:rsidR="00000000" w:rsidRPr="00000000">
        <w:rPr>
          <w:rFonts w:ascii="Arial Narrow" w:cs="Arial Narrow" w:eastAsia="Arial Narrow" w:hAnsi="Arial Narrow"/>
          <w:rtl w:val="0"/>
        </w:rPr>
        <w:t xml:space="preserve"> Cuentas por pagar</w:t>
      </w:r>
    </w:p>
    <w:p w:rsidR="00000000" w:rsidDel="00000000" w:rsidP="00000000" w:rsidRDefault="00000000" w:rsidRPr="00000000" w14:paraId="000003C4">
      <w:pPr>
        <w:spacing w:after="280"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Con el fin de establecer los lineamientos para el reconocimiento y registro de cuentas por pagar de personas naturales y jurídicas, el equipo de arquitectura de procesos de la Oficina Asesora de Planeación acompaño al proceso de Gestión Presupuestal, Contable y Financiera en la construcción del procedimiento de Cuentas por Pagar, el cual se publicó y en el primer semestre del 2024 y busca mediante la recepción, revisión, obligación, el pago oportuno de las actas de supervisión del IGAC. Adicionalmente cuenta un instructivo para apoya la Recepción y Radicación de Actas de Supervisión, vigentes desde abril del 2024.</w:t>
      </w:r>
    </w:p>
    <w:p w:rsidR="00000000" w:rsidDel="00000000" w:rsidP="00000000" w:rsidRDefault="00000000" w:rsidRPr="00000000" w14:paraId="000003C5">
      <w:pPr>
        <w:pStyle w:val="Heading1"/>
        <w:numPr>
          <w:ilvl w:val="2"/>
          <w:numId w:val="5"/>
        </w:numPr>
        <w:spacing w:after="280" w:lineRule="auto"/>
        <w:ind w:left="1224" w:hanging="504.00000000000006"/>
        <w:jc w:val="both"/>
        <w:rPr>
          <w:rFonts w:ascii="Arial Narrow" w:cs="Arial Narrow" w:eastAsia="Arial Narrow" w:hAnsi="Arial Narrow"/>
        </w:rPr>
      </w:pPr>
      <w:bookmarkStart w:colFirst="0" w:colLast="0" w:name="_147n2zr" w:id="31"/>
      <w:bookmarkEnd w:id="31"/>
      <w:r w:rsidDel="00000000" w:rsidR="00000000" w:rsidRPr="00000000">
        <w:rPr>
          <w:rFonts w:ascii="Arial Narrow" w:cs="Arial Narrow" w:eastAsia="Arial Narrow" w:hAnsi="Arial Narrow"/>
          <w:rtl w:val="0"/>
        </w:rPr>
        <w:t xml:space="preserve">Operación Logística</w:t>
      </w:r>
    </w:p>
    <w:p w:rsidR="00000000" w:rsidDel="00000000" w:rsidP="00000000" w:rsidRDefault="00000000" w:rsidRPr="00000000" w14:paraId="000003C6">
      <w:pPr>
        <w:tabs>
          <w:tab w:val="left" w:leader="none" w:pos="1766"/>
        </w:tabs>
        <w:spacing w:after="280"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Con el fin de acompañar la construcción de los lineamientos para la materialización de los proyectos planteados por la Entidad, el equipo de arquitectura de procesos de la OAP acompaño la construcción del Manual Logístico que constituye la operación logística, referida como las actividades que debe desarrollar el IGAC, para planificar, adquirir, suministrar, gestionar, hacer seguimiento y devolver los elementos de la canasta logística requeridos por las dependencias. En esta operación logística se han definido los elementos que constituyen la canasta logística, a saber: Sedes, suministros y materiales, transporte, eventos y comunicaciones, el manual se encuentra vigente desde febrero del 2024. Así como el instructivo de Operación y Logística y los formatos para atender las solicitudes relacionadas con la operación logística del IGAC.</w:t>
      </w:r>
    </w:p>
    <w:p w:rsidR="00000000" w:rsidDel="00000000" w:rsidP="00000000" w:rsidRDefault="00000000" w:rsidRPr="00000000" w14:paraId="000003C7">
      <w:pPr>
        <w:pStyle w:val="Heading1"/>
        <w:numPr>
          <w:ilvl w:val="1"/>
          <w:numId w:val="5"/>
        </w:numPr>
        <w:spacing w:after="280" w:lineRule="auto"/>
        <w:ind w:left="792" w:hanging="432"/>
        <w:jc w:val="both"/>
        <w:rPr>
          <w:rFonts w:ascii="Arial Narrow" w:cs="Arial Narrow" w:eastAsia="Arial Narrow" w:hAnsi="Arial Narrow"/>
        </w:rPr>
      </w:pPr>
      <w:bookmarkStart w:colFirst="0" w:colLast="0" w:name="_3o7alnk" w:id="32"/>
      <w:bookmarkEnd w:id="32"/>
      <w:r w:rsidDel="00000000" w:rsidR="00000000" w:rsidRPr="00000000">
        <w:rPr>
          <w:rFonts w:ascii="Arial Narrow" w:cs="Arial Narrow" w:eastAsia="Arial Narrow" w:hAnsi="Arial Narrow"/>
          <w:rtl w:val="0"/>
        </w:rPr>
        <w:t xml:space="preserve">Objetivo 3. Gobernanza del dato y la información del valor público</w:t>
      </w:r>
    </w:p>
    <w:p w:rsidR="00000000" w:rsidDel="00000000" w:rsidP="00000000" w:rsidRDefault="00000000" w:rsidRPr="00000000" w14:paraId="000003C8">
      <w:pPr>
        <w:jc w:val="both"/>
        <w:rPr>
          <w:rFonts w:ascii="Arial Narrow" w:cs="Arial Narrow" w:eastAsia="Arial Narrow" w:hAnsi="Arial Narrow"/>
        </w:rPr>
      </w:pPr>
      <w:r w:rsidDel="00000000" w:rsidR="00000000" w:rsidRPr="00000000">
        <w:rPr>
          <w:rFonts w:ascii="Arial Narrow" w:cs="Arial Narrow" w:eastAsia="Arial Narrow" w:hAnsi="Arial Narrow"/>
          <w:rtl w:val="0"/>
        </w:rPr>
        <w:t xml:space="preserve">Este objetivo se orienta a fomentar la producción masiva, estandarizada, simple y el mantenimiento sostenible de datos geográficos, geodésicos, agrológicos y catastrales, que, con altos niveles de calidad y confiabilidad, faciliten la generación de información y conocimiento del territorio con valor público.</w:t>
      </w:r>
    </w:p>
    <w:p w:rsidR="00000000" w:rsidDel="00000000" w:rsidP="00000000" w:rsidRDefault="00000000" w:rsidRPr="00000000" w14:paraId="000003C9">
      <w:pPr>
        <w:pStyle w:val="Heading1"/>
        <w:numPr>
          <w:ilvl w:val="2"/>
          <w:numId w:val="5"/>
        </w:numPr>
        <w:spacing w:after="280" w:lineRule="auto"/>
        <w:ind w:left="1224" w:hanging="504.00000000000006"/>
        <w:jc w:val="both"/>
        <w:rPr>
          <w:rFonts w:ascii="Arial Narrow" w:cs="Arial Narrow" w:eastAsia="Arial Narrow" w:hAnsi="Arial Narrow"/>
        </w:rPr>
      </w:pPr>
      <w:bookmarkStart w:colFirst="0" w:colLast="0" w:name="_23ckvvd" w:id="33"/>
      <w:bookmarkEnd w:id="33"/>
      <w:r w:rsidDel="00000000" w:rsidR="00000000" w:rsidRPr="00000000">
        <w:rPr>
          <w:rFonts w:ascii="Arial Narrow" w:cs="Arial Narrow" w:eastAsia="Arial Narrow" w:hAnsi="Arial Narrow"/>
          <w:rtl w:val="0"/>
        </w:rPr>
        <w:t xml:space="preserve">Actualización Catastral Multipropósito</w:t>
      </w:r>
    </w:p>
    <w:p w:rsidR="00000000" w:rsidDel="00000000" w:rsidP="00000000" w:rsidRDefault="00000000" w:rsidRPr="00000000" w14:paraId="000003CA">
      <w:pPr>
        <w:spacing w:after="280"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El Catastro Multipropósito es una herramienta fundamental que beneficia a los municipios y sus poblaciones, puesto que la información que se genera a partir de su implementación sirve como insumo fundamental para la formulación e implementación de políticas públicas, contribuyendo a brindar una mayor seguridad jurídica, la eficiencia del mercado inmobiliario, el desarrollo y el ordenamiento territorial. Sus datos están integrados con el registro público de la propiedad inmueble, es digital e interoperable con otros sistemas de información del territorio, y provee instrumentos para una mejor asignación de los recursos públicos y el fortalecimiento fiscal de los territorios. </w:t>
      </w:r>
    </w:p>
    <w:p w:rsidR="00000000" w:rsidDel="00000000" w:rsidP="00000000" w:rsidRDefault="00000000" w:rsidRPr="00000000" w14:paraId="000003CB">
      <w:pPr>
        <w:spacing w:after="280"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El IGAC actualizó el Plan Operativo de Formación y/o actualización catastral 2024 en alineación con la priorización de municipios para intervención el cuatrienio 2023-2026, correspondiente a 660 municipios (501 de gestoría del IGAC y 159 de otros gestores catastrales). El Plan Operativo, contempla los municipios en los que el IGAC ejerce como gestor catastral por excepción, y contiene los siguientes componentes:</w:t>
      </w:r>
    </w:p>
    <w:p w:rsidR="00000000" w:rsidDel="00000000" w:rsidP="00000000" w:rsidRDefault="00000000" w:rsidRPr="00000000" w14:paraId="000003CC">
      <w:pPr>
        <w:keepNext w:val="0"/>
        <w:keepLines w:val="0"/>
        <w:pageBreakBefore w:val="0"/>
        <w:widowControl w:val="1"/>
        <w:numPr>
          <w:ilvl w:val="0"/>
          <w:numId w:val="14"/>
        </w:numPr>
        <w:pBdr>
          <w:top w:space="0" w:sz="0" w:val="nil"/>
          <w:left w:space="0" w:sz="0" w:val="nil"/>
          <w:bottom w:space="0" w:sz="0" w:val="nil"/>
          <w:right w:space="0" w:sz="0" w:val="nil"/>
          <w:between w:space="0" w:sz="0" w:val="nil"/>
        </w:pBdr>
        <w:shd w:fill="auto" w:val="clear"/>
        <w:spacing w:after="0" w:before="0" w:line="276" w:lineRule="auto"/>
        <w:ind w:left="720" w:right="0" w:hanging="360"/>
        <w:jc w:val="both"/>
        <w:rPr>
          <w:b w:val="1"/>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Número de municipios a intervenir.</w:t>
      </w:r>
      <w:r w:rsidDel="00000000" w:rsidR="00000000" w:rsidRPr="00000000">
        <w:rPr>
          <w:rtl w:val="0"/>
        </w:rPr>
      </w:r>
    </w:p>
    <w:p w:rsidR="00000000" w:rsidDel="00000000" w:rsidP="00000000" w:rsidRDefault="00000000" w:rsidRPr="00000000" w14:paraId="000003CD">
      <w:pPr>
        <w:keepNext w:val="0"/>
        <w:keepLines w:val="0"/>
        <w:pageBreakBefore w:val="0"/>
        <w:widowControl w:val="1"/>
        <w:numPr>
          <w:ilvl w:val="0"/>
          <w:numId w:val="14"/>
        </w:numPr>
        <w:pBdr>
          <w:top w:space="0" w:sz="0" w:val="nil"/>
          <w:left w:space="0" w:sz="0" w:val="nil"/>
          <w:bottom w:space="0" w:sz="0" w:val="nil"/>
          <w:right w:space="0" w:sz="0" w:val="nil"/>
          <w:between w:space="0" w:sz="0" w:val="nil"/>
        </w:pBdr>
        <w:shd w:fill="auto" w:val="clear"/>
        <w:spacing w:after="0" w:before="0" w:line="276" w:lineRule="auto"/>
        <w:ind w:left="720" w:right="0" w:hanging="360"/>
        <w:jc w:val="both"/>
        <w:rPr>
          <w:b w:val="1"/>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Modelo de operación (directo o tercerizado).</w:t>
      </w:r>
      <w:r w:rsidDel="00000000" w:rsidR="00000000" w:rsidRPr="00000000">
        <w:rPr>
          <w:rtl w:val="0"/>
        </w:rPr>
      </w:r>
    </w:p>
    <w:p w:rsidR="00000000" w:rsidDel="00000000" w:rsidP="00000000" w:rsidRDefault="00000000" w:rsidRPr="00000000" w14:paraId="000003CE">
      <w:pPr>
        <w:keepNext w:val="0"/>
        <w:keepLines w:val="0"/>
        <w:pageBreakBefore w:val="0"/>
        <w:widowControl w:val="1"/>
        <w:numPr>
          <w:ilvl w:val="0"/>
          <w:numId w:val="14"/>
        </w:numPr>
        <w:pBdr>
          <w:top w:space="0" w:sz="0" w:val="nil"/>
          <w:left w:space="0" w:sz="0" w:val="nil"/>
          <w:bottom w:space="0" w:sz="0" w:val="nil"/>
          <w:right w:space="0" w:sz="0" w:val="nil"/>
          <w:between w:space="0" w:sz="0" w:val="nil"/>
        </w:pBdr>
        <w:shd w:fill="auto" w:val="clear"/>
        <w:spacing w:after="0" w:before="0" w:line="276" w:lineRule="auto"/>
        <w:ind w:left="720" w:right="0" w:hanging="360"/>
        <w:jc w:val="both"/>
        <w:rPr>
          <w:b w:val="1"/>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Fuentes de financiación (PGN Nación, PGN-Crédito, SGR, cooperación internacional - UK, Fondo Colombia en Paz, convenio ART, Convenio Biocarbono).</w:t>
      </w:r>
      <w:r w:rsidDel="00000000" w:rsidR="00000000" w:rsidRPr="00000000">
        <w:rPr>
          <w:rtl w:val="0"/>
        </w:rPr>
      </w:r>
    </w:p>
    <w:p w:rsidR="00000000" w:rsidDel="00000000" w:rsidP="00000000" w:rsidRDefault="00000000" w:rsidRPr="00000000" w14:paraId="000003CF">
      <w:pPr>
        <w:keepNext w:val="0"/>
        <w:keepLines w:val="0"/>
        <w:pageBreakBefore w:val="0"/>
        <w:widowControl w:val="1"/>
        <w:numPr>
          <w:ilvl w:val="0"/>
          <w:numId w:val="14"/>
        </w:numPr>
        <w:pBdr>
          <w:top w:space="0" w:sz="0" w:val="nil"/>
          <w:left w:space="0" w:sz="0" w:val="nil"/>
          <w:bottom w:space="0" w:sz="0" w:val="nil"/>
          <w:right w:space="0" w:sz="0" w:val="nil"/>
          <w:between w:space="0" w:sz="0" w:val="nil"/>
        </w:pBdr>
        <w:shd w:fill="auto" w:val="clear"/>
        <w:spacing w:after="0" w:before="0" w:line="276" w:lineRule="auto"/>
        <w:ind w:left="720" w:right="0" w:hanging="360"/>
        <w:jc w:val="both"/>
        <w:rPr>
          <w:b w:val="1"/>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Mecanismos de financiación.</w:t>
      </w:r>
      <w:r w:rsidDel="00000000" w:rsidR="00000000" w:rsidRPr="00000000">
        <w:rPr>
          <w:rtl w:val="0"/>
        </w:rPr>
      </w:r>
    </w:p>
    <w:p w:rsidR="00000000" w:rsidDel="00000000" w:rsidP="00000000" w:rsidRDefault="00000000" w:rsidRPr="00000000" w14:paraId="000003D0">
      <w:pPr>
        <w:keepNext w:val="0"/>
        <w:keepLines w:val="0"/>
        <w:pageBreakBefore w:val="0"/>
        <w:widowControl w:val="1"/>
        <w:numPr>
          <w:ilvl w:val="0"/>
          <w:numId w:val="14"/>
        </w:numPr>
        <w:pBdr>
          <w:top w:space="0" w:sz="0" w:val="nil"/>
          <w:left w:space="0" w:sz="0" w:val="nil"/>
          <w:bottom w:space="0" w:sz="0" w:val="nil"/>
          <w:right w:space="0" w:sz="0" w:val="nil"/>
          <w:between w:space="0" w:sz="0" w:val="nil"/>
        </w:pBdr>
        <w:shd w:fill="auto" w:val="clear"/>
        <w:spacing w:after="0" w:before="0" w:line="276" w:lineRule="auto"/>
        <w:ind w:left="720" w:right="0" w:hanging="360"/>
        <w:jc w:val="both"/>
        <w:rPr>
          <w:b w:val="1"/>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Alcance de actualización catastral (formación y/o actualización; urbana o rural, o total), (formación y/o actualización; urbana o rural o total).</w:t>
      </w:r>
      <w:r w:rsidDel="00000000" w:rsidR="00000000" w:rsidRPr="00000000">
        <w:rPr>
          <w:rtl w:val="0"/>
        </w:rPr>
      </w:r>
    </w:p>
    <w:p w:rsidR="00000000" w:rsidDel="00000000" w:rsidP="00000000" w:rsidRDefault="00000000" w:rsidRPr="00000000" w14:paraId="000003D1">
      <w:pPr>
        <w:keepNext w:val="0"/>
        <w:keepLines w:val="0"/>
        <w:pageBreakBefore w:val="0"/>
        <w:widowControl w:val="1"/>
        <w:numPr>
          <w:ilvl w:val="0"/>
          <w:numId w:val="14"/>
        </w:numPr>
        <w:pBdr>
          <w:top w:space="0" w:sz="0" w:val="nil"/>
          <w:left w:space="0" w:sz="0" w:val="nil"/>
          <w:bottom w:space="0" w:sz="0" w:val="nil"/>
          <w:right w:space="0" w:sz="0" w:val="nil"/>
          <w:between w:space="0" w:sz="0" w:val="nil"/>
        </w:pBdr>
        <w:shd w:fill="auto" w:val="clear"/>
        <w:spacing w:after="0" w:before="0" w:line="276" w:lineRule="auto"/>
        <w:ind w:left="720" w:right="0" w:hanging="360"/>
        <w:jc w:val="both"/>
        <w:rPr>
          <w:b w:val="1"/>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Continuidad de proyectos: en el año 2023, el IGAC comenzó la intervención catastral en 128 municipios bajo su gestoría; cerrando operación en 16 municipios e identificando 112 municipios con continuidad de actividades para 2024</w:t>
      </w:r>
      <w:r w:rsidDel="00000000" w:rsidR="00000000" w:rsidRPr="00000000">
        <w:rPr>
          <w:rtl w:val="0"/>
        </w:rPr>
      </w:r>
    </w:p>
    <w:p w:rsidR="00000000" w:rsidDel="00000000" w:rsidP="00000000" w:rsidRDefault="00000000" w:rsidRPr="00000000" w14:paraId="000003D2">
      <w:pPr>
        <w:keepNext w:val="0"/>
        <w:keepLines w:val="0"/>
        <w:pageBreakBefore w:val="0"/>
        <w:widowControl w:val="1"/>
        <w:numPr>
          <w:ilvl w:val="0"/>
          <w:numId w:val="14"/>
        </w:numPr>
        <w:pBdr>
          <w:top w:space="0" w:sz="0" w:val="nil"/>
          <w:left w:space="0" w:sz="0" w:val="nil"/>
          <w:bottom w:space="0" w:sz="0" w:val="nil"/>
          <w:right w:space="0" w:sz="0" w:val="nil"/>
          <w:between w:space="0" w:sz="0" w:val="nil"/>
        </w:pBdr>
        <w:shd w:fill="auto" w:val="clear"/>
        <w:spacing w:after="0" w:before="0" w:line="276" w:lineRule="auto"/>
        <w:ind w:left="720" w:right="0" w:hanging="360"/>
        <w:jc w:val="both"/>
        <w:rPr>
          <w:b w:val="1"/>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Reprogramación de la anualización definida para la intervención catastral de los 660 municipios priorizados: 128 en 2023 y 65 municipios que inician intervención en 2024 (junto con los 112 municipios con continuidad de 2023, suman los 177 municipios programados para el 2024).</w:t>
      </w:r>
      <w:r w:rsidDel="00000000" w:rsidR="00000000" w:rsidRPr="00000000">
        <w:rPr>
          <w:rtl w:val="0"/>
        </w:rPr>
      </w:r>
    </w:p>
    <w:p w:rsidR="00000000" w:rsidDel="00000000" w:rsidP="00000000" w:rsidRDefault="00000000" w:rsidRPr="00000000" w14:paraId="000003D3">
      <w:pPr>
        <w:keepNext w:val="0"/>
        <w:keepLines w:val="0"/>
        <w:pageBreakBefore w:val="0"/>
        <w:widowControl w:val="1"/>
        <w:numPr>
          <w:ilvl w:val="0"/>
          <w:numId w:val="14"/>
        </w:numPr>
        <w:pBdr>
          <w:top w:space="0" w:sz="0" w:val="nil"/>
          <w:left w:space="0" w:sz="0" w:val="nil"/>
          <w:bottom w:space="0" w:sz="0" w:val="nil"/>
          <w:right w:space="0" w:sz="0" w:val="nil"/>
          <w:between w:space="0" w:sz="0" w:val="nil"/>
        </w:pBdr>
        <w:shd w:fill="auto" w:val="clear"/>
        <w:spacing w:after="280" w:before="0" w:line="276" w:lineRule="auto"/>
        <w:ind w:left="720" w:right="0" w:hanging="360"/>
        <w:jc w:val="both"/>
        <w:rPr>
          <w:b w:val="1"/>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Proyección de municipios para cierre 2024 y puesta en vigencia 2025.</w:t>
      </w:r>
      <w:r w:rsidDel="00000000" w:rsidR="00000000" w:rsidRPr="00000000">
        <w:rPr>
          <w:rtl w:val="0"/>
        </w:rPr>
      </w:r>
    </w:p>
    <w:p w:rsidR="00000000" w:rsidDel="00000000" w:rsidP="00000000" w:rsidRDefault="00000000" w:rsidRPr="00000000" w14:paraId="000003D4">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120" w:line="240" w:lineRule="auto"/>
        <w:ind w:left="0" w:right="0" w:firstLine="0"/>
        <w:jc w:val="left"/>
        <w:rPr>
          <w:rFonts w:ascii="Arial Narrow" w:cs="Arial Narrow" w:eastAsia="Arial Narrow" w:hAnsi="Arial Narrow"/>
          <w:b w:val="1"/>
          <w:i w:val="0"/>
          <w:smallCaps w:val="0"/>
          <w:strike w:val="0"/>
          <w:color w:val="2f5496"/>
          <w:sz w:val="24"/>
          <w:szCs w:val="24"/>
          <w:u w:val="none"/>
          <w:shd w:fill="auto" w:val="clear"/>
          <w:vertAlign w:val="baseline"/>
        </w:rPr>
      </w:pPr>
      <w:bookmarkStart w:colFirst="0" w:colLast="0" w:name="_ihv636" w:id="34"/>
      <w:bookmarkEnd w:id="34"/>
      <w:r w:rsidDel="00000000" w:rsidR="00000000" w:rsidRPr="00000000">
        <w:rPr>
          <w:rFonts w:ascii="Arial Narrow" w:cs="Arial Narrow" w:eastAsia="Arial Narrow" w:hAnsi="Arial Narrow"/>
          <w:b w:val="1"/>
          <w:i w:val="0"/>
          <w:smallCaps w:val="0"/>
          <w:strike w:val="0"/>
          <w:color w:val="2f5496"/>
          <w:sz w:val="24"/>
          <w:szCs w:val="24"/>
          <w:u w:val="none"/>
          <w:shd w:fill="auto" w:val="clear"/>
          <w:vertAlign w:val="baseline"/>
          <w:rtl w:val="0"/>
        </w:rPr>
        <w:t xml:space="preserve">Ilustración 1 Municipios priorizados para actualización catastral 2023-2026</w:t>
      </w:r>
    </w:p>
    <w:p w:rsidR="00000000" w:rsidDel="00000000" w:rsidP="00000000" w:rsidRDefault="00000000" w:rsidRPr="00000000" w14:paraId="000003D5">
      <w:pPr>
        <w:spacing w:after="280" w:line="276" w:lineRule="auto"/>
        <w:jc w:val="center"/>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Pr>
        <w:drawing>
          <wp:inline distB="0" distT="0" distL="0" distR="0">
            <wp:extent cx="3733138" cy="2039218"/>
            <wp:effectExtent b="0" l="0" r="0" t="0"/>
            <wp:docPr descr="Imagen que contiene Texto&#10;&#10;Descripción generada automáticamente" id="17" name="image17.png"/>
            <a:graphic>
              <a:graphicData uri="http://schemas.openxmlformats.org/drawingml/2006/picture">
                <pic:pic>
                  <pic:nvPicPr>
                    <pic:cNvPr descr="Imagen que contiene Texto&#10;&#10;Descripción generada automáticamente" id="0" name="image17.png"/>
                    <pic:cNvPicPr preferRelativeResize="0"/>
                  </pic:nvPicPr>
                  <pic:blipFill>
                    <a:blip r:embed="rId21"/>
                    <a:srcRect b="0" l="0" r="0" t="0"/>
                    <a:stretch>
                      <a:fillRect/>
                    </a:stretch>
                  </pic:blipFill>
                  <pic:spPr>
                    <a:xfrm>
                      <a:off x="0" y="0"/>
                      <a:ext cx="3733138" cy="2039218"/>
                    </a:xfrm>
                    <a:prstGeom prst="rect"/>
                    <a:ln/>
                  </pic:spPr>
                </pic:pic>
              </a:graphicData>
            </a:graphic>
          </wp:inline>
        </w:drawing>
      </w:r>
      <w:r w:rsidDel="00000000" w:rsidR="00000000" w:rsidRPr="00000000">
        <w:rPr>
          <w:rtl w:val="0"/>
        </w:rPr>
      </w:r>
    </w:p>
    <w:p w:rsidR="00000000" w:rsidDel="00000000" w:rsidP="00000000" w:rsidRDefault="00000000" w:rsidRPr="00000000" w14:paraId="000003D6">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9214"/>
        </w:tabs>
        <w:spacing w:after="280" w:before="0" w:line="276" w:lineRule="auto"/>
        <w:ind w:left="0" w:right="0" w:firstLine="0"/>
        <w:jc w:val="right"/>
        <w:rPr>
          <w:rFonts w:ascii="Arial Narrow" w:cs="Arial Narrow" w:eastAsia="Arial Narrow" w:hAnsi="Arial Narrow"/>
          <w:b w:val="0"/>
          <w:i w:val="0"/>
          <w:smallCaps w:val="0"/>
          <w:strike w:val="0"/>
          <w:color w:val="2f5496"/>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2f5496"/>
          <w:sz w:val="24"/>
          <w:szCs w:val="24"/>
          <w:u w:val="none"/>
          <w:shd w:fill="auto" w:val="clear"/>
          <w:vertAlign w:val="baseline"/>
          <w:rtl w:val="0"/>
        </w:rPr>
        <w:t xml:space="preserve">Fuente: IGAC. Subdirección de proyectos - Dirección de Gestión Catastral</w:t>
      </w:r>
    </w:p>
    <w:p w:rsidR="00000000" w:rsidDel="00000000" w:rsidP="00000000" w:rsidRDefault="00000000" w:rsidRPr="00000000" w14:paraId="000003D7">
      <w:pPr>
        <w:spacing w:after="280"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A 31 de diciembre de 2023, de los 128 municipios intervenidos 16 municipios entraron en vigor en el 2024, con actualizaciones totales o parciales, como se muestra a continuación:</w:t>
      </w:r>
    </w:p>
    <w:p w:rsidR="00000000" w:rsidDel="00000000" w:rsidP="00000000" w:rsidRDefault="00000000" w:rsidRPr="00000000" w14:paraId="000003D8">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120" w:line="240" w:lineRule="auto"/>
        <w:ind w:left="0" w:right="0" w:firstLine="0"/>
        <w:jc w:val="left"/>
        <w:rPr>
          <w:rFonts w:ascii="Arial Narrow" w:cs="Arial Narrow" w:eastAsia="Arial Narrow" w:hAnsi="Arial Narrow"/>
          <w:b w:val="1"/>
          <w:i w:val="0"/>
          <w:smallCaps w:val="0"/>
          <w:strike w:val="0"/>
          <w:color w:val="2f5496"/>
          <w:sz w:val="24"/>
          <w:szCs w:val="24"/>
          <w:u w:val="none"/>
          <w:shd w:fill="auto" w:val="clear"/>
          <w:vertAlign w:val="baseline"/>
        </w:rPr>
      </w:pPr>
      <w:bookmarkStart w:colFirst="0" w:colLast="0" w:name="_32hioqz" w:id="35"/>
      <w:bookmarkEnd w:id="35"/>
      <w:r w:rsidDel="00000000" w:rsidR="00000000" w:rsidRPr="00000000">
        <w:rPr>
          <w:rFonts w:ascii="Arial Narrow" w:cs="Arial Narrow" w:eastAsia="Arial Narrow" w:hAnsi="Arial Narrow"/>
          <w:b w:val="1"/>
          <w:i w:val="0"/>
          <w:smallCaps w:val="0"/>
          <w:strike w:val="0"/>
          <w:color w:val="2f5496"/>
          <w:sz w:val="24"/>
          <w:szCs w:val="24"/>
          <w:u w:val="none"/>
          <w:shd w:fill="auto" w:val="clear"/>
          <w:vertAlign w:val="baseline"/>
          <w:rtl w:val="0"/>
        </w:rPr>
        <w:t xml:space="preserve">Tabla 19. Hectáreas de municipios con catastro multipropósito actualizado, 2023</w:t>
      </w:r>
    </w:p>
    <w:tbl>
      <w:tblPr>
        <w:tblStyle w:val="Table14"/>
        <w:tblW w:w="8828.0" w:type="dxa"/>
        <w:jc w:val="center"/>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A0"/>
      </w:tblPr>
      <w:tblGrid>
        <w:gridCol w:w="733"/>
        <w:gridCol w:w="1755"/>
        <w:gridCol w:w="2119"/>
        <w:gridCol w:w="986"/>
        <w:gridCol w:w="1521"/>
        <w:gridCol w:w="1714"/>
        <w:tblGridChange w:id="0">
          <w:tblGrid>
            <w:gridCol w:w="733"/>
            <w:gridCol w:w="1755"/>
            <w:gridCol w:w="2119"/>
            <w:gridCol w:w="986"/>
            <w:gridCol w:w="1521"/>
            <w:gridCol w:w="1714"/>
          </w:tblGrid>
        </w:tblGridChange>
      </w:tblGrid>
      <w:tr>
        <w:trPr>
          <w:cantSplit w:val="0"/>
          <w:trHeight w:val="612" w:hRule="atLeast"/>
          <w:tblHeader w:val="1"/>
        </w:trPr>
        <w:tc>
          <w:tcPr>
            <w:tcBorders>
              <w:top w:color="000000" w:space="0" w:sz="0" w:val="nil"/>
              <w:left w:color="000000" w:space="0" w:sz="0" w:val="nil"/>
              <w:right w:color="000000" w:space="0" w:sz="0" w:val="nil"/>
            </w:tcBorders>
            <w:shd w:fill="auto" w:val="clear"/>
            <w:vAlign w:val="center"/>
          </w:tcPr>
          <w:p w:rsidR="00000000" w:rsidDel="00000000" w:rsidP="00000000" w:rsidRDefault="00000000" w:rsidRPr="00000000" w14:paraId="000003D9">
            <w:pPr>
              <w:spacing w:line="276" w:lineRule="auto"/>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CÓD DANE</w:t>
            </w:r>
          </w:p>
        </w:tc>
        <w:tc>
          <w:tcPr>
            <w:tcBorders>
              <w:top w:color="000000" w:space="0" w:sz="0" w:val="nil"/>
              <w:left w:color="000000" w:space="0" w:sz="0" w:val="nil"/>
              <w:right w:color="000000" w:space="0" w:sz="0" w:val="nil"/>
            </w:tcBorders>
            <w:shd w:fill="auto" w:val="clear"/>
            <w:vAlign w:val="center"/>
          </w:tcPr>
          <w:p w:rsidR="00000000" w:rsidDel="00000000" w:rsidP="00000000" w:rsidRDefault="00000000" w:rsidRPr="00000000" w14:paraId="000003DA">
            <w:pPr>
              <w:spacing w:line="276" w:lineRule="auto"/>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DEPARTAMENTO</w:t>
            </w:r>
          </w:p>
        </w:tc>
        <w:tc>
          <w:tcPr>
            <w:tcBorders>
              <w:top w:color="000000" w:space="0" w:sz="0" w:val="nil"/>
              <w:left w:color="000000" w:space="0" w:sz="0" w:val="nil"/>
              <w:right w:color="000000" w:space="0" w:sz="0" w:val="nil"/>
            </w:tcBorders>
            <w:shd w:fill="auto" w:val="clear"/>
            <w:vAlign w:val="center"/>
          </w:tcPr>
          <w:p w:rsidR="00000000" w:rsidDel="00000000" w:rsidP="00000000" w:rsidRDefault="00000000" w:rsidRPr="00000000" w14:paraId="000003DB">
            <w:pPr>
              <w:spacing w:line="276" w:lineRule="auto"/>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MUNICIPIO</w:t>
            </w:r>
          </w:p>
        </w:tc>
        <w:tc>
          <w:tcPr>
            <w:tcBorders>
              <w:top w:color="000000" w:space="0" w:sz="0" w:val="nil"/>
              <w:left w:color="000000" w:space="0" w:sz="0" w:val="nil"/>
              <w:right w:color="000000" w:space="0" w:sz="0" w:val="nil"/>
            </w:tcBorders>
            <w:shd w:fill="auto" w:val="clear"/>
            <w:vAlign w:val="center"/>
          </w:tcPr>
          <w:p w:rsidR="00000000" w:rsidDel="00000000" w:rsidP="00000000" w:rsidRDefault="00000000" w:rsidRPr="00000000" w14:paraId="000003DC">
            <w:pPr>
              <w:spacing w:line="276" w:lineRule="auto"/>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GESTOR</w:t>
            </w:r>
          </w:p>
        </w:tc>
        <w:tc>
          <w:tcPr>
            <w:tcBorders>
              <w:top w:color="000000" w:space="0" w:sz="0" w:val="nil"/>
              <w:left w:color="000000" w:space="0" w:sz="0" w:val="nil"/>
              <w:right w:color="000000" w:space="0" w:sz="0" w:val="nil"/>
            </w:tcBorders>
            <w:shd w:fill="auto" w:val="clear"/>
            <w:vAlign w:val="center"/>
          </w:tcPr>
          <w:p w:rsidR="00000000" w:rsidDel="00000000" w:rsidP="00000000" w:rsidRDefault="00000000" w:rsidRPr="00000000" w14:paraId="000003DD">
            <w:pPr>
              <w:spacing w:line="276" w:lineRule="auto"/>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AREA ACTUALIZADA (ha)</w:t>
            </w:r>
          </w:p>
        </w:tc>
        <w:tc>
          <w:tcPr>
            <w:tcBorders>
              <w:top w:color="000000" w:space="0" w:sz="0" w:val="nil"/>
              <w:left w:color="000000" w:space="0" w:sz="0" w:val="nil"/>
              <w:right w:color="000000" w:space="0" w:sz="0" w:val="nil"/>
            </w:tcBorders>
            <w:shd w:fill="auto" w:val="clear"/>
            <w:vAlign w:val="center"/>
          </w:tcPr>
          <w:p w:rsidR="00000000" w:rsidDel="00000000" w:rsidP="00000000" w:rsidRDefault="00000000" w:rsidRPr="00000000" w14:paraId="000003DE">
            <w:pPr>
              <w:spacing w:line="276" w:lineRule="auto"/>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ALCANCE ACTUALIZACIÓN</w:t>
            </w:r>
          </w:p>
        </w:tc>
      </w:tr>
      <w:tr>
        <w:trPr>
          <w:cantSplit w:val="0"/>
          <w:trHeight w:val="612" w:hRule="atLeast"/>
          <w:tblHeader w:val="0"/>
        </w:trPr>
        <w:tc>
          <w:tcPr>
            <w:tcBorders>
              <w:left w:color="000000" w:space="0" w:sz="0" w:val="nil"/>
            </w:tcBorders>
            <w:shd w:fill="auto" w:val="clear"/>
            <w:vAlign w:val="center"/>
          </w:tcPr>
          <w:p w:rsidR="00000000" w:rsidDel="00000000" w:rsidP="00000000" w:rsidRDefault="00000000" w:rsidRPr="00000000" w14:paraId="000003DF">
            <w:pPr>
              <w:spacing w:line="276" w:lineRule="auto"/>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99524</w:t>
            </w:r>
          </w:p>
        </w:tc>
        <w:tc>
          <w:tcPr>
            <w:shd w:fill="auto" w:val="clear"/>
            <w:vAlign w:val="center"/>
          </w:tcPr>
          <w:p w:rsidR="00000000" w:rsidDel="00000000" w:rsidP="00000000" w:rsidRDefault="00000000" w:rsidRPr="00000000" w14:paraId="000003E0">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VICHADA</w:t>
            </w:r>
          </w:p>
        </w:tc>
        <w:tc>
          <w:tcPr>
            <w:shd w:fill="auto" w:val="clear"/>
            <w:vAlign w:val="center"/>
          </w:tcPr>
          <w:p w:rsidR="00000000" w:rsidDel="00000000" w:rsidP="00000000" w:rsidRDefault="00000000" w:rsidRPr="00000000" w14:paraId="000003E1">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LA PRIMAVERA</w:t>
            </w:r>
          </w:p>
        </w:tc>
        <w:tc>
          <w:tcPr>
            <w:shd w:fill="auto" w:val="clear"/>
            <w:vAlign w:val="center"/>
          </w:tcPr>
          <w:p w:rsidR="00000000" w:rsidDel="00000000" w:rsidP="00000000" w:rsidRDefault="00000000" w:rsidRPr="00000000" w14:paraId="000003E2">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IGAC</w:t>
            </w:r>
          </w:p>
        </w:tc>
        <w:tc>
          <w:tcPr>
            <w:shd w:fill="auto" w:val="clear"/>
            <w:vAlign w:val="center"/>
          </w:tcPr>
          <w:p w:rsidR="00000000" w:rsidDel="00000000" w:rsidP="00000000" w:rsidRDefault="00000000" w:rsidRPr="00000000" w14:paraId="000003E3">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1.653.601</w:t>
            </w:r>
          </w:p>
        </w:tc>
        <w:tc>
          <w:tcPr>
            <w:shd w:fill="auto" w:val="clear"/>
            <w:vAlign w:val="center"/>
          </w:tcPr>
          <w:p w:rsidR="00000000" w:rsidDel="00000000" w:rsidP="00000000" w:rsidRDefault="00000000" w:rsidRPr="00000000" w14:paraId="000003E4">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Urbano – Rural Parcial</w:t>
            </w:r>
          </w:p>
        </w:tc>
      </w:tr>
      <w:tr>
        <w:trPr>
          <w:cantSplit w:val="0"/>
          <w:trHeight w:val="612" w:hRule="atLeast"/>
          <w:tblHeader w:val="0"/>
        </w:trPr>
        <w:tc>
          <w:tcPr>
            <w:tcBorders>
              <w:left w:color="000000" w:space="0" w:sz="0" w:val="nil"/>
            </w:tcBorders>
            <w:shd w:fill="auto" w:val="clear"/>
            <w:vAlign w:val="center"/>
          </w:tcPr>
          <w:p w:rsidR="00000000" w:rsidDel="00000000" w:rsidP="00000000" w:rsidRDefault="00000000" w:rsidRPr="00000000" w14:paraId="000003E5">
            <w:pPr>
              <w:spacing w:line="276" w:lineRule="auto"/>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99624</w:t>
            </w:r>
          </w:p>
        </w:tc>
        <w:tc>
          <w:tcPr>
            <w:shd w:fill="auto" w:val="clear"/>
            <w:vAlign w:val="center"/>
          </w:tcPr>
          <w:p w:rsidR="00000000" w:rsidDel="00000000" w:rsidP="00000000" w:rsidRDefault="00000000" w:rsidRPr="00000000" w14:paraId="000003E6">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VICHADA</w:t>
            </w:r>
          </w:p>
        </w:tc>
        <w:tc>
          <w:tcPr>
            <w:shd w:fill="auto" w:val="clear"/>
            <w:vAlign w:val="center"/>
          </w:tcPr>
          <w:p w:rsidR="00000000" w:rsidDel="00000000" w:rsidP="00000000" w:rsidRDefault="00000000" w:rsidRPr="00000000" w14:paraId="000003E7">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SANTA ROSALÍA</w:t>
            </w:r>
          </w:p>
        </w:tc>
        <w:tc>
          <w:tcPr>
            <w:shd w:fill="auto" w:val="clear"/>
            <w:vAlign w:val="center"/>
          </w:tcPr>
          <w:p w:rsidR="00000000" w:rsidDel="00000000" w:rsidP="00000000" w:rsidRDefault="00000000" w:rsidRPr="00000000" w14:paraId="000003E8">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IGAC</w:t>
            </w:r>
          </w:p>
        </w:tc>
        <w:tc>
          <w:tcPr>
            <w:shd w:fill="auto" w:val="clear"/>
            <w:vAlign w:val="center"/>
          </w:tcPr>
          <w:p w:rsidR="00000000" w:rsidDel="00000000" w:rsidP="00000000" w:rsidRDefault="00000000" w:rsidRPr="00000000" w14:paraId="000003E9">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350.138</w:t>
            </w:r>
          </w:p>
        </w:tc>
        <w:tc>
          <w:tcPr>
            <w:shd w:fill="auto" w:val="clear"/>
            <w:vAlign w:val="center"/>
          </w:tcPr>
          <w:p w:rsidR="00000000" w:rsidDel="00000000" w:rsidP="00000000" w:rsidRDefault="00000000" w:rsidRPr="00000000" w14:paraId="000003EA">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Urbano – Rural Parcial</w:t>
            </w:r>
          </w:p>
        </w:tc>
      </w:tr>
      <w:tr>
        <w:trPr>
          <w:cantSplit w:val="0"/>
          <w:trHeight w:val="612" w:hRule="atLeast"/>
          <w:tblHeader w:val="0"/>
        </w:trPr>
        <w:tc>
          <w:tcPr>
            <w:tcBorders>
              <w:left w:color="000000" w:space="0" w:sz="0" w:val="nil"/>
            </w:tcBorders>
            <w:shd w:fill="auto" w:val="clear"/>
            <w:vAlign w:val="center"/>
          </w:tcPr>
          <w:p w:rsidR="00000000" w:rsidDel="00000000" w:rsidP="00000000" w:rsidRDefault="00000000" w:rsidRPr="00000000" w14:paraId="000003EB">
            <w:pPr>
              <w:spacing w:line="276" w:lineRule="auto"/>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81065</w:t>
            </w:r>
          </w:p>
        </w:tc>
        <w:tc>
          <w:tcPr>
            <w:shd w:fill="auto" w:val="clear"/>
            <w:vAlign w:val="center"/>
          </w:tcPr>
          <w:p w:rsidR="00000000" w:rsidDel="00000000" w:rsidP="00000000" w:rsidRDefault="00000000" w:rsidRPr="00000000" w14:paraId="000003EC">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ARAUCA</w:t>
            </w:r>
          </w:p>
        </w:tc>
        <w:tc>
          <w:tcPr>
            <w:shd w:fill="auto" w:val="clear"/>
            <w:vAlign w:val="center"/>
          </w:tcPr>
          <w:p w:rsidR="00000000" w:rsidDel="00000000" w:rsidP="00000000" w:rsidRDefault="00000000" w:rsidRPr="00000000" w14:paraId="000003ED">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ARAUQUITA</w:t>
            </w:r>
          </w:p>
        </w:tc>
        <w:tc>
          <w:tcPr>
            <w:shd w:fill="auto" w:val="clear"/>
            <w:vAlign w:val="center"/>
          </w:tcPr>
          <w:p w:rsidR="00000000" w:rsidDel="00000000" w:rsidP="00000000" w:rsidRDefault="00000000" w:rsidRPr="00000000" w14:paraId="000003EE">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IGAC</w:t>
            </w:r>
          </w:p>
        </w:tc>
        <w:tc>
          <w:tcPr>
            <w:shd w:fill="auto" w:val="clear"/>
            <w:vAlign w:val="center"/>
          </w:tcPr>
          <w:p w:rsidR="00000000" w:rsidDel="00000000" w:rsidP="00000000" w:rsidRDefault="00000000" w:rsidRPr="00000000" w14:paraId="000003EF">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239.101</w:t>
            </w:r>
          </w:p>
        </w:tc>
        <w:tc>
          <w:tcPr>
            <w:shd w:fill="auto" w:val="clear"/>
            <w:vAlign w:val="center"/>
          </w:tcPr>
          <w:p w:rsidR="00000000" w:rsidDel="00000000" w:rsidP="00000000" w:rsidRDefault="00000000" w:rsidRPr="00000000" w14:paraId="000003F0">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Urbano Parcial – Rural Parcial</w:t>
            </w:r>
          </w:p>
        </w:tc>
      </w:tr>
      <w:tr>
        <w:trPr>
          <w:cantSplit w:val="0"/>
          <w:trHeight w:val="612" w:hRule="atLeast"/>
          <w:tblHeader w:val="0"/>
        </w:trPr>
        <w:tc>
          <w:tcPr>
            <w:tcBorders>
              <w:left w:color="000000" w:space="0" w:sz="0" w:val="nil"/>
            </w:tcBorders>
            <w:shd w:fill="auto" w:val="clear"/>
            <w:vAlign w:val="center"/>
          </w:tcPr>
          <w:p w:rsidR="00000000" w:rsidDel="00000000" w:rsidP="00000000" w:rsidRDefault="00000000" w:rsidRPr="00000000" w14:paraId="000003F1">
            <w:pPr>
              <w:spacing w:line="276" w:lineRule="auto"/>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73616</w:t>
            </w:r>
          </w:p>
        </w:tc>
        <w:tc>
          <w:tcPr>
            <w:shd w:fill="auto" w:val="clear"/>
            <w:vAlign w:val="center"/>
          </w:tcPr>
          <w:p w:rsidR="00000000" w:rsidDel="00000000" w:rsidP="00000000" w:rsidRDefault="00000000" w:rsidRPr="00000000" w14:paraId="000003F2">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TOLIMA</w:t>
            </w:r>
          </w:p>
        </w:tc>
        <w:tc>
          <w:tcPr>
            <w:shd w:fill="auto" w:val="clear"/>
            <w:vAlign w:val="center"/>
          </w:tcPr>
          <w:p w:rsidR="00000000" w:rsidDel="00000000" w:rsidP="00000000" w:rsidRDefault="00000000" w:rsidRPr="00000000" w14:paraId="000003F3">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RIOBLANCO</w:t>
            </w:r>
          </w:p>
        </w:tc>
        <w:tc>
          <w:tcPr>
            <w:shd w:fill="auto" w:val="clear"/>
            <w:vAlign w:val="center"/>
          </w:tcPr>
          <w:p w:rsidR="00000000" w:rsidDel="00000000" w:rsidP="00000000" w:rsidRDefault="00000000" w:rsidRPr="00000000" w14:paraId="000003F4">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IGAC</w:t>
            </w:r>
          </w:p>
        </w:tc>
        <w:tc>
          <w:tcPr>
            <w:shd w:fill="auto" w:val="clear"/>
            <w:vAlign w:val="center"/>
          </w:tcPr>
          <w:p w:rsidR="00000000" w:rsidDel="00000000" w:rsidP="00000000" w:rsidRDefault="00000000" w:rsidRPr="00000000" w14:paraId="000003F5">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204.322</w:t>
            </w:r>
          </w:p>
        </w:tc>
        <w:tc>
          <w:tcPr>
            <w:shd w:fill="auto" w:val="clear"/>
            <w:vAlign w:val="center"/>
          </w:tcPr>
          <w:p w:rsidR="00000000" w:rsidDel="00000000" w:rsidP="00000000" w:rsidRDefault="00000000" w:rsidRPr="00000000" w14:paraId="000003F6">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Rural Parcial</w:t>
            </w:r>
          </w:p>
        </w:tc>
      </w:tr>
      <w:tr>
        <w:trPr>
          <w:cantSplit w:val="0"/>
          <w:trHeight w:val="612" w:hRule="atLeast"/>
          <w:tblHeader w:val="0"/>
        </w:trPr>
        <w:tc>
          <w:tcPr>
            <w:tcBorders>
              <w:left w:color="000000" w:space="0" w:sz="0" w:val="nil"/>
            </w:tcBorders>
            <w:shd w:fill="auto" w:val="clear"/>
            <w:vAlign w:val="center"/>
          </w:tcPr>
          <w:p w:rsidR="00000000" w:rsidDel="00000000" w:rsidP="00000000" w:rsidRDefault="00000000" w:rsidRPr="00000000" w14:paraId="000003F7">
            <w:pPr>
              <w:spacing w:line="276" w:lineRule="auto"/>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73067</w:t>
            </w:r>
          </w:p>
        </w:tc>
        <w:tc>
          <w:tcPr>
            <w:shd w:fill="auto" w:val="clear"/>
            <w:vAlign w:val="center"/>
          </w:tcPr>
          <w:p w:rsidR="00000000" w:rsidDel="00000000" w:rsidP="00000000" w:rsidRDefault="00000000" w:rsidRPr="00000000" w14:paraId="000003F8">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TOLIMA</w:t>
            </w:r>
          </w:p>
        </w:tc>
        <w:tc>
          <w:tcPr>
            <w:shd w:fill="auto" w:val="clear"/>
            <w:vAlign w:val="center"/>
          </w:tcPr>
          <w:p w:rsidR="00000000" w:rsidDel="00000000" w:rsidP="00000000" w:rsidRDefault="00000000" w:rsidRPr="00000000" w14:paraId="000003F9">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ATACO</w:t>
            </w:r>
          </w:p>
        </w:tc>
        <w:tc>
          <w:tcPr>
            <w:shd w:fill="auto" w:val="clear"/>
            <w:vAlign w:val="center"/>
          </w:tcPr>
          <w:p w:rsidR="00000000" w:rsidDel="00000000" w:rsidP="00000000" w:rsidRDefault="00000000" w:rsidRPr="00000000" w14:paraId="000003FA">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IGAC</w:t>
            </w:r>
          </w:p>
        </w:tc>
        <w:tc>
          <w:tcPr>
            <w:shd w:fill="auto" w:val="clear"/>
            <w:vAlign w:val="center"/>
          </w:tcPr>
          <w:p w:rsidR="00000000" w:rsidDel="00000000" w:rsidP="00000000" w:rsidRDefault="00000000" w:rsidRPr="00000000" w14:paraId="000003FB">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100.823</w:t>
            </w:r>
          </w:p>
        </w:tc>
        <w:tc>
          <w:tcPr>
            <w:shd w:fill="auto" w:val="clear"/>
            <w:vAlign w:val="center"/>
          </w:tcPr>
          <w:p w:rsidR="00000000" w:rsidDel="00000000" w:rsidP="00000000" w:rsidRDefault="00000000" w:rsidRPr="00000000" w14:paraId="000003FC">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Rural Parcial</w:t>
            </w:r>
          </w:p>
        </w:tc>
      </w:tr>
      <w:tr>
        <w:trPr>
          <w:cantSplit w:val="0"/>
          <w:trHeight w:val="612" w:hRule="atLeast"/>
          <w:tblHeader w:val="0"/>
        </w:trPr>
        <w:tc>
          <w:tcPr>
            <w:tcBorders>
              <w:left w:color="000000" w:space="0" w:sz="0" w:val="nil"/>
            </w:tcBorders>
            <w:shd w:fill="auto" w:val="clear"/>
            <w:vAlign w:val="center"/>
          </w:tcPr>
          <w:p w:rsidR="00000000" w:rsidDel="00000000" w:rsidP="00000000" w:rsidRDefault="00000000" w:rsidRPr="00000000" w14:paraId="000003FD">
            <w:pPr>
              <w:spacing w:line="276" w:lineRule="auto"/>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44279</w:t>
            </w:r>
          </w:p>
        </w:tc>
        <w:tc>
          <w:tcPr>
            <w:shd w:fill="auto" w:val="clear"/>
            <w:vAlign w:val="center"/>
          </w:tcPr>
          <w:p w:rsidR="00000000" w:rsidDel="00000000" w:rsidP="00000000" w:rsidRDefault="00000000" w:rsidRPr="00000000" w14:paraId="000003FE">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LA GUAJIRA</w:t>
            </w:r>
          </w:p>
        </w:tc>
        <w:tc>
          <w:tcPr>
            <w:shd w:fill="auto" w:val="clear"/>
            <w:vAlign w:val="center"/>
          </w:tcPr>
          <w:p w:rsidR="00000000" w:rsidDel="00000000" w:rsidP="00000000" w:rsidRDefault="00000000" w:rsidRPr="00000000" w14:paraId="000003FF">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FONSECA</w:t>
            </w:r>
          </w:p>
        </w:tc>
        <w:tc>
          <w:tcPr>
            <w:shd w:fill="auto" w:val="clear"/>
            <w:vAlign w:val="center"/>
          </w:tcPr>
          <w:p w:rsidR="00000000" w:rsidDel="00000000" w:rsidP="00000000" w:rsidRDefault="00000000" w:rsidRPr="00000000" w14:paraId="00000400">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IGAC</w:t>
            </w:r>
          </w:p>
        </w:tc>
        <w:tc>
          <w:tcPr>
            <w:shd w:fill="auto" w:val="clear"/>
            <w:vAlign w:val="center"/>
          </w:tcPr>
          <w:p w:rsidR="00000000" w:rsidDel="00000000" w:rsidP="00000000" w:rsidRDefault="00000000" w:rsidRPr="00000000" w14:paraId="00000401">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44.083</w:t>
            </w:r>
          </w:p>
        </w:tc>
        <w:tc>
          <w:tcPr>
            <w:shd w:fill="auto" w:val="clear"/>
            <w:vAlign w:val="center"/>
          </w:tcPr>
          <w:p w:rsidR="00000000" w:rsidDel="00000000" w:rsidP="00000000" w:rsidRDefault="00000000" w:rsidRPr="00000000" w14:paraId="00000402">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Rural Parcial</w:t>
            </w:r>
          </w:p>
        </w:tc>
      </w:tr>
      <w:tr>
        <w:trPr>
          <w:cantSplit w:val="0"/>
          <w:trHeight w:val="612" w:hRule="atLeast"/>
          <w:tblHeader w:val="0"/>
        </w:trPr>
        <w:tc>
          <w:tcPr>
            <w:tcBorders>
              <w:left w:color="000000" w:space="0" w:sz="0" w:val="nil"/>
            </w:tcBorders>
            <w:shd w:fill="auto" w:val="clear"/>
            <w:vAlign w:val="center"/>
          </w:tcPr>
          <w:p w:rsidR="00000000" w:rsidDel="00000000" w:rsidP="00000000" w:rsidRDefault="00000000" w:rsidRPr="00000000" w14:paraId="00000403">
            <w:pPr>
              <w:spacing w:line="276" w:lineRule="auto"/>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41016</w:t>
            </w:r>
          </w:p>
        </w:tc>
        <w:tc>
          <w:tcPr>
            <w:shd w:fill="auto" w:val="clear"/>
            <w:vAlign w:val="center"/>
          </w:tcPr>
          <w:p w:rsidR="00000000" w:rsidDel="00000000" w:rsidP="00000000" w:rsidRDefault="00000000" w:rsidRPr="00000000" w14:paraId="00000404">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HUILA</w:t>
            </w:r>
          </w:p>
        </w:tc>
        <w:tc>
          <w:tcPr>
            <w:shd w:fill="auto" w:val="clear"/>
            <w:vAlign w:val="center"/>
          </w:tcPr>
          <w:p w:rsidR="00000000" w:rsidDel="00000000" w:rsidP="00000000" w:rsidRDefault="00000000" w:rsidRPr="00000000" w14:paraId="00000405">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AIPE</w:t>
            </w:r>
          </w:p>
        </w:tc>
        <w:tc>
          <w:tcPr>
            <w:shd w:fill="auto" w:val="clear"/>
            <w:vAlign w:val="center"/>
          </w:tcPr>
          <w:p w:rsidR="00000000" w:rsidDel="00000000" w:rsidP="00000000" w:rsidRDefault="00000000" w:rsidRPr="00000000" w14:paraId="00000406">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IGAC</w:t>
            </w:r>
          </w:p>
        </w:tc>
        <w:tc>
          <w:tcPr>
            <w:shd w:fill="auto" w:val="clear"/>
            <w:vAlign w:val="center"/>
          </w:tcPr>
          <w:p w:rsidR="00000000" w:rsidDel="00000000" w:rsidP="00000000" w:rsidRDefault="00000000" w:rsidRPr="00000000" w14:paraId="00000407">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79.530</w:t>
            </w:r>
          </w:p>
        </w:tc>
        <w:tc>
          <w:tcPr>
            <w:shd w:fill="auto" w:val="clear"/>
            <w:vAlign w:val="center"/>
          </w:tcPr>
          <w:p w:rsidR="00000000" w:rsidDel="00000000" w:rsidP="00000000" w:rsidRDefault="00000000" w:rsidRPr="00000000" w14:paraId="00000408">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Urbano - Rural</w:t>
            </w:r>
          </w:p>
        </w:tc>
      </w:tr>
      <w:tr>
        <w:trPr>
          <w:cantSplit w:val="0"/>
          <w:trHeight w:val="612" w:hRule="atLeast"/>
          <w:tblHeader w:val="0"/>
        </w:trPr>
        <w:tc>
          <w:tcPr>
            <w:tcBorders>
              <w:left w:color="000000" w:space="0" w:sz="0" w:val="nil"/>
            </w:tcBorders>
            <w:shd w:fill="auto" w:val="clear"/>
            <w:vAlign w:val="center"/>
          </w:tcPr>
          <w:p w:rsidR="00000000" w:rsidDel="00000000" w:rsidP="00000000" w:rsidRDefault="00000000" w:rsidRPr="00000000" w14:paraId="00000409">
            <w:pPr>
              <w:spacing w:line="276" w:lineRule="auto"/>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13212</w:t>
            </w:r>
          </w:p>
        </w:tc>
        <w:tc>
          <w:tcPr>
            <w:shd w:fill="auto" w:val="clear"/>
            <w:vAlign w:val="center"/>
          </w:tcPr>
          <w:p w:rsidR="00000000" w:rsidDel="00000000" w:rsidP="00000000" w:rsidRDefault="00000000" w:rsidRPr="00000000" w14:paraId="0000040A">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BOLÍVAR</w:t>
            </w:r>
          </w:p>
        </w:tc>
        <w:tc>
          <w:tcPr>
            <w:shd w:fill="auto" w:val="clear"/>
            <w:vAlign w:val="center"/>
          </w:tcPr>
          <w:p w:rsidR="00000000" w:rsidDel="00000000" w:rsidP="00000000" w:rsidRDefault="00000000" w:rsidRPr="00000000" w14:paraId="0000040B">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CÓRDOBA</w:t>
            </w:r>
          </w:p>
        </w:tc>
        <w:tc>
          <w:tcPr>
            <w:shd w:fill="auto" w:val="clear"/>
            <w:vAlign w:val="center"/>
          </w:tcPr>
          <w:p w:rsidR="00000000" w:rsidDel="00000000" w:rsidP="00000000" w:rsidRDefault="00000000" w:rsidRPr="00000000" w14:paraId="0000040C">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IGAC</w:t>
            </w:r>
          </w:p>
        </w:tc>
        <w:tc>
          <w:tcPr>
            <w:shd w:fill="auto" w:val="clear"/>
            <w:vAlign w:val="center"/>
          </w:tcPr>
          <w:p w:rsidR="00000000" w:rsidDel="00000000" w:rsidP="00000000" w:rsidRDefault="00000000" w:rsidRPr="00000000" w14:paraId="0000040D">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59.687</w:t>
            </w:r>
          </w:p>
        </w:tc>
        <w:tc>
          <w:tcPr>
            <w:shd w:fill="auto" w:val="clear"/>
            <w:vAlign w:val="center"/>
          </w:tcPr>
          <w:p w:rsidR="00000000" w:rsidDel="00000000" w:rsidP="00000000" w:rsidRDefault="00000000" w:rsidRPr="00000000" w14:paraId="0000040E">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Rural</w:t>
            </w:r>
          </w:p>
        </w:tc>
      </w:tr>
      <w:tr>
        <w:trPr>
          <w:cantSplit w:val="0"/>
          <w:trHeight w:val="612" w:hRule="atLeast"/>
          <w:tblHeader w:val="0"/>
        </w:trPr>
        <w:tc>
          <w:tcPr>
            <w:tcBorders>
              <w:left w:color="000000" w:space="0" w:sz="0" w:val="nil"/>
            </w:tcBorders>
            <w:shd w:fill="auto" w:val="clear"/>
            <w:vAlign w:val="center"/>
          </w:tcPr>
          <w:p w:rsidR="00000000" w:rsidDel="00000000" w:rsidP="00000000" w:rsidRDefault="00000000" w:rsidRPr="00000000" w14:paraId="0000040F">
            <w:pPr>
              <w:spacing w:line="276" w:lineRule="auto"/>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13248</w:t>
            </w:r>
          </w:p>
        </w:tc>
        <w:tc>
          <w:tcPr>
            <w:shd w:fill="auto" w:val="clear"/>
            <w:vAlign w:val="center"/>
          </w:tcPr>
          <w:p w:rsidR="00000000" w:rsidDel="00000000" w:rsidP="00000000" w:rsidRDefault="00000000" w:rsidRPr="00000000" w14:paraId="00000410">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BOLÍVAR</w:t>
            </w:r>
          </w:p>
        </w:tc>
        <w:tc>
          <w:tcPr>
            <w:shd w:fill="auto" w:val="clear"/>
            <w:vAlign w:val="center"/>
          </w:tcPr>
          <w:p w:rsidR="00000000" w:rsidDel="00000000" w:rsidP="00000000" w:rsidRDefault="00000000" w:rsidRPr="00000000" w14:paraId="00000411">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EL GUAMO</w:t>
            </w:r>
          </w:p>
        </w:tc>
        <w:tc>
          <w:tcPr>
            <w:shd w:fill="auto" w:val="clear"/>
            <w:vAlign w:val="center"/>
          </w:tcPr>
          <w:p w:rsidR="00000000" w:rsidDel="00000000" w:rsidP="00000000" w:rsidRDefault="00000000" w:rsidRPr="00000000" w14:paraId="00000412">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IGAC</w:t>
            </w:r>
          </w:p>
        </w:tc>
        <w:tc>
          <w:tcPr>
            <w:shd w:fill="auto" w:val="clear"/>
            <w:vAlign w:val="center"/>
          </w:tcPr>
          <w:p w:rsidR="00000000" w:rsidDel="00000000" w:rsidP="00000000" w:rsidRDefault="00000000" w:rsidRPr="00000000" w14:paraId="00000413">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38.298</w:t>
            </w:r>
          </w:p>
        </w:tc>
        <w:tc>
          <w:tcPr>
            <w:shd w:fill="auto" w:val="clear"/>
            <w:vAlign w:val="center"/>
          </w:tcPr>
          <w:p w:rsidR="00000000" w:rsidDel="00000000" w:rsidP="00000000" w:rsidRDefault="00000000" w:rsidRPr="00000000" w14:paraId="00000414">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Rural</w:t>
            </w:r>
          </w:p>
        </w:tc>
      </w:tr>
      <w:tr>
        <w:trPr>
          <w:cantSplit w:val="0"/>
          <w:trHeight w:val="612" w:hRule="atLeast"/>
          <w:tblHeader w:val="0"/>
        </w:trPr>
        <w:tc>
          <w:tcPr>
            <w:tcBorders>
              <w:left w:color="000000" w:space="0" w:sz="0" w:val="nil"/>
            </w:tcBorders>
            <w:shd w:fill="auto" w:val="clear"/>
            <w:vAlign w:val="center"/>
          </w:tcPr>
          <w:p w:rsidR="00000000" w:rsidDel="00000000" w:rsidP="00000000" w:rsidRDefault="00000000" w:rsidRPr="00000000" w14:paraId="00000415">
            <w:pPr>
              <w:spacing w:line="276" w:lineRule="auto"/>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41306</w:t>
            </w:r>
          </w:p>
        </w:tc>
        <w:tc>
          <w:tcPr>
            <w:shd w:fill="auto" w:val="clear"/>
            <w:vAlign w:val="center"/>
          </w:tcPr>
          <w:p w:rsidR="00000000" w:rsidDel="00000000" w:rsidP="00000000" w:rsidRDefault="00000000" w:rsidRPr="00000000" w14:paraId="00000416">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HUILA</w:t>
            </w:r>
          </w:p>
        </w:tc>
        <w:tc>
          <w:tcPr>
            <w:shd w:fill="auto" w:val="clear"/>
            <w:vAlign w:val="center"/>
          </w:tcPr>
          <w:p w:rsidR="00000000" w:rsidDel="00000000" w:rsidP="00000000" w:rsidRDefault="00000000" w:rsidRPr="00000000" w14:paraId="00000417">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GIGANTE</w:t>
            </w:r>
          </w:p>
        </w:tc>
        <w:tc>
          <w:tcPr>
            <w:shd w:fill="auto" w:val="clear"/>
            <w:vAlign w:val="center"/>
          </w:tcPr>
          <w:p w:rsidR="00000000" w:rsidDel="00000000" w:rsidP="00000000" w:rsidRDefault="00000000" w:rsidRPr="00000000" w14:paraId="00000418">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IGAC</w:t>
            </w:r>
          </w:p>
        </w:tc>
        <w:tc>
          <w:tcPr>
            <w:shd w:fill="auto" w:val="clear"/>
            <w:vAlign w:val="center"/>
          </w:tcPr>
          <w:p w:rsidR="00000000" w:rsidDel="00000000" w:rsidP="00000000" w:rsidRDefault="00000000" w:rsidRPr="00000000" w14:paraId="00000419">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50.352</w:t>
            </w:r>
          </w:p>
        </w:tc>
        <w:tc>
          <w:tcPr>
            <w:shd w:fill="auto" w:val="clear"/>
            <w:vAlign w:val="center"/>
          </w:tcPr>
          <w:p w:rsidR="00000000" w:rsidDel="00000000" w:rsidP="00000000" w:rsidRDefault="00000000" w:rsidRPr="00000000" w14:paraId="0000041A">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Urbano - Rural</w:t>
            </w:r>
          </w:p>
        </w:tc>
      </w:tr>
      <w:tr>
        <w:trPr>
          <w:cantSplit w:val="0"/>
          <w:trHeight w:val="612" w:hRule="atLeast"/>
          <w:tblHeader w:val="0"/>
        </w:trPr>
        <w:tc>
          <w:tcPr>
            <w:tcBorders>
              <w:left w:color="000000" w:space="0" w:sz="0" w:val="nil"/>
            </w:tcBorders>
            <w:shd w:fill="auto" w:val="clear"/>
            <w:vAlign w:val="center"/>
          </w:tcPr>
          <w:p w:rsidR="00000000" w:rsidDel="00000000" w:rsidP="00000000" w:rsidRDefault="00000000" w:rsidRPr="00000000" w14:paraId="0000041B">
            <w:pPr>
              <w:spacing w:line="276" w:lineRule="auto"/>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23678</w:t>
            </w:r>
          </w:p>
        </w:tc>
        <w:tc>
          <w:tcPr>
            <w:shd w:fill="auto" w:val="clear"/>
            <w:vAlign w:val="center"/>
          </w:tcPr>
          <w:p w:rsidR="00000000" w:rsidDel="00000000" w:rsidP="00000000" w:rsidRDefault="00000000" w:rsidRPr="00000000" w14:paraId="0000041C">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CÓRDOBA</w:t>
            </w:r>
          </w:p>
        </w:tc>
        <w:tc>
          <w:tcPr>
            <w:shd w:fill="auto" w:val="clear"/>
            <w:vAlign w:val="center"/>
          </w:tcPr>
          <w:p w:rsidR="00000000" w:rsidDel="00000000" w:rsidP="00000000" w:rsidRDefault="00000000" w:rsidRPr="00000000" w14:paraId="0000041D">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SAN CARLOS</w:t>
            </w:r>
          </w:p>
        </w:tc>
        <w:tc>
          <w:tcPr>
            <w:shd w:fill="auto" w:val="clear"/>
            <w:vAlign w:val="center"/>
          </w:tcPr>
          <w:p w:rsidR="00000000" w:rsidDel="00000000" w:rsidP="00000000" w:rsidRDefault="00000000" w:rsidRPr="00000000" w14:paraId="0000041E">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IGAC</w:t>
            </w:r>
          </w:p>
        </w:tc>
        <w:tc>
          <w:tcPr>
            <w:shd w:fill="auto" w:val="clear"/>
            <w:vAlign w:val="center"/>
          </w:tcPr>
          <w:p w:rsidR="00000000" w:rsidDel="00000000" w:rsidP="00000000" w:rsidRDefault="00000000" w:rsidRPr="00000000" w14:paraId="0000041F">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44.644</w:t>
            </w:r>
          </w:p>
        </w:tc>
        <w:tc>
          <w:tcPr>
            <w:shd w:fill="auto" w:val="clear"/>
            <w:vAlign w:val="center"/>
          </w:tcPr>
          <w:p w:rsidR="00000000" w:rsidDel="00000000" w:rsidP="00000000" w:rsidRDefault="00000000" w:rsidRPr="00000000" w14:paraId="00000420">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Rural</w:t>
            </w:r>
          </w:p>
        </w:tc>
      </w:tr>
      <w:tr>
        <w:trPr>
          <w:cantSplit w:val="0"/>
          <w:trHeight w:val="612" w:hRule="atLeast"/>
          <w:tblHeader w:val="0"/>
        </w:trPr>
        <w:tc>
          <w:tcPr>
            <w:tcBorders>
              <w:left w:color="000000" w:space="0" w:sz="0" w:val="nil"/>
            </w:tcBorders>
            <w:shd w:fill="auto" w:val="clear"/>
            <w:vAlign w:val="center"/>
          </w:tcPr>
          <w:p w:rsidR="00000000" w:rsidDel="00000000" w:rsidP="00000000" w:rsidRDefault="00000000" w:rsidRPr="00000000" w14:paraId="00000421">
            <w:pPr>
              <w:spacing w:line="276" w:lineRule="auto"/>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50683</w:t>
            </w:r>
          </w:p>
        </w:tc>
        <w:tc>
          <w:tcPr>
            <w:shd w:fill="auto" w:val="clear"/>
            <w:vAlign w:val="center"/>
          </w:tcPr>
          <w:p w:rsidR="00000000" w:rsidDel="00000000" w:rsidP="00000000" w:rsidRDefault="00000000" w:rsidRPr="00000000" w14:paraId="00000422">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META</w:t>
            </w:r>
          </w:p>
        </w:tc>
        <w:tc>
          <w:tcPr>
            <w:shd w:fill="auto" w:val="clear"/>
            <w:vAlign w:val="center"/>
          </w:tcPr>
          <w:p w:rsidR="00000000" w:rsidDel="00000000" w:rsidP="00000000" w:rsidRDefault="00000000" w:rsidRPr="00000000" w14:paraId="00000423">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SAN JUAN DE ARAMA</w:t>
            </w:r>
          </w:p>
        </w:tc>
        <w:tc>
          <w:tcPr>
            <w:shd w:fill="auto" w:val="clear"/>
            <w:vAlign w:val="center"/>
          </w:tcPr>
          <w:p w:rsidR="00000000" w:rsidDel="00000000" w:rsidP="00000000" w:rsidRDefault="00000000" w:rsidRPr="00000000" w14:paraId="00000424">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IGAC</w:t>
            </w:r>
          </w:p>
        </w:tc>
        <w:tc>
          <w:tcPr>
            <w:shd w:fill="auto" w:val="clear"/>
            <w:vAlign w:val="center"/>
          </w:tcPr>
          <w:p w:rsidR="00000000" w:rsidDel="00000000" w:rsidP="00000000" w:rsidRDefault="00000000" w:rsidRPr="00000000" w14:paraId="00000425">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116.536</w:t>
            </w:r>
          </w:p>
        </w:tc>
        <w:tc>
          <w:tcPr>
            <w:shd w:fill="auto" w:val="clear"/>
            <w:vAlign w:val="center"/>
          </w:tcPr>
          <w:p w:rsidR="00000000" w:rsidDel="00000000" w:rsidP="00000000" w:rsidRDefault="00000000" w:rsidRPr="00000000" w14:paraId="00000426">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Urbano - Rural</w:t>
            </w:r>
          </w:p>
        </w:tc>
      </w:tr>
      <w:tr>
        <w:trPr>
          <w:cantSplit w:val="0"/>
          <w:trHeight w:val="612" w:hRule="atLeast"/>
          <w:tblHeader w:val="0"/>
        </w:trPr>
        <w:tc>
          <w:tcPr>
            <w:tcBorders>
              <w:left w:color="000000" w:space="0" w:sz="0" w:val="nil"/>
            </w:tcBorders>
            <w:shd w:fill="auto" w:val="clear"/>
            <w:vAlign w:val="center"/>
          </w:tcPr>
          <w:p w:rsidR="00000000" w:rsidDel="00000000" w:rsidP="00000000" w:rsidRDefault="00000000" w:rsidRPr="00000000" w14:paraId="00000427">
            <w:pPr>
              <w:spacing w:line="276" w:lineRule="auto"/>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50287</w:t>
            </w:r>
          </w:p>
        </w:tc>
        <w:tc>
          <w:tcPr>
            <w:shd w:fill="auto" w:val="clear"/>
            <w:vAlign w:val="center"/>
          </w:tcPr>
          <w:p w:rsidR="00000000" w:rsidDel="00000000" w:rsidP="00000000" w:rsidRDefault="00000000" w:rsidRPr="00000000" w14:paraId="00000428">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META</w:t>
            </w:r>
          </w:p>
        </w:tc>
        <w:tc>
          <w:tcPr>
            <w:shd w:fill="auto" w:val="clear"/>
            <w:vAlign w:val="center"/>
          </w:tcPr>
          <w:p w:rsidR="00000000" w:rsidDel="00000000" w:rsidP="00000000" w:rsidRDefault="00000000" w:rsidRPr="00000000" w14:paraId="00000429">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FUENTE DE ORO</w:t>
            </w:r>
          </w:p>
        </w:tc>
        <w:tc>
          <w:tcPr>
            <w:shd w:fill="auto" w:val="clear"/>
            <w:vAlign w:val="center"/>
          </w:tcPr>
          <w:p w:rsidR="00000000" w:rsidDel="00000000" w:rsidP="00000000" w:rsidRDefault="00000000" w:rsidRPr="00000000" w14:paraId="0000042A">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IGAC</w:t>
            </w:r>
          </w:p>
        </w:tc>
        <w:tc>
          <w:tcPr>
            <w:shd w:fill="auto" w:val="clear"/>
            <w:vAlign w:val="center"/>
          </w:tcPr>
          <w:p w:rsidR="00000000" w:rsidDel="00000000" w:rsidP="00000000" w:rsidRDefault="00000000" w:rsidRPr="00000000" w14:paraId="0000042B">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56.852</w:t>
            </w:r>
          </w:p>
        </w:tc>
        <w:tc>
          <w:tcPr>
            <w:shd w:fill="auto" w:val="clear"/>
            <w:vAlign w:val="center"/>
          </w:tcPr>
          <w:p w:rsidR="00000000" w:rsidDel="00000000" w:rsidP="00000000" w:rsidRDefault="00000000" w:rsidRPr="00000000" w14:paraId="0000042C">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Rural</w:t>
            </w:r>
          </w:p>
        </w:tc>
      </w:tr>
      <w:tr>
        <w:trPr>
          <w:cantSplit w:val="0"/>
          <w:trHeight w:val="612" w:hRule="atLeast"/>
          <w:tblHeader w:val="0"/>
        </w:trPr>
        <w:tc>
          <w:tcPr>
            <w:tcBorders>
              <w:left w:color="000000" w:space="0" w:sz="0" w:val="nil"/>
            </w:tcBorders>
            <w:shd w:fill="auto" w:val="clear"/>
            <w:vAlign w:val="center"/>
          </w:tcPr>
          <w:p w:rsidR="00000000" w:rsidDel="00000000" w:rsidP="00000000" w:rsidRDefault="00000000" w:rsidRPr="00000000" w14:paraId="0000042D">
            <w:pPr>
              <w:spacing w:line="276" w:lineRule="auto"/>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50577</w:t>
            </w:r>
          </w:p>
        </w:tc>
        <w:tc>
          <w:tcPr>
            <w:shd w:fill="auto" w:val="clear"/>
            <w:vAlign w:val="center"/>
          </w:tcPr>
          <w:p w:rsidR="00000000" w:rsidDel="00000000" w:rsidP="00000000" w:rsidRDefault="00000000" w:rsidRPr="00000000" w14:paraId="0000042E">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META</w:t>
            </w:r>
          </w:p>
        </w:tc>
        <w:tc>
          <w:tcPr>
            <w:shd w:fill="auto" w:val="clear"/>
            <w:vAlign w:val="center"/>
          </w:tcPr>
          <w:p w:rsidR="00000000" w:rsidDel="00000000" w:rsidP="00000000" w:rsidRDefault="00000000" w:rsidRPr="00000000" w14:paraId="0000042F">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PUERTO LLERAS</w:t>
            </w:r>
          </w:p>
        </w:tc>
        <w:tc>
          <w:tcPr>
            <w:shd w:fill="auto" w:val="clear"/>
            <w:vAlign w:val="center"/>
          </w:tcPr>
          <w:p w:rsidR="00000000" w:rsidDel="00000000" w:rsidP="00000000" w:rsidRDefault="00000000" w:rsidRPr="00000000" w14:paraId="00000430">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IGAC</w:t>
            </w:r>
          </w:p>
        </w:tc>
        <w:tc>
          <w:tcPr>
            <w:shd w:fill="auto" w:val="clear"/>
            <w:vAlign w:val="center"/>
          </w:tcPr>
          <w:p w:rsidR="00000000" w:rsidDel="00000000" w:rsidP="00000000" w:rsidRDefault="00000000" w:rsidRPr="00000000" w14:paraId="00000431">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253.022</w:t>
            </w:r>
          </w:p>
        </w:tc>
        <w:tc>
          <w:tcPr>
            <w:shd w:fill="auto" w:val="clear"/>
            <w:vAlign w:val="center"/>
          </w:tcPr>
          <w:p w:rsidR="00000000" w:rsidDel="00000000" w:rsidP="00000000" w:rsidRDefault="00000000" w:rsidRPr="00000000" w14:paraId="00000432">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Rural</w:t>
            </w:r>
          </w:p>
        </w:tc>
      </w:tr>
      <w:tr>
        <w:trPr>
          <w:cantSplit w:val="0"/>
          <w:trHeight w:val="612" w:hRule="atLeast"/>
          <w:tblHeader w:val="0"/>
        </w:trPr>
        <w:tc>
          <w:tcPr>
            <w:tcBorders>
              <w:left w:color="000000" w:space="0" w:sz="0" w:val="nil"/>
            </w:tcBorders>
            <w:shd w:fill="auto" w:val="clear"/>
            <w:vAlign w:val="center"/>
          </w:tcPr>
          <w:p w:rsidR="00000000" w:rsidDel="00000000" w:rsidP="00000000" w:rsidRDefault="00000000" w:rsidRPr="00000000" w14:paraId="00000433">
            <w:pPr>
              <w:spacing w:line="276" w:lineRule="auto"/>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13654</w:t>
            </w:r>
          </w:p>
        </w:tc>
        <w:tc>
          <w:tcPr>
            <w:shd w:fill="auto" w:val="clear"/>
            <w:vAlign w:val="center"/>
          </w:tcPr>
          <w:p w:rsidR="00000000" w:rsidDel="00000000" w:rsidP="00000000" w:rsidRDefault="00000000" w:rsidRPr="00000000" w14:paraId="00000434">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BOLÍVAR</w:t>
            </w:r>
          </w:p>
        </w:tc>
        <w:tc>
          <w:tcPr>
            <w:shd w:fill="auto" w:val="clear"/>
            <w:vAlign w:val="center"/>
          </w:tcPr>
          <w:p w:rsidR="00000000" w:rsidDel="00000000" w:rsidP="00000000" w:rsidRDefault="00000000" w:rsidRPr="00000000" w14:paraId="00000435">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SAN JACINTO</w:t>
            </w:r>
          </w:p>
        </w:tc>
        <w:tc>
          <w:tcPr>
            <w:shd w:fill="auto" w:val="clear"/>
            <w:vAlign w:val="center"/>
          </w:tcPr>
          <w:p w:rsidR="00000000" w:rsidDel="00000000" w:rsidP="00000000" w:rsidRDefault="00000000" w:rsidRPr="00000000" w14:paraId="00000436">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IGAC</w:t>
            </w:r>
          </w:p>
        </w:tc>
        <w:tc>
          <w:tcPr>
            <w:shd w:fill="auto" w:val="clear"/>
            <w:vAlign w:val="center"/>
          </w:tcPr>
          <w:p w:rsidR="00000000" w:rsidDel="00000000" w:rsidP="00000000" w:rsidRDefault="00000000" w:rsidRPr="00000000" w14:paraId="00000437">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43.870</w:t>
            </w:r>
          </w:p>
        </w:tc>
        <w:tc>
          <w:tcPr>
            <w:shd w:fill="auto" w:val="clear"/>
            <w:vAlign w:val="center"/>
          </w:tcPr>
          <w:p w:rsidR="00000000" w:rsidDel="00000000" w:rsidP="00000000" w:rsidRDefault="00000000" w:rsidRPr="00000000" w14:paraId="00000438">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Rural</w:t>
            </w:r>
          </w:p>
        </w:tc>
      </w:tr>
      <w:tr>
        <w:trPr>
          <w:cantSplit w:val="0"/>
          <w:trHeight w:val="612" w:hRule="atLeast"/>
          <w:tblHeader w:val="0"/>
        </w:trPr>
        <w:tc>
          <w:tcPr>
            <w:tcBorders>
              <w:left w:color="000000" w:space="0" w:sz="0" w:val="nil"/>
              <w:bottom w:color="000000" w:space="0" w:sz="0" w:val="nil"/>
            </w:tcBorders>
            <w:shd w:fill="auto" w:val="clear"/>
            <w:vAlign w:val="center"/>
          </w:tcPr>
          <w:p w:rsidR="00000000" w:rsidDel="00000000" w:rsidP="00000000" w:rsidRDefault="00000000" w:rsidRPr="00000000" w14:paraId="00000439">
            <w:pPr>
              <w:spacing w:line="276" w:lineRule="auto"/>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19075</w:t>
            </w:r>
          </w:p>
        </w:tc>
        <w:tc>
          <w:tcPr>
            <w:shd w:fill="auto" w:val="clear"/>
            <w:vAlign w:val="center"/>
          </w:tcPr>
          <w:p w:rsidR="00000000" w:rsidDel="00000000" w:rsidP="00000000" w:rsidRDefault="00000000" w:rsidRPr="00000000" w14:paraId="0000043A">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CAUCA</w:t>
            </w:r>
          </w:p>
        </w:tc>
        <w:tc>
          <w:tcPr>
            <w:shd w:fill="auto" w:val="clear"/>
            <w:vAlign w:val="center"/>
          </w:tcPr>
          <w:p w:rsidR="00000000" w:rsidDel="00000000" w:rsidP="00000000" w:rsidRDefault="00000000" w:rsidRPr="00000000" w14:paraId="0000043B">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BALBOA</w:t>
            </w:r>
          </w:p>
        </w:tc>
        <w:tc>
          <w:tcPr>
            <w:shd w:fill="auto" w:val="clear"/>
            <w:vAlign w:val="center"/>
          </w:tcPr>
          <w:p w:rsidR="00000000" w:rsidDel="00000000" w:rsidP="00000000" w:rsidRDefault="00000000" w:rsidRPr="00000000" w14:paraId="0000043C">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IGAC</w:t>
            </w:r>
          </w:p>
        </w:tc>
        <w:tc>
          <w:tcPr>
            <w:shd w:fill="auto" w:val="clear"/>
            <w:vAlign w:val="center"/>
          </w:tcPr>
          <w:p w:rsidR="00000000" w:rsidDel="00000000" w:rsidP="00000000" w:rsidRDefault="00000000" w:rsidRPr="00000000" w14:paraId="0000043D">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73</w:t>
            </w:r>
          </w:p>
        </w:tc>
        <w:tc>
          <w:tcPr>
            <w:shd w:fill="auto" w:val="clear"/>
            <w:vAlign w:val="center"/>
          </w:tcPr>
          <w:p w:rsidR="00000000" w:rsidDel="00000000" w:rsidP="00000000" w:rsidRDefault="00000000" w:rsidRPr="00000000" w14:paraId="0000043E">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Urbano</w:t>
            </w:r>
          </w:p>
        </w:tc>
      </w:tr>
    </w:tbl>
    <w:p w:rsidR="00000000" w:rsidDel="00000000" w:rsidP="00000000" w:rsidRDefault="00000000" w:rsidRPr="00000000" w14:paraId="0000043F">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9214"/>
        </w:tabs>
        <w:spacing w:after="280" w:before="0" w:line="276" w:lineRule="auto"/>
        <w:ind w:left="0" w:right="0" w:firstLine="0"/>
        <w:jc w:val="right"/>
        <w:rPr>
          <w:rFonts w:ascii="Arial Narrow" w:cs="Arial Narrow" w:eastAsia="Arial Narrow" w:hAnsi="Arial Narrow"/>
          <w:b w:val="0"/>
          <w:i w:val="0"/>
          <w:smallCaps w:val="0"/>
          <w:strike w:val="0"/>
          <w:color w:val="2f5496"/>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2f5496"/>
          <w:sz w:val="24"/>
          <w:szCs w:val="24"/>
          <w:u w:val="none"/>
          <w:shd w:fill="auto" w:val="clear"/>
          <w:vertAlign w:val="baseline"/>
          <w:rtl w:val="0"/>
        </w:rPr>
        <w:t xml:space="preserve">Fuente: IGAC. Subdirección de proyectos - Dirección de Gestión Catastral</w:t>
      </w:r>
    </w:p>
    <w:p w:rsidR="00000000" w:rsidDel="00000000" w:rsidP="00000000" w:rsidRDefault="00000000" w:rsidRPr="00000000" w14:paraId="00000440">
      <w:pPr>
        <w:spacing w:after="280"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El total estimado de área actualizada por parte del IGAC como gestor catastral de estos 16 municipios es de 3.334.930 Ha.</w:t>
      </w:r>
    </w:p>
    <w:p w:rsidR="00000000" w:rsidDel="00000000" w:rsidP="00000000" w:rsidRDefault="00000000" w:rsidRPr="00000000" w14:paraId="00000441">
      <w:pPr>
        <w:spacing w:after="280"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Según las estadísticas catastrales nacionales hasta el mes de septiembre de 2024, se ha logrado actualizar el 12,40% del área geográfica del país con el catastro multipropósito. Además, se ha completado la formación y/o actualización total o parcial del catastro multipropósito en 141 municipios, correspondientes a 7.861.296 predios. En los municipios PDET, 17 de ellos cuentan con el catastro multipropósito actualizado, abarcando el 3,44% del área geográfica de estos municipios.</w:t>
      </w:r>
    </w:p>
    <w:p w:rsidR="00000000" w:rsidDel="00000000" w:rsidP="00000000" w:rsidRDefault="00000000" w:rsidRPr="00000000" w14:paraId="00000442">
      <w:pPr>
        <w:spacing w:after="280"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La consolidación de las estadísticas catastrales muestra un avance del porcentaje del área del país con catastro multipropósito, del 9,3% en 2023 al 12,4% en 2024, un avance que representa pasar de 10,3 a 14 millones de hectáreas actualizadas.</w:t>
      </w:r>
    </w:p>
    <w:p w:rsidR="00000000" w:rsidDel="00000000" w:rsidP="00000000" w:rsidRDefault="00000000" w:rsidRPr="00000000" w14:paraId="00000443">
      <w:pPr>
        <w:spacing w:after="280"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De los 141 municipios actualizados, 92 se priorizaron por necesidades de política pública nacional. Estos incluyen 77 municipios relacionados con la implementación de la Reforma Rural Integral y los Planes de Ordenamiento Social de la Propiedad Rural, 9 municipios en áreas con núcleos de reforma agraria, 43 municipios relacionados con prioridades ambientales y 17 municipios vinculados a los Programas de Desarrollo con Enfoque Territorial PDET. Los restantes 49 municipios fueron seleccionados según criterios prioritarios relacionados con aspectos presupuestales, se listan a continuación:</w:t>
      </w:r>
    </w:p>
    <w:p w:rsidR="00000000" w:rsidDel="00000000" w:rsidP="00000000" w:rsidRDefault="00000000" w:rsidRPr="00000000" w14:paraId="00000444">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120" w:line="240" w:lineRule="auto"/>
        <w:ind w:left="0" w:right="0" w:firstLine="0"/>
        <w:jc w:val="left"/>
        <w:rPr>
          <w:rFonts w:ascii="Arial Narrow" w:cs="Arial Narrow" w:eastAsia="Arial Narrow" w:hAnsi="Arial Narrow"/>
          <w:b w:val="1"/>
          <w:i w:val="0"/>
          <w:smallCaps w:val="0"/>
          <w:strike w:val="0"/>
          <w:color w:val="2f5496"/>
          <w:sz w:val="24"/>
          <w:szCs w:val="24"/>
          <w:u w:val="none"/>
          <w:shd w:fill="auto" w:val="clear"/>
          <w:vertAlign w:val="baseline"/>
        </w:rPr>
      </w:pPr>
      <w:bookmarkStart w:colFirst="0" w:colLast="0" w:name="_1hmsyys" w:id="36"/>
      <w:bookmarkEnd w:id="36"/>
      <w:r w:rsidDel="00000000" w:rsidR="00000000" w:rsidRPr="00000000">
        <w:rPr>
          <w:rFonts w:ascii="Arial Narrow" w:cs="Arial Narrow" w:eastAsia="Arial Narrow" w:hAnsi="Arial Narrow"/>
          <w:b w:val="1"/>
          <w:i w:val="0"/>
          <w:smallCaps w:val="0"/>
          <w:strike w:val="0"/>
          <w:color w:val="2f5496"/>
          <w:sz w:val="24"/>
          <w:szCs w:val="24"/>
          <w:u w:val="none"/>
          <w:shd w:fill="auto" w:val="clear"/>
          <w:vertAlign w:val="baseline"/>
          <w:rtl w:val="0"/>
        </w:rPr>
        <w:t xml:space="preserve">Tabla 20 Estadísticas catastrales puestas en vigencia el 1ro de enero de 2024</w:t>
      </w:r>
    </w:p>
    <w:p w:rsidR="00000000" w:rsidDel="00000000" w:rsidP="00000000" w:rsidRDefault="00000000" w:rsidRPr="00000000" w14:paraId="00000445">
      <w:pPr>
        <w:spacing w:after="280" w:line="276" w:lineRule="auto"/>
        <w:jc w:val="center"/>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Pr>
        <w:drawing>
          <wp:inline distB="0" distT="0" distL="0" distR="0">
            <wp:extent cx="3929555" cy="2025869"/>
            <wp:effectExtent b="19050" l="19050" r="19050" t="19050"/>
            <wp:docPr descr="Tabla&#10;&#10;Descripción generada automáticamente" id="20" name="image21.png"/>
            <a:graphic>
              <a:graphicData uri="http://schemas.openxmlformats.org/drawingml/2006/picture">
                <pic:pic>
                  <pic:nvPicPr>
                    <pic:cNvPr descr="Tabla&#10;&#10;Descripción generada automáticamente" id="0" name="image21.png"/>
                    <pic:cNvPicPr preferRelativeResize="0"/>
                  </pic:nvPicPr>
                  <pic:blipFill>
                    <a:blip r:embed="rId22"/>
                    <a:srcRect b="0" l="0" r="0" t="0"/>
                    <a:stretch>
                      <a:fillRect/>
                    </a:stretch>
                  </pic:blipFill>
                  <pic:spPr>
                    <a:xfrm>
                      <a:off x="0" y="0"/>
                      <a:ext cx="3929555" cy="2025869"/>
                    </a:xfrm>
                    <a:prstGeom prst="rect"/>
                    <a:ln w="19050">
                      <a:solidFill>
                        <a:srgbClr val="1F3864"/>
                      </a:solidFill>
                      <a:prstDash val="solid"/>
                    </a:ln>
                  </pic:spPr>
                </pic:pic>
              </a:graphicData>
            </a:graphic>
          </wp:inline>
        </w:drawing>
      </w:r>
      <w:r w:rsidDel="00000000" w:rsidR="00000000" w:rsidRPr="00000000">
        <w:rPr>
          <w:rtl w:val="0"/>
        </w:rPr>
      </w:r>
    </w:p>
    <w:p w:rsidR="00000000" w:rsidDel="00000000" w:rsidP="00000000" w:rsidRDefault="00000000" w:rsidRPr="00000000" w14:paraId="00000446">
      <w:pPr>
        <w:spacing w:after="280" w:lineRule="auto"/>
        <w:jc w:val="right"/>
        <w:rPr>
          <w:rFonts w:ascii="Arial Narrow" w:cs="Arial Narrow" w:eastAsia="Arial Narrow" w:hAnsi="Arial Narrow"/>
          <w:color w:val="2f5496"/>
          <w:sz w:val="24"/>
          <w:szCs w:val="24"/>
        </w:rPr>
      </w:pPr>
      <w:r w:rsidDel="00000000" w:rsidR="00000000" w:rsidRPr="00000000">
        <w:rPr>
          <w:rFonts w:ascii="Arial Narrow" w:cs="Arial Narrow" w:eastAsia="Arial Narrow" w:hAnsi="Arial Narrow"/>
          <w:color w:val="2f5496"/>
          <w:sz w:val="24"/>
          <w:szCs w:val="24"/>
          <w:rtl w:val="0"/>
        </w:rPr>
        <w:t xml:space="preserve">Fuente: Dirección de Gestión Catastral</w:t>
      </w:r>
    </w:p>
    <w:p w:rsidR="00000000" w:rsidDel="00000000" w:rsidP="00000000" w:rsidRDefault="00000000" w:rsidRPr="00000000" w14:paraId="00000447">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120" w:line="240" w:lineRule="auto"/>
        <w:ind w:left="0" w:right="0" w:firstLine="0"/>
        <w:jc w:val="left"/>
        <w:rPr>
          <w:rFonts w:ascii="Arial Narrow" w:cs="Arial Narrow" w:eastAsia="Arial Narrow" w:hAnsi="Arial Narrow"/>
          <w:b w:val="1"/>
          <w:i w:val="0"/>
          <w:smallCaps w:val="0"/>
          <w:strike w:val="0"/>
          <w:color w:val="2f5496"/>
          <w:sz w:val="24"/>
          <w:szCs w:val="24"/>
          <w:u w:val="none"/>
          <w:shd w:fill="auto" w:val="clear"/>
          <w:vertAlign w:val="baseline"/>
        </w:rPr>
      </w:pPr>
      <w:bookmarkStart w:colFirst="0" w:colLast="0" w:name="_41mghml" w:id="37"/>
      <w:bookmarkEnd w:id="37"/>
      <w:r w:rsidDel="00000000" w:rsidR="00000000" w:rsidRPr="00000000">
        <w:rPr>
          <w:rFonts w:ascii="Arial Narrow" w:cs="Arial Narrow" w:eastAsia="Arial Narrow" w:hAnsi="Arial Narrow"/>
          <w:b w:val="1"/>
          <w:i w:val="0"/>
          <w:smallCaps w:val="0"/>
          <w:strike w:val="0"/>
          <w:color w:val="2f5496"/>
          <w:sz w:val="24"/>
          <w:szCs w:val="24"/>
          <w:u w:val="none"/>
          <w:shd w:fill="auto" w:val="clear"/>
          <w:vertAlign w:val="baseline"/>
          <w:rtl w:val="0"/>
        </w:rPr>
        <w:t xml:space="preserve">Tabla 21. Número de municipios por departamento con actualización vigente a corte 1 de enero de 2024</w:t>
      </w:r>
    </w:p>
    <w:tbl>
      <w:tblPr>
        <w:tblStyle w:val="Table15"/>
        <w:tblW w:w="9352.0" w:type="dxa"/>
        <w:jc w:val="center"/>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A0"/>
      </w:tblPr>
      <w:tblGrid>
        <w:gridCol w:w="1838"/>
        <w:gridCol w:w="4536"/>
        <w:gridCol w:w="1464"/>
        <w:gridCol w:w="1514"/>
        <w:tblGridChange w:id="0">
          <w:tblGrid>
            <w:gridCol w:w="1838"/>
            <w:gridCol w:w="4536"/>
            <w:gridCol w:w="1464"/>
            <w:gridCol w:w="1514"/>
          </w:tblGrid>
        </w:tblGridChange>
      </w:tblGrid>
      <w:tr>
        <w:trPr>
          <w:cantSplit w:val="0"/>
          <w:trHeight w:val="190" w:hRule="atLeast"/>
          <w:tblHeader w:val="1"/>
        </w:trPr>
        <w:tc>
          <w:tcPr>
            <w:tcBorders>
              <w:top w:color="000000" w:space="0" w:sz="0" w:val="nil"/>
              <w:left w:color="000000" w:space="0" w:sz="0" w:val="nil"/>
              <w:right w:color="000000" w:space="0" w:sz="0" w:val="nil"/>
            </w:tcBorders>
            <w:shd w:fill="auto" w:val="clear"/>
            <w:vAlign w:val="center"/>
          </w:tcPr>
          <w:p w:rsidR="00000000" w:rsidDel="00000000" w:rsidP="00000000" w:rsidRDefault="00000000" w:rsidRPr="00000000" w14:paraId="00000448">
            <w:pPr>
              <w:spacing w:line="276" w:lineRule="auto"/>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DEPARTAMENTO</w:t>
            </w:r>
          </w:p>
        </w:tc>
        <w:tc>
          <w:tcPr>
            <w:tcBorders>
              <w:top w:color="000000" w:space="0" w:sz="0" w:val="nil"/>
              <w:left w:color="000000" w:space="0" w:sz="0" w:val="nil"/>
              <w:right w:color="000000" w:space="0" w:sz="0" w:val="nil"/>
            </w:tcBorders>
            <w:shd w:fill="auto" w:val="clear"/>
            <w:vAlign w:val="center"/>
          </w:tcPr>
          <w:p w:rsidR="00000000" w:rsidDel="00000000" w:rsidP="00000000" w:rsidRDefault="00000000" w:rsidRPr="00000000" w14:paraId="00000449">
            <w:pPr>
              <w:spacing w:line="276" w:lineRule="auto"/>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GESTOR</w:t>
            </w:r>
          </w:p>
        </w:tc>
        <w:tc>
          <w:tcPr>
            <w:tcBorders>
              <w:top w:color="000000" w:space="0" w:sz="0" w:val="nil"/>
              <w:left w:color="000000" w:space="0" w:sz="0" w:val="nil"/>
              <w:right w:color="000000" w:space="0" w:sz="0" w:val="nil"/>
            </w:tcBorders>
            <w:shd w:fill="auto" w:val="clear"/>
            <w:vAlign w:val="center"/>
          </w:tcPr>
          <w:p w:rsidR="00000000" w:rsidDel="00000000" w:rsidP="00000000" w:rsidRDefault="00000000" w:rsidRPr="00000000" w14:paraId="0000044A">
            <w:pPr>
              <w:spacing w:line="276" w:lineRule="auto"/>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MUNICIPIOS</w:t>
            </w:r>
          </w:p>
        </w:tc>
        <w:tc>
          <w:tcPr>
            <w:tcBorders>
              <w:top w:color="000000" w:space="0" w:sz="0" w:val="nil"/>
              <w:left w:color="000000" w:space="0" w:sz="0" w:val="nil"/>
              <w:right w:color="000000" w:space="0" w:sz="0" w:val="nil"/>
            </w:tcBorders>
            <w:shd w:fill="auto" w:val="clear"/>
            <w:vAlign w:val="center"/>
          </w:tcPr>
          <w:p w:rsidR="00000000" w:rsidDel="00000000" w:rsidP="00000000" w:rsidRDefault="00000000" w:rsidRPr="00000000" w14:paraId="0000044B">
            <w:pPr>
              <w:spacing w:line="276" w:lineRule="auto"/>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AREA ACTUALIZADA (ha)</w:t>
            </w:r>
          </w:p>
        </w:tc>
      </w:tr>
      <w:tr>
        <w:trPr>
          <w:cantSplit w:val="0"/>
          <w:trHeight w:val="190" w:hRule="atLeast"/>
          <w:tblHeader w:val="0"/>
        </w:trPr>
        <w:tc>
          <w:tcPr>
            <w:tcBorders>
              <w:left w:color="000000" w:space="0" w:sz="0" w:val="nil"/>
            </w:tcBorders>
            <w:shd w:fill="auto" w:val="clear"/>
            <w:vAlign w:val="center"/>
          </w:tcPr>
          <w:p w:rsidR="00000000" w:rsidDel="00000000" w:rsidP="00000000" w:rsidRDefault="00000000" w:rsidRPr="00000000" w14:paraId="0000044C">
            <w:pPr>
              <w:spacing w:line="276" w:lineRule="auto"/>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Amazonas</w:t>
            </w:r>
          </w:p>
        </w:tc>
        <w:tc>
          <w:tcPr>
            <w:shd w:fill="auto" w:val="clear"/>
            <w:vAlign w:val="center"/>
          </w:tcPr>
          <w:p w:rsidR="00000000" w:rsidDel="00000000" w:rsidP="00000000" w:rsidRDefault="00000000" w:rsidRPr="00000000" w14:paraId="0000044D">
            <w:pPr>
              <w:spacing w:line="276" w:lineRule="auto"/>
              <w:jc w:val="both"/>
              <w:rPr>
                <w:rFonts w:ascii="Arial Narrow" w:cs="Arial Narrow" w:eastAsia="Arial Narrow" w:hAnsi="Arial Narrow"/>
                <w:b w:val="1"/>
                <w:sz w:val="24"/>
                <w:szCs w:val="24"/>
              </w:rPr>
            </w:pPr>
            <w:r w:rsidDel="00000000" w:rsidR="00000000" w:rsidRPr="00000000">
              <w:rPr>
                <w:rFonts w:ascii="Arial Narrow" w:cs="Arial Narrow" w:eastAsia="Arial Narrow" w:hAnsi="Arial Narrow"/>
                <w:sz w:val="24"/>
                <w:szCs w:val="24"/>
                <w:rtl w:val="0"/>
              </w:rPr>
              <w:t xml:space="preserve">IGAC</w:t>
            </w:r>
            <w:r w:rsidDel="00000000" w:rsidR="00000000" w:rsidRPr="00000000">
              <w:rPr>
                <w:rtl w:val="0"/>
              </w:rPr>
            </w:r>
          </w:p>
        </w:tc>
        <w:tc>
          <w:tcPr>
            <w:shd w:fill="auto" w:val="clear"/>
            <w:vAlign w:val="center"/>
          </w:tcPr>
          <w:p w:rsidR="00000000" w:rsidDel="00000000" w:rsidP="00000000" w:rsidRDefault="00000000" w:rsidRPr="00000000" w14:paraId="0000044E">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3</w:t>
            </w:r>
          </w:p>
        </w:tc>
        <w:tc>
          <w:tcPr>
            <w:shd w:fill="auto" w:val="clear"/>
            <w:vAlign w:val="center"/>
          </w:tcPr>
          <w:p w:rsidR="00000000" w:rsidDel="00000000" w:rsidP="00000000" w:rsidRDefault="00000000" w:rsidRPr="00000000" w14:paraId="0000044F">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1.468.033 </w:t>
            </w:r>
          </w:p>
        </w:tc>
      </w:tr>
      <w:tr>
        <w:trPr>
          <w:cantSplit w:val="0"/>
          <w:trHeight w:val="190" w:hRule="atLeast"/>
          <w:tblHeader w:val="0"/>
        </w:trPr>
        <w:tc>
          <w:tcPr>
            <w:vMerge w:val="restart"/>
            <w:tcBorders>
              <w:left w:color="000000" w:space="0" w:sz="0" w:val="nil"/>
            </w:tcBorders>
            <w:shd w:fill="auto" w:val="clear"/>
            <w:vAlign w:val="center"/>
          </w:tcPr>
          <w:p w:rsidR="00000000" w:rsidDel="00000000" w:rsidP="00000000" w:rsidRDefault="00000000" w:rsidRPr="00000000" w14:paraId="00000450">
            <w:pPr>
              <w:spacing w:line="276" w:lineRule="auto"/>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Antioquia</w:t>
            </w:r>
          </w:p>
        </w:tc>
        <w:tc>
          <w:tcPr>
            <w:shd w:fill="auto" w:val="clear"/>
            <w:vAlign w:val="center"/>
          </w:tcPr>
          <w:p w:rsidR="00000000" w:rsidDel="00000000" w:rsidP="00000000" w:rsidRDefault="00000000" w:rsidRPr="00000000" w14:paraId="00000451">
            <w:pPr>
              <w:spacing w:line="276" w:lineRule="auto"/>
              <w:jc w:val="both"/>
              <w:rPr>
                <w:rFonts w:ascii="Arial Narrow" w:cs="Arial Narrow" w:eastAsia="Arial Narrow" w:hAnsi="Arial Narrow"/>
                <w:b w:val="1"/>
                <w:sz w:val="24"/>
                <w:szCs w:val="24"/>
              </w:rPr>
            </w:pPr>
            <w:r w:rsidDel="00000000" w:rsidR="00000000" w:rsidRPr="00000000">
              <w:rPr>
                <w:rFonts w:ascii="Arial Narrow" w:cs="Arial Narrow" w:eastAsia="Arial Narrow" w:hAnsi="Arial Narrow"/>
                <w:sz w:val="24"/>
                <w:szCs w:val="24"/>
                <w:rtl w:val="0"/>
              </w:rPr>
              <w:t xml:space="preserve">AREA METROPOLITANA DE VALLE DE ABURRA AMV</w:t>
            </w:r>
            <w:r w:rsidDel="00000000" w:rsidR="00000000" w:rsidRPr="00000000">
              <w:rPr>
                <w:rtl w:val="0"/>
              </w:rPr>
            </w:r>
          </w:p>
        </w:tc>
        <w:tc>
          <w:tcPr>
            <w:shd w:fill="auto" w:val="clear"/>
            <w:vAlign w:val="center"/>
          </w:tcPr>
          <w:p w:rsidR="00000000" w:rsidDel="00000000" w:rsidP="00000000" w:rsidRDefault="00000000" w:rsidRPr="00000000" w14:paraId="00000452">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2</w:t>
            </w:r>
          </w:p>
        </w:tc>
        <w:tc>
          <w:tcPr>
            <w:shd w:fill="auto" w:val="clear"/>
            <w:vAlign w:val="center"/>
          </w:tcPr>
          <w:p w:rsidR="00000000" w:rsidDel="00000000" w:rsidP="00000000" w:rsidRDefault="00000000" w:rsidRPr="00000000" w14:paraId="00000453">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33.887 </w:t>
            </w:r>
          </w:p>
        </w:tc>
      </w:tr>
      <w:tr>
        <w:trPr>
          <w:cantSplit w:val="0"/>
          <w:trHeight w:val="190" w:hRule="atLeast"/>
          <w:tblHeader w:val="0"/>
        </w:trPr>
        <w:tc>
          <w:tcPr>
            <w:vMerge w:val="continue"/>
            <w:tcBorders>
              <w:left w:color="000000" w:space="0" w:sz="0" w:val="nil"/>
            </w:tcBorders>
            <w:shd w:fill="auto" w:val="clear"/>
            <w:vAlign w:val="center"/>
          </w:tcPr>
          <w:p w:rsidR="00000000" w:rsidDel="00000000" w:rsidP="00000000" w:rsidRDefault="00000000" w:rsidRPr="00000000" w14:paraId="0000045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c>
          <w:tcPr>
            <w:shd w:fill="auto" w:val="clear"/>
            <w:vAlign w:val="center"/>
          </w:tcPr>
          <w:p w:rsidR="00000000" w:rsidDel="00000000" w:rsidP="00000000" w:rsidRDefault="00000000" w:rsidRPr="00000000" w14:paraId="00000455">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CATASTRO ANTIOQUIA</w:t>
            </w:r>
          </w:p>
        </w:tc>
        <w:tc>
          <w:tcPr>
            <w:shd w:fill="auto" w:val="clear"/>
            <w:vAlign w:val="center"/>
          </w:tcPr>
          <w:p w:rsidR="00000000" w:rsidDel="00000000" w:rsidP="00000000" w:rsidRDefault="00000000" w:rsidRPr="00000000" w14:paraId="00000456">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24</w:t>
            </w:r>
          </w:p>
        </w:tc>
        <w:tc>
          <w:tcPr>
            <w:shd w:fill="auto" w:val="clear"/>
            <w:vAlign w:val="center"/>
          </w:tcPr>
          <w:p w:rsidR="00000000" w:rsidDel="00000000" w:rsidP="00000000" w:rsidRDefault="00000000" w:rsidRPr="00000000" w14:paraId="00000457">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621.107 </w:t>
            </w:r>
          </w:p>
        </w:tc>
      </w:tr>
      <w:tr>
        <w:trPr>
          <w:cantSplit w:val="0"/>
          <w:trHeight w:val="190" w:hRule="atLeast"/>
          <w:tblHeader w:val="0"/>
        </w:trPr>
        <w:tc>
          <w:tcPr>
            <w:vMerge w:val="continue"/>
            <w:tcBorders>
              <w:left w:color="000000" w:space="0" w:sz="0" w:val="nil"/>
            </w:tcBorders>
            <w:shd w:fill="auto" w:val="clear"/>
            <w:vAlign w:val="center"/>
          </w:tcPr>
          <w:p w:rsidR="00000000" w:rsidDel="00000000" w:rsidP="00000000" w:rsidRDefault="00000000" w:rsidRPr="00000000" w14:paraId="0000045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c>
          <w:tcPr>
            <w:shd w:fill="auto" w:val="clear"/>
            <w:vAlign w:val="center"/>
          </w:tcPr>
          <w:p w:rsidR="00000000" w:rsidDel="00000000" w:rsidP="00000000" w:rsidRDefault="00000000" w:rsidRPr="00000000" w14:paraId="00000459">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CATASTRO DE MEDELLIN</w:t>
            </w:r>
          </w:p>
        </w:tc>
        <w:tc>
          <w:tcPr>
            <w:shd w:fill="auto" w:val="clear"/>
            <w:vAlign w:val="center"/>
          </w:tcPr>
          <w:p w:rsidR="00000000" w:rsidDel="00000000" w:rsidP="00000000" w:rsidRDefault="00000000" w:rsidRPr="00000000" w14:paraId="0000045A">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1</w:t>
            </w:r>
          </w:p>
        </w:tc>
        <w:tc>
          <w:tcPr>
            <w:shd w:fill="auto" w:val="clear"/>
            <w:vAlign w:val="center"/>
          </w:tcPr>
          <w:p w:rsidR="00000000" w:rsidDel="00000000" w:rsidP="00000000" w:rsidRDefault="00000000" w:rsidRPr="00000000" w14:paraId="0000045B">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35.611 </w:t>
            </w:r>
          </w:p>
        </w:tc>
      </w:tr>
      <w:tr>
        <w:trPr>
          <w:cantSplit w:val="0"/>
          <w:trHeight w:val="190" w:hRule="atLeast"/>
          <w:tblHeader w:val="0"/>
        </w:trPr>
        <w:tc>
          <w:tcPr>
            <w:vMerge w:val="continue"/>
            <w:tcBorders>
              <w:left w:color="000000" w:space="0" w:sz="0" w:val="nil"/>
            </w:tcBorders>
            <w:shd w:fill="auto" w:val="clear"/>
            <w:vAlign w:val="center"/>
          </w:tcPr>
          <w:p w:rsidR="00000000" w:rsidDel="00000000" w:rsidP="00000000" w:rsidRDefault="00000000" w:rsidRPr="00000000" w14:paraId="0000045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c>
          <w:tcPr>
            <w:shd w:fill="auto" w:val="clear"/>
            <w:vAlign w:val="center"/>
          </w:tcPr>
          <w:p w:rsidR="00000000" w:rsidDel="00000000" w:rsidP="00000000" w:rsidRDefault="00000000" w:rsidRPr="00000000" w14:paraId="0000045D">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MUNICIPIO DE ENVIGADO</w:t>
            </w:r>
          </w:p>
        </w:tc>
        <w:tc>
          <w:tcPr>
            <w:shd w:fill="auto" w:val="clear"/>
            <w:vAlign w:val="center"/>
          </w:tcPr>
          <w:p w:rsidR="00000000" w:rsidDel="00000000" w:rsidP="00000000" w:rsidRDefault="00000000" w:rsidRPr="00000000" w14:paraId="0000045E">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1</w:t>
            </w:r>
          </w:p>
        </w:tc>
        <w:tc>
          <w:tcPr>
            <w:shd w:fill="auto" w:val="clear"/>
            <w:vAlign w:val="center"/>
          </w:tcPr>
          <w:p w:rsidR="00000000" w:rsidDel="00000000" w:rsidP="00000000" w:rsidRDefault="00000000" w:rsidRPr="00000000" w14:paraId="0000045F">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6.588 </w:t>
            </w:r>
          </w:p>
        </w:tc>
      </w:tr>
      <w:tr>
        <w:trPr>
          <w:cantSplit w:val="0"/>
          <w:trHeight w:val="190" w:hRule="atLeast"/>
          <w:tblHeader w:val="0"/>
        </w:trPr>
        <w:tc>
          <w:tcPr>
            <w:vMerge w:val="continue"/>
            <w:tcBorders>
              <w:left w:color="000000" w:space="0" w:sz="0" w:val="nil"/>
            </w:tcBorders>
            <w:shd w:fill="auto" w:val="clear"/>
            <w:vAlign w:val="center"/>
          </w:tcPr>
          <w:p w:rsidR="00000000" w:rsidDel="00000000" w:rsidP="00000000" w:rsidRDefault="00000000" w:rsidRPr="00000000" w14:paraId="0000046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c>
          <w:tcPr>
            <w:shd w:fill="auto" w:val="clear"/>
            <w:vAlign w:val="center"/>
          </w:tcPr>
          <w:p w:rsidR="00000000" w:rsidDel="00000000" w:rsidP="00000000" w:rsidRDefault="00000000" w:rsidRPr="00000000" w14:paraId="00000461">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MUNICIPIO DE SABANETA</w:t>
            </w:r>
          </w:p>
        </w:tc>
        <w:tc>
          <w:tcPr>
            <w:shd w:fill="auto" w:val="clear"/>
            <w:vAlign w:val="center"/>
          </w:tcPr>
          <w:p w:rsidR="00000000" w:rsidDel="00000000" w:rsidP="00000000" w:rsidRDefault="00000000" w:rsidRPr="00000000" w14:paraId="00000462">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1</w:t>
            </w:r>
          </w:p>
        </w:tc>
        <w:tc>
          <w:tcPr>
            <w:shd w:fill="auto" w:val="clear"/>
            <w:vAlign w:val="center"/>
          </w:tcPr>
          <w:p w:rsidR="00000000" w:rsidDel="00000000" w:rsidP="00000000" w:rsidRDefault="00000000" w:rsidRPr="00000000" w14:paraId="00000463">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155 </w:t>
            </w:r>
          </w:p>
        </w:tc>
      </w:tr>
      <w:tr>
        <w:trPr>
          <w:cantSplit w:val="0"/>
          <w:trHeight w:val="190" w:hRule="atLeast"/>
          <w:tblHeader w:val="0"/>
        </w:trPr>
        <w:tc>
          <w:tcPr>
            <w:tcBorders>
              <w:left w:color="000000" w:space="0" w:sz="0" w:val="nil"/>
            </w:tcBorders>
            <w:shd w:fill="auto" w:val="clear"/>
            <w:vAlign w:val="center"/>
          </w:tcPr>
          <w:p w:rsidR="00000000" w:rsidDel="00000000" w:rsidP="00000000" w:rsidRDefault="00000000" w:rsidRPr="00000000" w14:paraId="00000464">
            <w:pPr>
              <w:spacing w:line="276" w:lineRule="auto"/>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Arauca</w:t>
            </w:r>
          </w:p>
        </w:tc>
        <w:tc>
          <w:tcPr>
            <w:shd w:fill="auto" w:val="clear"/>
            <w:vAlign w:val="center"/>
          </w:tcPr>
          <w:p w:rsidR="00000000" w:rsidDel="00000000" w:rsidP="00000000" w:rsidRDefault="00000000" w:rsidRPr="00000000" w14:paraId="00000465">
            <w:pPr>
              <w:spacing w:line="276" w:lineRule="auto"/>
              <w:jc w:val="both"/>
              <w:rPr>
                <w:rFonts w:ascii="Arial Narrow" w:cs="Arial Narrow" w:eastAsia="Arial Narrow" w:hAnsi="Arial Narrow"/>
                <w:b w:val="1"/>
                <w:sz w:val="24"/>
                <w:szCs w:val="24"/>
              </w:rPr>
            </w:pPr>
            <w:r w:rsidDel="00000000" w:rsidR="00000000" w:rsidRPr="00000000">
              <w:rPr>
                <w:rFonts w:ascii="Arial Narrow" w:cs="Arial Narrow" w:eastAsia="Arial Narrow" w:hAnsi="Arial Narrow"/>
                <w:sz w:val="24"/>
                <w:szCs w:val="24"/>
                <w:rtl w:val="0"/>
              </w:rPr>
              <w:t xml:space="preserve">IGAC</w:t>
            </w:r>
            <w:r w:rsidDel="00000000" w:rsidR="00000000" w:rsidRPr="00000000">
              <w:rPr>
                <w:rtl w:val="0"/>
              </w:rPr>
            </w:r>
          </w:p>
        </w:tc>
        <w:tc>
          <w:tcPr>
            <w:shd w:fill="auto" w:val="clear"/>
            <w:vAlign w:val="center"/>
          </w:tcPr>
          <w:p w:rsidR="00000000" w:rsidDel="00000000" w:rsidP="00000000" w:rsidRDefault="00000000" w:rsidRPr="00000000" w14:paraId="00000466">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3</w:t>
            </w:r>
          </w:p>
        </w:tc>
        <w:tc>
          <w:tcPr>
            <w:shd w:fill="auto" w:val="clear"/>
            <w:vAlign w:val="center"/>
          </w:tcPr>
          <w:p w:rsidR="00000000" w:rsidDel="00000000" w:rsidP="00000000" w:rsidRDefault="00000000" w:rsidRPr="00000000" w14:paraId="00000467">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612.346 </w:t>
            </w:r>
          </w:p>
        </w:tc>
      </w:tr>
      <w:tr>
        <w:trPr>
          <w:cantSplit w:val="0"/>
          <w:trHeight w:val="190" w:hRule="atLeast"/>
          <w:tblHeader w:val="0"/>
        </w:trPr>
        <w:tc>
          <w:tcPr>
            <w:vMerge w:val="restart"/>
            <w:tcBorders>
              <w:left w:color="000000" w:space="0" w:sz="0" w:val="nil"/>
            </w:tcBorders>
            <w:shd w:fill="auto" w:val="clear"/>
            <w:vAlign w:val="center"/>
          </w:tcPr>
          <w:p w:rsidR="00000000" w:rsidDel="00000000" w:rsidP="00000000" w:rsidRDefault="00000000" w:rsidRPr="00000000" w14:paraId="00000468">
            <w:pPr>
              <w:spacing w:after="280" w:line="276" w:lineRule="auto"/>
              <w:jc w:val="both"/>
              <w:rPr>
                <w:rFonts w:ascii="Arial Narrow" w:cs="Arial Narrow" w:eastAsia="Arial Narrow" w:hAnsi="Arial Narrow"/>
                <w:b w:val="0"/>
                <w:color w:val="000000"/>
                <w:sz w:val="24"/>
                <w:szCs w:val="24"/>
              </w:rPr>
            </w:pPr>
            <w:r w:rsidDel="00000000" w:rsidR="00000000" w:rsidRPr="00000000">
              <w:rPr>
                <w:rFonts w:ascii="Arial Narrow" w:cs="Arial Narrow" w:eastAsia="Arial Narrow" w:hAnsi="Arial Narrow"/>
                <w:color w:val="000000"/>
                <w:sz w:val="24"/>
                <w:szCs w:val="24"/>
                <w:rtl w:val="0"/>
              </w:rPr>
              <w:t xml:space="preserve">Atlántico</w:t>
            </w:r>
            <w:r w:rsidDel="00000000" w:rsidR="00000000" w:rsidRPr="00000000">
              <w:rPr>
                <w:rtl w:val="0"/>
              </w:rPr>
            </w:r>
          </w:p>
          <w:p w:rsidR="00000000" w:rsidDel="00000000" w:rsidP="00000000" w:rsidRDefault="00000000" w:rsidRPr="00000000" w14:paraId="00000469">
            <w:pPr>
              <w:jc w:val="both"/>
              <w:rPr>
                <w:rFonts w:ascii="Arial Narrow" w:cs="Arial Narrow" w:eastAsia="Arial Narrow" w:hAnsi="Arial Narrow"/>
                <w:color w:val="000000"/>
                <w:sz w:val="24"/>
                <w:szCs w:val="24"/>
              </w:rPr>
            </w:pPr>
            <w:r w:rsidDel="00000000" w:rsidR="00000000" w:rsidRPr="00000000">
              <w:rPr>
                <w:rtl w:val="0"/>
              </w:rPr>
            </w:r>
          </w:p>
        </w:tc>
        <w:tc>
          <w:tcPr>
            <w:shd w:fill="auto" w:val="clear"/>
            <w:vAlign w:val="center"/>
          </w:tcPr>
          <w:p w:rsidR="00000000" w:rsidDel="00000000" w:rsidP="00000000" w:rsidRDefault="00000000" w:rsidRPr="00000000" w14:paraId="0000046A">
            <w:pPr>
              <w:spacing w:line="276" w:lineRule="auto"/>
              <w:jc w:val="both"/>
              <w:rPr>
                <w:rFonts w:ascii="Arial Narrow" w:cs="Arial Narrow" w:eastAsia="Arial Narrow" w:hAnsi="Arial Narrow"/>
                <w:b w:val="1"/>
                <w:sz w:val="24"/>
                <w:szCs w:val="24"/>
              </w:rPr>
            </w:pPr>
            <w:r w:rsidDel="00000000" w:rsidR="00000000" w:rsidRPr="00000000">
              <w:rPr>
                <w:rFonts w:ascii="Arial Narrow" w:cs="Arial Narrow" w:eastAsia="Arial Narrow" w:hAnsi="Arial Narrow"/>
                <w:sz w:val="24"/>
                <w:szCs w:val="24"/>
                <w:rtl w:val="0"/>
              </w:rPr>
              <w:t xml:space="preserve">AREA METROPOLITANA DE BARRANQUILLA AMBQ</w:t>
            </w:r>
            <w:r w:rsidDel="00000000" w:rsidR="00000000" w:rsidRPr="00000000">
              <w:rPr>
                <w:rtl w:val="0"/>
              </w:rPr>
            </w:r>
          </w:p>
        </w:tc>
        <w:tc>
          <w:tcPr>
            <w:shd w:fill="auto" w:val="clear"/>
            <w:vAlign w:val="center"/>
          </w:tcPr>
          <w:p w:rsidR="00000000" w:rsidDel="00000000" w:rsidP="00000000" w:rsidRDefault="00000000" w:rsidRPr="00000000" w14:paraId="0000046B">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2</w:t>
            </w:r>
          </w:p>
        </w:tc>
        <w:tc>
          <w:tcPr>
            <w:shd w:fill="auto" w:val="clear"/>
            <w:vAlign w:val="center"/>
          </w:tcPr>
          <w:p w:rsidR="00000000" w:rsidDel="00000000" w:rsidP="00000000" w:rsidRDefault="00000000" w:rsidRPr="00000000" w14:paraId="0000046C">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10.153 </w:t>
            </w:r>
          </w:p>
        </w:tc>
      </w:tr>
      <w:tr>
        <w:trPr>
          <w:cantSplit w:val="0"/>
          <w:trHeight w:val="190" w:hRule="atLeast"/>
          <w:tblHeader w:val="0"/>
        </w:trPr>
        <w:tc>
          <w:tcPr>
            <w:vMerge w:val="continue"/>
            <w:tcBorders>
              <w:left w:color="000000" w:space="0" w:sz="0" w:val="nil"/>
            </w:tcBorders>
            <w:shd w:fill="auto" w:val="clear"/>
            <w:vAlign w:val="center"/>
          </w:tcPr>
          <w:p w:rsidR="00000000" w:rsidDel="00000000" w:rsidP="00000000" w:rsidRDefault="00000000" w:rsidRPr="00000000" w14:paraId="0000046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c>
          <w:tcPr>
            <w:shd w:fill="auto" w:val="clear"/>
            <w:vAlign w:val="center"/>
          </w:tcPr>
          <w:p w:rsidR="00000000" w:rsidDel="00000000" w:rsidP="00000000" w:rsidRDefault="00000000" w:rsidRPr="00000000" w14:paraId="0000046E">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DISTRITO DE BARRANQUILLA</w:t>
            </w:r>
          </w:p>
        </w:tc>
        <w:tc>
          <w:tcPr>
            <w:shd w:fill="auto" w:val="clear"/>
            <w:vAlign w:val="center"/>
          </w:tcPr>
          <w:p w:rsidR="00000000" w:rsidDel="00000000" w:rsidP="00000000" w:rsidRDefault="00000000" w:rsidRPr="00000000" w14:paraId="0000046F">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1</w:t>
            </w:r>
          </w:p>
        </w:tc>
        <w:tc>
          <w:tcPr>
            <w:shd w:fill="auto" w:val="clear"/>
            <w:vAlign w:val="center"/>
          </w:tcPr>
          <w:p w:rsidR="00000000" w:rsidDel="00000000" w:rsidP="00000000" w:rsidRDefault="00000000" w:rsidRPr="00000000" w14:paraId="00000470">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12.673 </w:t>
            </w:r>
          </w:p>
        </w:tc>
      </w:tr>
      <w:tr>
        <w:trPr>
          <w:cantSplit w:val="0"/>
          <w:trHeight w:val="190" w:hRule="atLeast"/>
          <w:tblHeader w:val="0"/>
        </w:trPr>
        <w:tc>
          <w:tcPr>
            <w:vMerge w:val="continue"/>
            <w:tcBorders>
              <w:left w:color="000000" w:space="0" w:sz="0" w:val="nil"/>
            </w:tcBorders>
            <w:shd w:fill="auto" w:val="clear"/>
            <w:vAlign w:val="center"/>
          </w:tcPr>
          <w:p w:rsidR="00000000" w:rsidDel="00000000" w:rsidP="00000000" w:rsidRDefault="00000000" w:rsidRPr="00000000" w14:paraId="0000047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c>
          <w:tcPr>
            <w:shd w:fill="auto" w:val="clear"/>
            <w:vAlign w:val="center"/>
          </w:tcPr>
          <w:p w:rsidR="00000000" w:rsidDel="00000000" w:rsidP="00000000" w:rsidRDefault="00000000" w:rsidRPr="00000000" w14:paraId="00000472">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MUNICIPIO DE SABANALARGA</w:t>
            </w:r>
          </w:p>
        </w:tc>
        <w:tc>
          <w:tcPr>
            <w:shd w:fill="auto" w:val="clear"/>
            <w:vAlign w:val="center"/>
          </w:tcPr>
          <w:p w:rsidR="00000000" w:rsidDel="00000000" w:rsidP="00000000" w:rsidRDefault="00000000" w:rsidRPr="00000000" w14:paraId="00000473">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1</w:t>
            </w:r>
          </w:p>
        </w:tc>
        <w:tc>
          <w:tcPr>
            <w:shd w:fill="auto" w:val="clear"/>
            <w:vAlign w:val="center"/>
          </w:tcPr>
          <w:p w:rsidR="00000000" w:rsidDel="00000000" w:rsidP="00000000" w:rsidRDefault="00000000" w:rsidRPr="00000000" w14:paraId="00000474">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38.720 </w:t>
            </w:r>
          </w:p>
        </w:tc>
      </w:tr>
      <w:tr>
        <w:trPr>
          <w:cantSplit w:val="0"/>
          <w:trHeight w:val="190" w:hRule="atLeast"/>
          <w:tblHeader w:val="0"/>
        </w:trPr>
        <w:tc>
          <w:tcPr>
            <w:tcBorders>
              <w:left w:color="000000" w:space="0" w:sz="0" w:val="nil"/>
            </w:tcBorders>
            <w:shd w:fill="auto" w:val="clear"/>
            <w:vAlign w:val="center"/>
          </w:tcPr>
          <w:p w:rsidR="00000000" w:rsidDel="00000000" w:rsidP="00000000" w:rsidRDefault="00000000" w:rsidRPr="00000000" w14:paraId="00000475">
            <w:pPr>
              <w:spacing w:line="276" w:lineRule="auto"/>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Bogotá D.C.</w:t>
            </w:r>
          </w:p>
        </w:tc>
        <w:tc>
          <w:tcPr>
            <w:shd w:fill="auto" w:val="clear"/>
            <w:vAlign w:val="center"/>
          </w:tcPr>
          <w:p w:rsidR="00000000" w:rsidDel="00000000" w:rsidP="00000000" w:rsidRDefault="00000000" w:rsidRPr="00000000" w14:paraId="00000476">
            <w:pPr>
              <w:spacing w:line="276" w:lineRule="auto"/>
              <w:jc w:val="both"/>
              <w:rPr>
                <w:rFonts w:ascii="Arial Narrow" w:cs="Arial Narrow" w:eastAsia="Arial Narrow" w:hAnsi="Arial Narrow"/>
                <w:b w:val="1"/>
                <w:sz w:val="24"/>
                <w:szCs w:val="24"/>
              </w:rPr>
            </w:pPr>
            <w:r w:rsidDel="00000000" w:rsidR="00000000" w:rsidRPr="00000000">
              <w:rPr>
                <w:rFonts w:ascii="Arial Narrow" w:cs="Arial Narrow" w:eastAsia="Arial Narrow" w:hAnsi="Arial Narrow"/>
                <w:sz w:val="24"/>
                <w:szCs w:val="24"/>
                <w:rtl w:val="0"/>
              </w:rPr>
              <w:t xml:space="preserve">UNIDAD ADMINISTRATIVA ESPECIAL DE CATASTRO DISTRITAL BOGOTA UAECD</w:t>
            </w:r>
            <w:r w:rsidDel="00000000" w:rsidR="00000000" w:rsidRPr="00000000">
              <w:rPr>
                <w:rtl w:val="0"/>
              </w:rPr>
            </w:r>
          </w:p>
        </w:tc>
        <w:tc>
          <w:tcPr>
            <w:shd w:fill="auto" w:val="clear"/>
            <w:vAlign w:val="center"/>
          </w:tcPr>
          <w:p w:rsidR="00000000" w:rsidDel="00000000" w:rsidP="00000000" w:rsidRDefault="00000000" w:rsidRPr="00000000" w14:paraId="00000477">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1</w:t>
            </w:r>
          </w:p>
        </w:tc>
        <w:tc>
          <w:tcPr>
            <w:shd w:fill="auto" w:val="clear"/>
            <w:vAlign w:val="center"/>
          </w:tcPr>
          <w:p w:rsidR="00000000" w:rsidDel="00000000" w:rsidP="00000000" w:rsidRDefault="00000000" w:rsidRPr="00000000" w14:paraId="00000478">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158.399 </w:t>
            </w:r>
          </w:p>
        </w:tc>
      </w:tr>
      <w:tr>
        <w:trPr>
          <w:cantSplit w:val="0"/>
          <w:trHeight w:val="190" w:hRule="atLeast"/>
          <w:tblHeader w:val="0"/>
        </w:trPr>
        <w:tc>
          <w:tcPr>
            <w:vMerge w:val="restart"/>
            <w:tcBorders>
              <w:left w:color="000000" w:space="0" w:sz="0" w:val="nil"/>
            </w:tcBorders>
            <w:shd w:fill="auto" w:val="clear"/>
            <w:vAlign w:val="center"/>
          </w:tcPr>
          <w:p w:rsidR="00000000" w:rsidDel="00000000" w:rsidP="00000000" w:rsidRDefault="00000000" w:rsidRPr="00000000" w14:paraId="00000479">
            <w:pPr>
              <w:spacing w:line="276" w:lineRule="auto"/>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Bolívar</w:t>
            </w:r>
          </w:p>
        </w:tc>
        <w:tc>
          <w:tcPr>
            <w:shd w:fill="auto" w:val="clear"/>
            <w:vAlign w:val="center"/>
          </w:tcPr>
          <w:p w:rsidR="00000000" w:rsidDel="00000000" w:rsidP="00000000" w:rsidRDefault="00000000" w:rsidRPr="00000000" w14:paraId="0000047A">
            <w:pPr>
              <w:spacing w:line="276" w:lineRule="auto"/>
              <w:jc w:val="both"/>
              <w:rPr>
                <w:rFonts w:ascii="Arial Narrow" w:cs="Arial Narrow" w:eastAsia="Arial Narrow" w:hAnsi="Arial Narrow"/>
                <w:b w:val="1"/>
                <w:sz w:val="24"/>
                <w:szCs w:val="24"/>
              </w:rPr>
            </w:pPr>
            <w:r w:rsidDel="00000000" w:rsidR="00000000" w:rsidRPr="00000000">
              <w:rPr>
                <w:rFonts w:ascii="Arial Narrow" w:cs="Arial Narrow" w:eastAsia="Arial Narrow" w:hAnsi="Arial Narrow"/>
                <w:sz w:val="24"/>
                <w:szCs w:val="24"/>
                <w:rtl w:val="0"/>
              </w:rPr>
              <w:t xml:space="preserve">UNIDAD ADMINISTRATIVA ESPECIAL DE CATASTRO DISTRITAL BOGOTA UAECD</w:t>
            </w:r>
            <w:r w:rsidDel="00000000" w:rsidR="00000000" w:rsidRPr="00000000">
              <w:rPr>
                <w:rtl w:val="0"/>
              </w:rPr>
            </w:r>
          </w:p>
        </w:tc>
        <w:tc>
          <w:tcPr>
            <w:shd w:fill="auto" w:val="clear"/>
            <w:vAlign w:val="center"/>
          </w:tcPr>
          <w:p w:rsidR="00000000" w:rsidDel="00000000" w:rsidP="00000000" w:rsidRDefault="00000000" w:rsidRPr="00000000" w14:paraId="0000047B">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1</w:t>
            </w:r>
          </w:p>
        </w:tc>
        <w:tc>
          <w:tcPr>
            <w:shd w:fill="auto" w:val="clear"/>
            <w:vAlign w:val="center"/>
          </w:tcPr>
          <w:p w:rsidR="00000000" w:rsidDel="00000000" w:rsidP="00000000" w:rsidRDefault="00000000" w:rsidRPr="00000000" w14:paraId="0000047C">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58.361 </w:t>
            </w:r>
          </w:p>
        </w:tc>
      </w:tr>
      <w:tr>
        <w:trPr>
          <w:cantSplit w:val="0"/>
          <w:trHeight w:val="190" w:hRule="atLeast"/>
          <w:tblHeader w:val="0"/>
        </w:trPr>
        <w:tc>
          <w:tcPr>
            <w:vMerge w:val="continue"/>
            <w:tcBorders>
              <w:left w:color="000000" w:space="0" w:sz="0" w:val="nil"/>
            </w:tcBorders>
            <w:shd w:fill="auto" w:val="clear"/>
            <w:vAlign w:val="center"/>
          </w:tcPr>
          <w:p w:rsidR="00000000" w:rsidDel="00000000" w:rsidP="00000000" w:rsidRDefault="00000000" w:rsidRPr="00000000" w14:paraId="0000047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c>
          <w:tcPr>
            <w:shd w:fill="auto" w:val="clear"/>
            <w:vAlign w:val="center"/>
          </w:tcPr>
          <w:p w:rsidR="00000000" w:rsidDel="00000000" w:rsidP="00000000" w:rsidRDefault="00000000" w:rsidRPr="00000000" w14:paraId="0000047E">
            <w:pPr>
              <w:spacing w:line="276" w:lineRule="auto"/>
              <w:jc w:val="both"/>
              <w:rPr>
                <w:rFonts w:ascii="Arial Narrow" w:cs="Arial Narrow" w:eastAsia="Arial Narrow" w:hAnsi="Arial Narrow"/>
                <w:b w:val="1"/>
                <w:sz w:val="24"/>
                <w:szCs w:val="24"/>
              </w:rPr>
            </w:pPr>
            <w:r w:rsidDel="00000000" w:rsidR="00000000" w:rsidRPr="00000000">
              <w:rPr>
                <w:rFonts w:ascii="Arial Narrow" w:cs="Arial Narrow" w:eastAsia="Arial Narrow" w:hAnsi="Arial Narrow"/>
                <w:sz w:val="24"/>
                <w:szCs w:val="24"/>
                <w:rtl w:val="0"/>
              </w:rPr>
              <w:t xml:space="preserve">IGAC</w:t>
            </w:r>
            <w:r w:rsidDel="00000000" w:rsidR="00000000" w:rsidRPr="00000000">
              <w:rPr>
                <w:rtl w:val="0"/>
              </w:rPr>
            </w:r>
          </w:p>
        </w:tc>
        <w:tc>
          <w:tcPr>
            <w:shd w:fill="auto" w:val="clear"/>
            <w:vAlign w:val="center"/>
          </w:tcPr>
          <w:p w:rsidR="00000000" w:rsidDel="00000000" w:rsidP="00000000" w:rsidRDefault="00000000" w:rsidRPr="00000000" w14:paraId="0000047F">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4</w:t>
            </w:r>
          </w:p>
        </w:tc>
        <w:tc>
          <w:tcPr>
            <w:shd w:fill="auto" w:val="clear"/>
            <w:vAlign w:val="center"/>
          </w:tcPr>
          <w:p w:rsidR="00000000" w:rsidDel="00000000" w:rsidP="00000000" w:rsidRDefault="00000000" w:rsidRPr="00000000" w14:paraId="00000480">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162.112 </w:t>
            </w:r>
          </w:p>
        </w:tc>
      </w:tr>
      <w:tr>
        <w:trPr>
          <w:cantSplit w:val="0"/>
          <w:trHeight w:val="190" w:hRule="atLeast"/>
          <w:tblHeader w:val="0"/>
        </w:trPr>
        <w:tc>
          <w:tcPr>
            <w:tcBorders>
              <w:left w:color="000000" w:space="0" w:sz="0" w:val="nil"/>
            </w:tcBorders>
            <w:shd w:fill="auto" w:val="clear"/>
            <w:vAlign w:val="center"/>
          </w:tcPr>
          <w:p w:rsidR="00000000" w:rsidDel="00000000" w:rsidP="00000000" w:rsidRDefault="00000000" w:rsidRPr="00000000" w14:paraId="00000481">
            <w:pPr>
              <w:spacing w:line="276" w:lineRule="auto"/>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Boyacá</w:t>
            </w:r>
          </w:p>
        </w:tc>
        <w:tc>
          <w:tcPr>
            <w:shd w:fill="auto" w:val="clear"/>
            <w:vAlign w:val="center"/>
          </w:tcPr>
          <w:p w:rsidR="00000000" w:rsidDel="00000000" w:rsidP="00000000" w:rsidRDefault="00000000" w:rsidRPr="00000000" w14:paraId="00000482">
            <w:pPr>
              <w:spacing w:line="276" w:lineRule="auto"/>
              <w:jc w:val="both"/>
              <w:rPr>
                <w:rFonts w:ascii="Arial Narrow" w:cs="Arial Narrow" w:eastAsia="Arial Narrow" w:hAnsi="Arial Narrow"/>
                <w:b w:val="1"/>
                <w:sz w:val="24"/>
                <w:szCs w:val="24"/>
              </w:rPr>
            </w:pPr>
            <w:r w:rsidDel="00000000" w:rsidR="00000000" w:rsidRPr="00000000">
              <w:rPr>
                <w:rFonts w:ascii="Arial Narrow" w:cs="Arial Narrow" w:eastAsia="Arial Narrow" w:hAnsi="Arial Narrow"/>
                <w:sz w:val="24"/>
                <w:szCs w:val="24"/>
                <w:rtl w:val="0"/>
              </w:rPr>
              <w:t xml:space="preserve">IGAC</w:t>
            </w:r>
            <w:r w:rsidDel="00000000" w:rsidR="00000000" w:rsidRPr="00000000">
              <w:rPr>
                <w:rtl w:val="0"/>
              </w:rPr>
            </w:r>
          </w:p>
        </w:tc>
        <w:tc>
          <w:tcPr>
            <w:shd w:fill="auto" w:val="clear"/>
            <w:vAlign w:val="center"/>
          </w:tcPr>
          <w:p w:rsidR="00000000" w:rsidDel="00000000" w:rsidP="00000000" w:rsidRDefault="00000000" w:rsidRPr="00000000" w14:paraId="00000483">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9</w:t>
            </w:r>
          </w:p>
        </w:tc>
        <w:tc>
          <w:tcPr>
            <w:shd w:fill="auto" w:val="clear"/>
            <w:vAlign w:val="center"/>
          </w:tcPr>
          <w:p w:rsidR="00000000" w:rsidDel="00000000" w:rsidP="00000000" w:rsidRDefault="00000000" w:rsidRPr="00000000" w14:paraId="00000484">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134.696 </w:t>
            </w:r>
          </w:p>
        </w:tc>
      </w:tr>
      <w:tr>
        <w:trPr>
          <w:cantSplit w:val="0"/>
          <w:trHeight w:val="190" w:hRule="atLeast"/>
          <w:tblHeader w:val="0"/>
        </w:trPr>
        <w:tc>
          <w:tcPr>
            <w:tcBorders>
              <w:left w:color="000000" w:space="0" w:sz="0" w:val="nil"/>
            </w:tcBorders>
            <w:shd w:fill="auto" w:val="clear"/>
            <w:vAlign w:val="center"/>
          </w:tcPr>
          <w:p w:rsidR="00000000" w:rsidDel="00000000" w:rsidP="00000000" w:rsidRDefault="00000000" w:rsidRPr="00000000" w14:paraId="00000485">
            <w:pPr>
              <w:spacing w:line="276" w:lineRule="auto"/>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Caldas</w:t>
            </w:r>
          </w:p>
        </w:tc>
        <w:tc>
          <w:tcPr>
            <w:shd w:fill="auto" w:val="clear"/>
            <w:vAlign w:val="center"/>
          </w:tcPr>
          <w:p w:rsidR="00000000" w:rsidDel="00000000" w:rsidP="00000000" w:rsidRDefault="00000000" w:rsidRPr="00000000" w14:paraId="00000486">
            <w:pPr>
              <w:spacing w:line="276" w:lineRule="auto"/>
              <w:jc w:val="both"/>
              <w:rPr>
                <w:rFonts w:ascii="Arial Narrow" w:cs="Arial Narrow" w:eastAsia="Arial Narrow" w:hAnsi="Arial Narrow"/>
                <w:b w:val="1"/>
                <w:sz w:val="24"/>
                <w:szCs w:val="24"/>
              </w:rPr>
            </w:pPr>
            <w:r w:rsidDel="00000000" w:rsidR="00000000" w:rsidRPr="00000000">
              <w:rPr>
                <w:rFonts w:ascii="Arial Narrow" w:cs="Arial Narrow" w:eastAsia="Arial Narrow" w:hAnsi="Arial Narrow"/>
                <w:sz w:val="24"/>
                <w:szCs w:val="24"/>
                <w:rtl w:val="0"/>
              </w:rPr>
              <w:t xml:space="preserve">MUNICIPIOS ASOCIADOS DEL ALTIPLANO DEL ORIENTE ANTIOQUEÑO MASORA</w:t>
            </w:r>
            <w:r w:rsidDel="00000000" w:rsidR="00000000" w:rsidRPr="00000000">
              <w:rPr>
                <w:rtl w:val="0"/>
              </w:rPr>
            </w:r>
          </w:p>
        </w:tc>
        <w:tc>
          <w:tcPr>
            <w:shd w:fill="auto" w:val="clear"/>
            <w:vAlign w:val="center"/>
          </w:tcPr>
          <w:p w:rsidR="00000000" w:rsidDel="00000000" w:rsidP="00000000" w:rsidRDefault="00000000" w:rsidRPr="00000000" w14:paraId="00000487">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1</w:t>
            </w:r>
          </w:p>
        </w:tc>
        <w:tc>
          <w:tcPr>
            <w:shd w:fill="auto" w:val="clear"/>
            <w:vAlign w:val="center"/>
          </w:tcPr>
          <w:p w:rsidR="00000000" w:rsidDel="00000000" w:rsidP="00000000" w:rsidRDefault="00000000" w:rsidRPr="00000000" w14:paraId="00000488">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44.872 </w:t>
            </w:r>
          </w:p>
        </w:tc>
      </w:tr>
      <w:tr>
        <w:trPr>
          <w:cantSplit w:val="0"/>
          <w:trHeight w:val="190" w:hRule="atLeast"/>
          <w:tblHeader w:val="0"/>
        </w:trPr>
        <w:tc>
          <w:tcPr>
            <w:tcBorders>
              <w:left w:color="000000" w:space="0" w:sz="0" w:val="nil"/>
            </w:tcBorders>
            <w:shd w:fill="auto" w:val="clear"/>
            <w:vAlign w:val="center"/>
          </w:tcPr>
          <w:p w:rsidR="00000000" w:rsidDel="00000000" w:rsidP="00000000" w:rsidRDefault="00000000" w:rsidRPr="00000000" w14:paraId="00000489">
            <w:pPr>
              <w:spacing w:line="276" w:lineRule="auto"/>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Casanare</w:t>
            </w:r>
          </w:p>
        </w:tc>
        <w:tc>
          <w:tcPr>
            <w:shd w:fill="auto" w:val="clear"/>
            <w:vAlign w:val="center"/>
          </w:tcPr>
          <w:p w:rsidR="00000000" w:rsidDel="00000000" w:rsidP="00000000" w:rsidRDefault="00000000" w:rsidRPr="00000000" w14:paraId="0000048A">
            <w:pPr>
              <w:spacing w:line="276" w:lineRule="auto"/>
              <w:jc w:val="both"/>
              <w:rPr>
                <w:rFonts w:ascii="Arial Narrow" w:cs="Arial Narrow" w:eastAsia="Arial Narrow" w:hAnsi="Arial Narrow"/>
                <w:b w:val="1"/>
                <w:sz w:val="24"/>
                <w:szCs w:val="24"/>
              </w:rPr>
            </w:pPr>
            <w:r w:rsidDel="00000000" w:rsidR="00000000" w:rsidRPr="00000000">
              <w:rPr>
                <w:rFonts w:ascii="Arial Narrow" w:cs="Arial Narrow" w:eastAsia="Arial Narrow" w:hAnsi="Arial Narrow"/>
                <w:sz w:val="24"/>
                <w:szCs w:val="24"/>
                <w:rtl w:val="0"/>
              </w:rPr>
              <w:t xml:space="preserve">IGAC</w:t>
            </w:r>
            <w:r w:rsidDel="00000000" w:rsidR="00000000" w:rsidRPr="00000000">
              <w:rPr>
                <w:rtl w:val="0"/>
              </w:rPr>
            </w:r>
          </w:p>
        </w:tc>
        <w:tc>
          <w:tcPr>
            <w:shd w:fill="auto" w:val="clear"/>
            <w:vAlign w:val="center"/>
          </w:tcPr>
          <w:p w:rsidR="00000000" w:rsidDel="00000000" w:rsidP="00000000" w:rsidRDefault="00000000" w:rsidRPr="00000000" w14:paraId="0000048B">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1</w:t>
            </w:r>
          </w:p>
        </w:tc>
        <w:tc>
          <w:tcPr>
            <w:shd w:fill="auto" w:val="clear"/>
            <w:vAlign w:val="center"/>
          </w:tcPr>
          <w:p w:rsidR="00000000" w:rsidDel="00000000" w:rsidP="00000000" w:rsidRDefault="00000000" w:rsidRPr="00000000" w14:paraId="0000048C">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600 </w:t>
            </w:r>
          </w:p>
        </w:tc>
      </w:tr>
      <w:tr>
        <w:trPr>
          <w:cantSplit w:val="0"/>
          <w:trHeight w:val="190" w:hRule="atLeast"/>
          <w:tblHeader w:val="0"/>
        </w:trPr>
        <w:tc>
          <w:tcPr>
            <w:tcBorders>
              <w:left w:color="000000" w:space="0" w:sz="0" w:val="nil"/>
            </w:tcBorders>
            <w:shd w:fill="auto" w:val="clear"/>
            <w:vAlign w:val="center"/>
          </w:tcPr>
          <w:p w:rsidR="00000000" w:rsidDel="00000000" w:rsidP="00000000" w:rsidRDefault="00000000" w:rsidRPr="00000000" w14:paraId="0000048D">
            <w:pPr>
              <w:spacing w:line="276" w:lineRule="auto"/>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Cauca</w:t>
            </w:r>
          </w:p>
        </w:tc>
        <w:tc>
          <w:tcPr>
            <w:shd w:fill="auto" w:val="clear"/>
            <w:vAlign w:val="center"/>
          </w:tcPr>
          <w:p w:rsidR="00000000" w:rsidDel="00000000" w:rsidP="00000000" w:rsidRDefault="00000000" w:rsidRPr="00000000" w14:paraId="0000048E">
            <w:pPr>
              <w:spacing w:line="276" w:lineRule="auto"/>
              <w:jc w:val="both"/>
              <w:rPr>
                <w:rFonts w:ascii="Arial Narrow" w:cs="Arial Narrow" w:eastAsia="Arial Narrow" w:hAnsi="Arial Narrow"/>
                <w:b w:val="1"/>
                <w:sz w:val="24"/>
                <w:szCs w:val="24"/>
              </w:rPr>
            </w:pPr>
            <w:r w:rsidDel="00000000" w:rsidR="00000000" w:rsidRPr="00000000">
              <w:rPr>
                <w:rFonts w:ascii="Arial Narrow" w:cs="Arial Narrow" w:eastAsia="Arial Narrow" w:hAnsi="Arial Narrow"/>
                <w:sz w:val="24"/>
                <w:szCs w:val="24"/>
                <w:rtl w:val="0"/>
              </w:rPr>
              <w:t xml:space="preserve">IGAC</w:t>
            </w:r>
            <w:r w:rsidDel="00000000" w:rsidR="00000000" w:rsidRPr="00000000">
              <w:rPr>
                <w:rtl w:val="0"/>
              </w:rPr>
            </w:r>
          </w:p>
        </w:tc>
        <w:tc>
          <w:tcPr>
            <w:shd w:fill="auto" w:val="clear"/>
            <w:vAlign w:val="center"/>
          </w:tcPr>
          <w:p w:rsidR="00000000" w:rsidDel="00000000" w:rsidP="00000000" w:rsidRDefault="00000000" w:rsidRPr="00000000" w14:paraId="0000048F">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2</w:t>
            </w:r>
          </w:p>
        </w:tc>
        <w:tc>
          <w:tcPr>
            <w:shd w:fill="auto" w:val="clear"/>
            <w:vAlign w:val="center"/>
          </w:tcPr>
          <w:p w:rsidR="00000000" w:rsidDel="00000000" w:rsidP="00000000" w:rsidRDefault="00000000" w:rsidRPr="00000000" w14:paraId="00000490">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45.360 </w:t>
            </w:r>
          </w:p>
        </w:tc>
      </w:tr>
      <w:tr>
        <w:trPr>
          <w:cantSplit w:val="0"/>
          <w:trHeight w:val="190" w:hRule="atLeast"/>
          <w:tblHeader w:val="0"/>
        </w:trPr>
        <w:tc>
          <w:tcPr>
            <w:vMerge w:val="restart"/>
            <w:tcBorders>
              <w:left w:color="000000" w:space="0" w:sz="0" w:val="nil"/>
            </w:tcBorders>
            <w:shd w:fill="auto" w:val="clear"/>
            <w:vAlign w:val="center"/>
          </w:tcPr>
          <w:p w:rsidR="00000000" w:rsidDel="00000000" w:rsidP="00000000" w:rsidRDefault="00000000" w:rsidRPr="00000000" w14:paraId="00000491">
            <w:pPr>
              <w:spacing w:line="276" w:lineRule="auto"/>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Cesar</w:t>
            </w:r>
          </w:p>
        </w:tc>
        <w:tc>
          <w:tcPr>
            <w:shd w:fill="auto" w:val="clear"/>
            <w:vAlign w:val="center"/>
          </w:tcPr>
          <w:p w:rsidR="00000000" w:rsidDel="00000000" w:rsidP="00000000" w:rsidRDefault="00000000" w:rsidRPr="00000000" w14:paraId="00000492">
            <w:pPr>
              <w:spacing w:line="276" w:lineRule="auto"/>
              <w:jc w:val="both"/>
              <w:rPr>
                <w:rFonts w:ascii="Arial Narrow" w:cs="Arial Narrow" w:eastAsia="Arial Narrow" w:hAnsi="Arial Narrow"/>
                <w:b w:val="1"/>
                <w:sz w:val="24"/>
                <w:szCs w:val="24"/>
              </w:rPr>
            </w:pPr>
            <w:r w:rsidDel="00000000" w:rsidR="00000000" w:rsidRPr="00000000">
              <w:rPr>
                <w:rFonts w:ascii="Arial Narrow" w:cs="Arial Narrow" w:eastAsia="Arial Narrow" w:hAnsi="Arial Narrow"/>
                <w:sz w:val="24"/>
                <w:szCs w:val="24"/>
                <w:rtl w:val="0"/>
              </w:rPr>
              <w:t xml:space="preserve">IGAC</w:t>
            </w:r>
            <w:r w:rsidDel="00000000" w:rsidR="00000000" w:rsidRPr="00000000">
              <w:rPr>
                <w:rtl w:val="0"/>
              </w:rPr>
            </w:r>
          </w:p>
        </w:tc>
        <w:tc>
          <w:tcPr>
            <w:shd w:fill="auto" w:val="clear"/>
            <w:vAlign w:val="center"/>
          </w:tcPr>
          <w:p w:rsidR="00000000" w:rsidDel="00000000" w:rsidP="00000000" w:rsidRDefault="00000000" w:rsidRPr="00000000" w14:paraId="00000493">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1</w:t>
            </w:r>
          </w:p>
        </w:tc>
        <w:tc>
          <w:tcPr>
            <w:shd w:fill="auto" w:val="clear"/>
            <w:vAlign w:val="center"/>
          </w:tcPr>
          <w:p w:rsidR="00000000" w:rsidDel="00000000" w:rsidP="00000000" w:rsidRDefault="00000000" w:rsidRPr="00000000" w14:paraId="00000494">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75.482 </w:t>
            </w:r>
          </w:p>
        </w:tc>
      </w:tr>
      <w:tr>
        <w:trPr>
          <w:cantSplit w:val="0"/>
          <w:trHeight w:val="190" w:hRule="atLeast"/>
          <w:tblHeader w:val="0"/>
        </w:trPr>
        <w:tc>
          <w:tcPr>
            <w:vMerge w:val="continue"/>
            <w:tcBorders>
              <w:left w:color="000000" w:space="0" w:sz="0" w:val="nil"/>
            </w:tcBorders>
            <w:shd w:fill="auto" w:val="clear"/>
            <w:vAlign w:val="center"/>
          </w:tcPr>
          <w:p w:rsidR="00000000" w:rsidDel="00000000" w:rsidP="00000000" w:rsidRDefault="00000000" w:rsidRPr="00000000" w14:paraId="0000049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c>
          <w:tcPr>
            <w:shd w:fill="auto" w:val="clear"/>
            <w:vAlign w:val="center"/>
          </w:tcPr>
          <w:p w:rsidR="00000000" w:rsidDel="00000000" w:rsidP="00000000" w:rsidRDefault="00000000" w:rsidRPr="00000000" w14:paraId="00000496">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MUNICIPIO DE VALLEDUPAR</w:t>
            </w:r>
          </w:p>
        </w:tc>
        <w:tc>
          <w:tcPr>
            <w:shd w:fill="auto" w:val="clear"/>
            <w:vAlign w:val="center"/>
          </w:tcPr>
          <w:p w:rsidR="00000000" w:rsidDel="00000000" w:rsidP="00000000" w:rsidRDefault="00000000" w:rsidRPr="00000000" w14:paraId="00000497">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1</w:t>
            </w:r>
          </w:p>
        </w:tc>
        <w:tc>
          <w:tcPr>
            <w:shd w:fill="auto" w:val="clear"/>
            <w:vAlign w:val="center"/>
          </w:tcPr>
          <w:p w:rsidR="00000000" w:rsidDel="00000000" w:rsidP="00000000" w:rsidRDefault="00000000" w:rsidRPr="00000000" w14:paraId="00000498">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513 </w:t>
            </w:r>
          </w:p>
        </w:tc>
      </w:tr>
      <w:tr>
        <w:trPr>
          <w:cantSplit w:val="0"/>
          <w:trHeight w:val="190" w:hRule="atLeast"/>
          <w:tblHeader w:val="0"/>
        </w:trPr>
        <w:tc>
          <w:tcPr>
            <w:vMerge w:val="restart"/>
            <w:tcBorders>
              <w:left w:color="000000" w:space="0" w:sz="0" w:val="nil"/>
            </w:tcBorders>
            <w:shd w:fill="auto" w:val="clear"/>
            <w:vAlign w:val="center"/>
          </w:tcPr>
          <w:p w:rsidR="00000000" w:rsidDel="00000000" w:rsidP="00000000" w:rsidRDefault="00000000" w:rsidRPr="00000000" w14:paraId="00000499">
            <w:pPr>
              <w:spacing w:line="276" w:lineRule="auto"/>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Córdoba</w:t>
            </w:r>
          </w:p>
        </w:tc>
        <w:tc>
          <w:tcPr>
            <w:shd w:fill="auto" w:val="clear"/>
            <w:vAlign w:val="center"/>
          </w:tcPr>
          <w:p w:rsidR="00000000" w:rsidDel="00000000" w:rsidP="00000000" w:rsidRDefault="00000000" w:rsidRPr="00000000" w14:paraId="0000049A">
            <w:pPr>
              <w:spacing w:line="276" w:lineRule="auto"/>
              <w:jc w:val="both"/>
              <w:rPr>
                <w:rFonts w:ascii="Arial Narrow" w:cs="Arial Narrow" w:eastAsia="Arial Narrow" w:hAnsi="Arial Narrow"/>
                <w:b w:val="1"/>
                <w:sz w:val="24"/>
                <w:szCs w:val="24"/>
              </w:rPr>
            </w:pPr>
            <w:r w:rsidDel="00000000" w:rsidR="00000000" w:rsidRPr="00000000">
              <w:rPr>
                <w:rFonts w:ascii="Arial Narrow" w:cs="Arial Narrow" w:eastAsia="Arial Narrow" w:hAnsi="Arial Narrow"/>
                <w:sz w:val="24"/>
                <w:szCs w:val="24"/>
                <w:rtl w:val="0"/>
              </w:rPr>
              <w:t xml:space="preserve">MUNICIPIO DE MONTERIA</w:t>
            </w:r>
            <w:r w:rsidDel="00000000" w:rsidR="00000000" w:rsidRPr="00000000">
              <w:rPr>
                <w:rtl w:val="0"/>
              </w:rPr>
            </w:r>
          </w:p>
        </w:tc>
        <w:tc>
          <w:tcPr>
            <w:shd w:fill="auto" w:val="clear"/>
            <w:vAlign w:val="center"/>
          </w:tcPr>
          <w:p w:rsidR="00000000" w:rsidDel="00000000" w:rsidP="00000000" w:rsidRDefault="00000000" w:rsidRPr="00000000" w14:paraId="0000049B">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1</w:t>
            </w:r>
          </w:p>
        </w:tc>
        <w:tc>
          <w:tcPr>
            <w:shd w:fill="auto" w:val="clear"/>
            <w:vAlign w:val="center"/>
          </w:tcPr>
          <w:p w:rsidR="00000000" w:rsidDel="00000000" w:rsidP="00000000" w:rsidRDefault="00000000" w:rsidRPr="00000000" w14:paraId="0000049C">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2.328 </w:t>
            </w:r>
          </w:p>
        </w:tc>
      </w:tr>
      <w:tr>
        <w:trPr>
          <w:cantSplit w:val="0"/>
          <w:trHeight w:val="190" w:hRule="atLeast"/>
          <w:tblHeader w:val="0"/>
        </w:trPr>
        <w:tc>
          <w:tcPr>
            <w:vMerge w:val="continue"/>
            <w:tcBorders>
              <w:left w:color="000000" w:space="0" w:sz="0" w:val="nil"/>
            </w:tcBorders>
            <w:shd w:fill="auto" w:val="clear"/>
            <w:vAlign w:val="center"/>
          </w:tcPr>
          <w:p w:rsidR="00000000" w:rsidDel="00000000" w:rsidP="00000000" w:rsidRDefault="00000000" w:rsidRPr="00000000" w14:paraId="0000049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c>
          <w:tcPr>
            <w:shd w:fill="auto" w:val="clear"/>
            <w:vAlign w:val="center"/>
          </w:tcPr>
          <w:p w:rsidR="00000000" w:rsidDel="00000000" w:rsidP="00000000" w:rsidRDefault="00000000" w:rsidRPr="00000000" w14:paraId="0000049E">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MUNICIPIO DE SAHAGUN</w:t>
            </w:r>
          </w:p>
        </w:tc>
        <w:tc>
          <w:tcPr>
            <w:shd w:fill="auto" w:val="clear"/>
            <w:vAlign w:val="center"/>
          </w:tcPr>
          <w:p w:rsidR="00000000" w:rsidDel="00000000" w:rsidP="00000000" w:rsidRDefault="00000000" w:rsidRPr="00000000" w14:paraId="0000049F">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1</w:t>
            </w:r>
          </w:p>
        </w:tc>
        <w:tc>
          <w:tcPr>
            <w:shd w:fill="auto" w:val="clear"/>
            <w:vAlign w:val="center"/>
          </w:tcPr>
          <w:p w:rsidR="00000000" w:rsidDel="00000000" w:rsidP="00000000" w:rsidRDefault="00000000" w:rsidRPr="00000000" w14:paraId="000004A0">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312 </w:t>
            </w:r>
          </w:p>
        </w:tc>
      </w:tr>
      <w:tr>
        <w:trPr>
          <w:cantSplit w:val="0"/>
          <w:trHeight w:val="190" w:hRule="atLeast"/>
          <w:tblHeader w:val="0"/>
        </w:trPr>
        <w:tc>
          <w:tcPr>
            <w:vMerge w:val="continue"/>
            <w:tcBorders>
              <w:left w:color="000000" w:space="0" w:sz="0" w:val="nil"/>
            </w:tcBorders>
            <w:shd w:fill="auto" w:val="clear"/>
            <w:vAlign w:val="center"/>
          </w:tcPr>
          <w:p w:rsidR="00000000" w:rsidDel="00000000" w:rsidP="00000000" w:rsidRDefault="00000000" w:rsidRPr="00000000" w14:paraId="000004A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c>
          <w:tcPr>
            <w:shd w:fill="auto" w:val="clear"/>
            <w:vAlign w:val="center"/>
          </w:tcPr>
          <w:p w:rsidR="00000000" w:rsidDel="00000000" w:rsidP="00000000" w:rsidRDefault="00000000" w:rsidRPr="00000000" w14:paraId="000004A2">
            <w:pPr>
              <w:spacing w:line="276" w:lineRule="auto"/>
              <w:jc w:val="both"/>
              <w:rPr>
                <w:rFonts w:ascii="Arial Narrow" w:cs="Arial Narrow" w:eastAsia="Arial Narrow" w:hAnsi="Arial Narrow"/>
                <w:b w:val="1"/>
                <w:sz w:val="24"/>
                <w:szCs w:val="24"/>
              </w:rPr>
            </w:pPr>
            <w:r w:rsidDel="00000000" w:rsidR="00000000" w:rsidRPr="00000000">
              <w:rPr>
                <w:rFonts w:ascii="Arial Narrow" w:cs="Arial Narrow" w:eastAsia="Arial Narrow" w:hAnsi="Arial Narrow"/>
                <w:sz w:val="24"/>
                <w:szCs w:val="24"/>
                <w:rtl w:val="0"/>
              </w:rPr>
              <w:t xml:space="preserve">IGAC</w:t>
            </w:r>
            <w:r w:rsidDel="00000000" w:rsidR="00000000" w:rsidRPr="00000000">
              <w:rPr>
                <w:rtl w:val="0"/>
              </w:rPr>
            </w:r>
          </w:p>
        </w:tc>
        <w:tc>
          <w:tcPr>
            <w:shd w:fill="auto" w:val="clear"/>
            <w:vAlign w:val="center"/>
          </w:tcPr>
          <w:p w:rsidR="00000000" w:rsidDel="00000000" w:rsidP="00000000" w:rsidRDefault="00000000" w:rsidRPr="00000000" w14:paraId="000004A3">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1</w:t>
            </w:r>
          </w:p>
        </w:tc>
        <w:tc>
          <w:tcPr>
            <w:shd w:fill="auto" w:val="clear"/>
            <w:vAlign w:val="center"/>
          </w:tcPr>
          <w:p w:rsidR="00000000" w:rsidDel="00000000" w:rsidP="00000000" w:rsidRDefault="00000000" w:rsidRPr="00000000" w14:paraId="000004A4">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44.644 </w:t>
            </w:r>
          </w:p>
        </w:tc>
      </w:tr>
      <w:tr>
        <w:trPr>
          <w:cantSplit w:val="0"/>
          <w:trHeight w:val="190" w:hRule="atLeast"/>
          <w:tblHeader w:val="0"/>
        </w:trPr>
        <w:tc>
          <w:tcPr>
            <w:vMerge w:val="restart"/>
            <w:tcBorders>
              <w:left w:color="000000" w:space="0" w:sz="0" w:val="nil"/>
            </w:tcBorders>
            <w:shd w:fill="auto" w:val="clear"/>
            <w:vAlign w:val="center"/>
          </w:tcPr>
          <w:p w:rsidR="00000000" w:rsidDel="00000000" w:rsidP="00000000" w:rsidRDefault="00000000" w:rsidRPr="00000000" w14:paraId="000004A5">
            <w:pPr>
              <w:spacing w:line="276" w:lineRule="auto"/>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Cundinamarca</w:t>
            </w:r>
          </w:p>
        </w:tc>
        <w:tc>
          <w:tcPr>
            <w:shd w:fill="auto" w:val="clear"/>
            <w:vAlign w:val="center"/>
          </w:tcPr>
          <w:p w:rsidR="00000000" w:rsidDel="00000000" w:rsidP="00000000" w:rsidRDefault="00000000" w:rsidRPr="00000000" w14:paraId="000004A6">
            <w:pPr>
              <w:spacing w:line="276" w:lineRule="auto"/>
              <w:jc w:val="both"/>
              <w:rPr>
                <w:rFonts w:ascii="Arial Narrow" w:cs="Arial Narrow" w:eastAsia="Arial Narrow" w:hAnsi="Arial Narrow"/>
                <w:b w:val="1"/>
                <w:sz w:val="24"/>
                <w:szCs w:val="24"/>
              </w:rPr>
            </w:pPr>
            <w:r w:rsidDel="00000000" w:rsidR="00000000" w:rsidRPr="00000000">
              <w:rPr>
                <w:rFonts w:ascii="Arial Narrow" w:cs="Arial Narrow" w:eastAsia="Arial Narrow" w:hAnsi="Arial Narrow"/>
                <w:sz w:val="24"/>
                <w:szCs w:val="24"/>
                <w:rtl w:val="0"/>
              </w:rPr>
              <w:t xml:space="preserve">DEPARTAMENTO DE CUNDINAMARCA</w:t>
            </w:r>
            <w:r w:rsidDel="00000000" w:rsidR="00000000" w:rsidRPr="00000000">
              <w:rPr>
                <w:rtl w:val="0"/>
              </w:rPr>
            </w:r>
          </w:p>
        </w:tc>
        <w:tc>
          <w:tcPr>
            <w:shd w:fill="auto" w:val="clear"/>
            <w:vAlign w:val="center"/>
          </w:tcPr>
          <w:p w:rsidR="00000000" w:rsidDel="00000000" w:rsidP="00000000" w:rsidRDefault="00000000" w:rsidRPr="00000000" w14:paraId="000004A7">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24</w:t>
            </w:r>
          </w:p>
        </w:tc>
        <w:tc>
          <w:tcPr>
            <w:shd w:fill="auto" w:val="clear"/>
            <w:vAlign w:val="center"/>
          </w:tcPr>
          <w:p w:rsidR="00000000" w:rsidDel="00000000" w:rsidP="00000000" w:rsidRDefault="00000000" w:rsidRPr="00000000" w14:paraId="000004A8">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336.936 </w:t>
            </w:r>
          </w:p>
        </w:tc>
      </w:tr>
      <w:tr>
        <w:trPr>
          <w:cantSplit w:val="0"/>
          <w:trHeight w:val="190" w:hRule="atLeast"/>
          <w:tblHeader w:val="0"/>
        </w:trPr>
        <w:tc>
          <w:tcPr>
            <w:vMerge w:val="continue"/>
            <w:tcBorders>
              <w:left w:color="000000" w:space="0" w:sz="0" w:val="nil"/>
            </w:tcBorders>
            <w:shd w:fill="auto" w:val="clear"/>
            <w:vAlign w:val="center"/>
          </w:tcPr>
          <w:p w:rsidR="00000000" w:rsidDel="00000000" w:rsidP="00000000" w:rsidRDefault="00000000" w:rsidRPr="00000000" w14:paraId="000004A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c>
          <w:tcPr>
            <w:shd w:fill="auto" w:val="clear"/>
            <w:vAlign w:val="center"/>
          </w:tcPr>
          <w:p w:rsidR="00000000" w:rsidDel="00000000" w:rsidP="00000000" w:rsidRDefault="00000000" w:rsidRPr="00000000" w14:paraId="000004AA">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IGAC</w:t>
            </w:r>
          </w:p>
        </w:tc>
        <w:tc>
          <w:tcPr>
            <w:shd w:fill="auto" w:val="clear"/>
            <w:vAlign w:val="center"/>
          </w:tcPr>
          <w:p w:rsidR="00000000" w:rsidDel="00000000" w:rsidP="00000000" w:rsidRDefault="00000000" w:rsidRPr="00000000" w14:paraId="000004AB">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3</w:t>
            </w:r>
          </w:p>
        </w:tc>
        <w:tc>
          <w:tcPr>
            <w:shd w:fill="auto" w:val="clear"/>
            <w:vAlign w:val="center"/>
          </w:tcPr>
          <w:p w:rsidR="00000000" w:rsidDel="00000000" w:rsidP="00000000" w:rsidRDefault="00000000" w:rsidRPr="00000000" w14:paraId="000004AC">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5.771 </w:t>
            </w:r>
          </w:p>
        </w:tc>
      </w:tr>
      <w:tr>
        <w:trPr>
          <w:cantSplit w:val="0"/>
          <w:trHeight w:val="190" w:hRule="atLeast"/>
          <w:tblHeader w:val="0"/>
        </w:trPr>
        <w:tc>
          <w:tcPr>
            <w:vMerge w:val="continue"/>
            <w:tcBorders>
              <w:left w:color="000000" w:space="0" w:sz="0" w:val="nil"/>
            </w:tcBorders>
            <w:shd w:fill="auto" w:val="clear"/>
            <w:vAlign w:val="center"/>
          </w:tcPr>
          <w:p w:rsidR="00000000" w:rsidDel="00000000" w:rsidP="00000000" w:rsidRDefault="00000000" w:rsidRPr="00000000" w14:paraId="000004A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c>
          <w:tcPr>
            <w:shd w:fill="auto" w:val="clear"/>
            <w:vAlign w:val="center"/>
          </w:tcPr>
          <w:p w:rsidR="00000000" w:rsidDel="00000000" w:rsidP="00000000" w:rsidRDefault="00000000" w:rsidRPr="00000000" w14:paraId="000004AE">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MUNICIPIO DE FUSAGASUGA</w:t>
            </w:r>
          </w:p>
        </w:tc>
        <w:tc>
          <w:tcPr>
            <w:shd w:fill="auto" w:val="clear"/>
            <w:vAlign w:val="center"/>
          </w:tcPr>
          <w:p w:rsidR="00000000" w:rsidDel="00000000" w:rsidP="00000000" w:rsidRDefault="00000000" w:rsidRPr="00000000" w14:paraId="000004AF">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1</w:t>
            </w:r>
          </w:p>
        </w:tc>
        <w:tc>
          <w:tcPr>
            <w:shd w:fill="auto" w:val="clear"/>
            <w:vAlign w:val="center"/>
          </w:tcPr>
          <w:p w:rsidR="00000000" w:rsidDel="00000000" w:rsidP="00000000" w:rsidRDefault="00000000" w:rsidRPr="00000000" w14:paraId="000004B0">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19.317 </w:t>
            </w:r>
          </w:p>
        </w:tc>
      </w:tr>
      <w:tr>
        <w:trPr>
          <w:cantSplit w:val="0"/>
          <w:trHeight w:val="190" w:hRule="atLeast"/>
          <w:tblHeader w:val="0"/>
        </w:trPr>
        <w:tc>
          <w:tcPr>
            <w:vMerge w:val="continue"/>
            <w:tcBorders>
              <w:left w:color="000000" w:space="0" w:sz="0" w:val="nil"/>
            </w:tcBorders>
            <w:shd w:fill="auto" w:val="clear"/>
            <w:vAlign w:val="center"/>
          </w:tcPr>
          <w:p w:rsidR="00000000" w:rsidDel="00000000" w:rsidP="00000000" w:rsidRDefault="00000000" w:rsidRPr="00000000" w14:paraId="000004B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c>
          <w:tcPr>
            <w:shd w:fill="auto" w:val="clear"/>
            <w:vAlign w:val="center"/>
          </w:tcPr>
          <w:p w:rsidR="00000000" w:rsidDel="00000000" w:rsidP="00000000" w:rsidRDefault="00000000" w:rsidRPr="00000000" w14:paraId="000004B2">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MUNICIPIO DE GIRARDOT</w:t>
            </w:r>
          </w:p>
        </w:tc>
        <w:tc>
          <w:tcPr>
            <w:shd w:fill="auto" w:val="clear"/>
            <w:vAlign w:val="center"/>
          </w:tcPr>
          <w:p w:rsidR="00000000" w:rsidDel="00000000" w:rsidP="00000000" w:rsidRDefault="00000000" w:rsidRPr="00000000" w14:paraId="000004B3">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1</w:t>
            </w:r>
          </w:p>
        </w:tc>
        <w:tc>
          <w:tcPr>
            <w:shd w:fill="auto" w:val="clear"/>
            <w:vAlign w:val="center"/>
          </w:tcPr>
          <w:p w:rsidR="00000000" w:rsidDel="00000000" w:rsidP="00000000" w:rsidRDefault="00000000" w:rsidRPr="00000000" w14:paraId="000004B4">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1.534 </w:t>
            </w:r>
          </w:p>
        </w:tc>
      </w:tr>
      <w:tr>
        <w:trPr>
          <w:cantSplit w:val="0"/>
          <w:trHeight w:val="190" w:hRule="atLeast"/>
          <w:tblHeader w:val="0"/>
        </w:trPr>
        <w:tc>
          <w:tcPr>
            <w:vMerge w:val="continue"/>
            <w:tcBorders>
              <w:left w:color="000000" w:space="0" w:sz="0" w:val="nil"/>
            </w:tcBorders>
            <w:shd w:fill="auto" w:val="clear"/>
            <w:vAlign w:val="center"/>
          </w:tcPr>
          <w:p w:rsidR="00000000" w:rsidDel="00000000" w:rsidP="00000000" w:rsidRDefault="00000000" w:rsidRPr="00000000" w14:paraId="000004B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c>
          <w:tcPr>
            <w:shd w:fill="auto" w:val="clear"/>
            <w:vAlign w:val="center"/>
          </w:tcPr>
          <w:p w:rsidR="00000000" w:rsidDel="00000000" w:rsidP="00000000" w:rsidRDefault="00000000" w:rsidRPr="00000000" w14:paraId="000004B6">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MUNICIPIO DE SESQUILE</w:t>
            </w:r>
          </w:p>
        </w:tc>
        <w:tc>
          <w:tcPr>
            <w:shd w:fill="auto" w:val="clear"/>
            <w:vAlign w:val="center"/>
          </w:tcPr>
          <w:p w:rsidR="00000000" w:rsidDel="00000000" w:rsidP="00000000" w:rsidRDefault="00000000" w:rsidRPr="00000000" w14:paraId="000004B7">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1</w:t>
            </w:r>
          </w:p>
        </w:tc>
        <w:tc>
          <w:tcPr>
            <w:shd w:fill="auto" w:val="clear"/>
            <w:vAlign w:val="center"/>
          </w:tcPr>
          <w:p w:rsidR="00000000" w:rsidDel="00000000" w:rsidP="00000000" w:rsidRDefault="00000000" w:rsidRPr="00000000" w14:paraId="000004B8">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14.030 </w:t>
            </w:r>
          </w:p>
        </w:tc>
      </w:tr>
      <w:tr>
        <w:trPr>
          <w:cantSplit w:val="0"/>
          <w:trHeight w:val="190" w:hRule="atLeast"/>
          <w:tblHeader w:val="0"/>
        </w:trPr>
        <w:tc>
          <w:tcPr>
            <w:vMerge w:val="continue"/>
            <w:tcBorders>
              <w:left w:color="000000" w:space="0" w:sz="0" w:val="nil"/>
            </w:tcBorders>
            <w:shd w:fill="auto" w:val="clear"/>
            <w:vAlign w:val="center"/>
          </w:tcPr>
          <w:p w:rsidR="00000000" w:rsidDel="00000000" w:rsidP="00000000" w:rsidRDefault="00000000" w:rsidRPr="00000000" w14:paraId="000004B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c>
          <w:tcPr>
            <w:shd w:fill="auto" w:val="clear"/>
            <w:vAlign w:val="center"/>
          </w:tcPr>
          <w:p w:rsidR="00000000" w:rsidDel="00000000" w:rsidP="00000000" w:rsidRDefault="00000000" w:rsidRPr="00000000" w14:paraId="000004BA">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MUNICIPIO DE SOACHA</w:t>
            </w:r>
          </w:p>
        </w:tc>
        <w:tc>
          <w:tcPr>
            <w:shd w:fill="auto" w:val="clear"/>
            <w:vAlign w:val="center"/>
          </w:tcPr>
          <w:p w:rsidR="00000000" w:rsidDel="00000000" w:rsidP="00000000" w:rsidRDefault="00000000" w:rsidRPr="00000000" w14:paraId="000004BB">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2</w:t>
            </w:r>
          </w:p>
        </w:tc>
        <w:tc>
          <w:tcPr>
            <w:shd w:fill="auto" w:val="clear"/>
            <w:vAlign w:val="center"/>
          </w:tcPr>
          <w:p w:rsidR="00000000" w:rsidDel="00000000" w:rsidP="00000000" w:rsidRDefault="00000000" w:rsidRPr="00000000" w14:paraId="000004BC">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29.490 </w:t>
            </w:r>
          </w:p>
        </w:tc>
      </w:tr>
      <w:tr>
        <w:trPr>
          <w:cantSplit w:val="0"/>
          <w:trHeight w:val="190" w:hRule="atLeast"/>
          <w:tblHeader w:val="0"/>
        </w:trPr>
        <w:tc>
          <w:tcPr>
            <w:vMerge w:val="continue"/>
            <w:tcBorders>
              <w:left w:color="000000" w:space="0" w:sz="0" w:val="nil"/>
            </w:tcBorders>
            <w:shd w:fill="auto" w:val="clear"/>
            <w:vAlign w:val="center"/>
          </w:tcPr>
          <w:p w:rsidR="00000000" w:rsidDel="00000000" w:rsidP="00000000" w:rsidRDefault="00000000" w:rsidRPr="00000000" w14:paraId="000004B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c>
          <w:tcPr>
            <w:shd w:fill="auto" w:val="clear"/>
            <w:vAlign w:val="center"/>
          </w:tcPr>
          <w:p w:rsidR="00000000" w:rsidDel="00000000" w:rsidP="00000000" w:rsidRDefault="00000000" w:rsidRPr="00000000" w14:paraId="000004BE">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MUNICIPIO DE ZIPAQUIRA</w:t>
            </w:r>
          </w:p>
        </w:tc>
        <w:tc>
          <w:tcPr>
            <w:shd w:fill="auto" w:val="clear"/>
            <w:vAlign w:val="center"/>
          </w:tcPr>
          <w:p w:rsidR="00000000" w:rsidDel="00000000" w:rsidP="00000000" w:rsidRDefault="00000000" w:rsidRPr="00000000" w14:paraId="000004BF">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3</w:t>
            </w:r>
          </w:p>
        </w:tc>
        <w:tc>
          <w:tcPr>
            <w:shd w:fill="auto" w:val="clear"/>
            <w:vAlign w:val="center"/>
          </w:tcPr>
          <w:p w:rsidR="00000000" w:rsidDel="00000000" w:rsidP="00000000" w:rsidRDefault="00000000" w:rsidRPr="00000000" w14:paraId="000004C0">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1.040 </w:t>
            </w:r>
          </w:p>
        </w:tc>
      </w:tr>
      <w:tr>
        <w:trPr>
          <w:cantSplit w:val="0"/>
          <w:trHeight w:val="190" w:hRule="atLeast"/>
          <w:tblHeader w:val="0"/>
        </w:trPr>
        <w:tc>
          <w:tcPr>
            <w:tcBorders>
              <w:left w:color="000000" w:space="0" w:sz="0" w:val="nil"/>
            </w:tcBorders>
            <w:shd w:fill="auto" w:val="clear"/>
            <w:vAlign w:val="center"/>
          </w:tcPr>
          <w:p w:rsidR="00000000" w:rsidDel="00000000" w:rsidP="00000000" w:rsidRDefault="00000000" w:rsidRPr="00000000" w14:paraId="000004C1">
            <w:pPr>
              <w:spacing w:line="276" w:lineRule="auto"/>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Huila</w:t>
            </w:r>
          </w:p>
        </w:tc>
        <w:tc>
          <w:tcPr>
            <w:shd w:fill="auto" w:val="clear"/>
            <w:vAlign w:val="center"/>
          </w:tcPr>
          <w:p w:rsidR="00000000" w:rsidDel="00000000" w:rsidP="00000000" w:rsidRDefault="00000000" w:rsidRPr="00000000" w14:paraId="000004C2">
            <w:pPr>
              <w:spacing w:line="276" w:lineRule="auto"/>
              <w:jc w:val="both"/>
              <w:rPr>
                <w:rFonts w:ascii="Arial Narrow" w:cs="Arial Narrow" w:eastAsia="Arial Narrow" w:hAnsi="Arial Narrow"/>
                <w:b w:val="1"/>
                <w:sz w:val="24"/>
                <w:szCs w:val="24"/>
              </w:rPr>
            </w:pPr>
            <w:r w:rsidDel="00000000" w:rsidR="00000000" w:rsidRPr="00000000">
              <w:rPr>
                <w:rFonts w:ascii="Arial Narrow" w:cs="Arial Narrow" w:eastAsia="Arial Narrow" w:hAnsi="Arial Narrow"/>
                <w:sz w:val="24"/>
                <w:szCs w:val="24"/>
                <w:rtl w:val="0"/>
              </w:rPr>
              <w:t xml:space="preserve">IGAC</w:t>
            </w:r>
            <w:r w:rsidDel="00000000" w:rsidR="00000000" w:rsidRPr="00000000">
              <w:rPr>
                <w:rtl w:val="0"/>
              </w:rPr>
            </w:r>
          </w:p>
        </w:tc>
        <w:tc>
          <w:tcPr>
            <w:shd w:fill="auto" w:val="clear"/>
            <w:vAlign w:val="center"/>
          </w:tcPr>
          <w:p w:rsidR="00000000" w:rsidDel="00000000" w:rsidP="00000000" w:rsidRDefault="00000000" w:rsidRPr="00000000" w14:paraId="000004C3">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3</w:t>
            </w:r>
          </w:p>
        </w:tc>
        <w:tc>
          <w:tcPr>
            <w:shd w:fill="auto" w:val="clear"/>
            <w:vAlign w:val="center"/>
          </w:tcPr>
          <w:p w:rsidR="00000000" w:rsidDel="00000000" w:rsidP="00000000" w:rsidRDefault="00000000" w:rsidRPr="00000000" w14:paraId="000004C4">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211.349 </w:t>
            </w:r>
          </w:p>
        </w:tc>
      </w:tr>
      <w:tr>
        <w:trPr>
          <w:cantSplit w:val="0"/>
          <w:trHeight w:val="190" w:hRule="atLeast"/>
          <w:tblHeader w:val="0"/>
        </w:trPr>
        <w:tc>
          <w:tcPr>
            <w:tcBorders>
              <w:left w:color="000000" w:space="0" w:sz="0" w:val="nil"/>
            </w:tcBorders>
            <w:shd w:fill="auto" w:val="clear"/>
            <w:vAlign w:val="center"/>
          </w:tcPr>
          <w:p w:rsidR="00000000" w:rsidDel="00000000" w:rsidP="00000000" w:rsidRDefault="00000000" w:rsidRPr="00000000" w14:paraId="000004C5">
            <w:pPr>
              <w:spacing w:line="276" w:lineRule="auto"/>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La Guajira</w:t>
            </w:r>
          </w:p>
        </w:tc>
        <w:tc>
          <w:tcPr>
            <w:shd w:fill="auto" w:val="clear"/>
            <w:vAlign w:val="center"/>
          </w:tcPr>
          <w:p w:rsidR="00000000" w:rsidDel="00000000" w:rsidP="00000000" w:rsidRDefault="00000000" w:rsidRPr="00000000" w14:paraId="000004C6">
            <w:pPr>
              <w:spacing w:line="276" w:lineRule="auto"/>
              <w:jc w:val="both"/>
              <w:rPr>
                <w:rFonts w:ascii="Arial Narrow" w:cs="Arial Narrow" w:eastAsia="Arial Narrow" w:hAnsi="Arial Narrow"/>
                <w:b w:val="1"/>
                <w:sz w:val="24"/>
                <w:szCs w:val="24"/>
              </w:rPr>
            </w:pPr>
            <w:r w:rsidDel="00000000" w:rsidR="00000000" w:rsidRPr="00000000">
              <w:rPr>
                <w:rFonts w:ascii="Arial Narrow" w:cs="Arial Narrow" w:eastAsia="Arial Narrow" w:hAnsi="Arial Narrow"/>
                <w:sz w:val="24"/>
                <w:szCs w:val="24"/>
                <w:rtl w:val="0"/>
              </w:rPr>
              <w:t xml:space="preserve">IGAC</w:t>
            </w:r>
            <w:r w:rsidDel="00000000" w:rsidR="00000000" w:rsidRPr="00000000">
              <w:rPr>
                <w:rtl w:val="0"/>
              </w:rPr>
            </w:r>
          </w:p>
        </w:tc>
        <w:tc>
          <w:tcPr>
            <w:shd w:fill="auto" w:val="clear"/>
            <w:vAlign w:val="center"/>
          </w:tcPr>
          <w:p w:rsidR="00000000" w:rsidDel="00000000" w:rsidP="00000000" w:rsidRDefault="00000000" w:rsidRPr="00000000" w14:paraId="000004C7">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1</w:t>
            </w:r>
          </w:p>
        </w:tc>
        <w:tc>
          <w:tcPr>
            <w:shd w:fill="auto" w:val="clear"/>
            <w:vAlign w:val="center"/>
          </w:tcPr>
          <w:p w:rsidR="00000000" w:rsidDel="00000000" w:rsidP="00000000" w:rsidRDefault="00000000" w:rsidRPr="00000000" w14:paraId="000004C8">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44.083 </w:t>
            </w:r>
          </w:p>
        </w:tc>
      </w:tr>
      <w:tr>
        <w:trPr>
          <w:cantSplit w:val="0"/>
          <w:trHeight w:val="190" w:hRule="atLeast"/>
          <w:tblHeader w:val="0"/>
        </w:trPr>
        <w:tc>
          <w:tcPr>
            <w:tcBorders>
              <w:left w:color="000000" w:space="0" w:sz="0" w:val="nil"/>
            </w:tcBorders>
            <w:shd w:fill="auto" w:val="clear"/>
            <w:vAlign w:val="center"/>
          </w:tcPr>
          <w:p w:rsidR="00000000" w:rsidDel="00000000" w:rsidP="00000000" w:rsidRDefault="00000000" w:rsidRPr="00000000" w14:paraId="000004C9">
            <w:pPr>
              <w:spacing w:line="276" w:lineRule="auto"/>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Magdalena</w:t>
            </w:r>
          </w:p>
        </w:tc>
        <w:tc>
          <w:tcPr>
            <w:shd w:fill="auto" w:val="clear"/>
            <w:vAlign w:val="center"/>
          </w:tcPr>
          <w:p w:rsidR="00000000" w:rsidDel="00000000" w:rsidP="00000000" w:rsidRDefault="00000000" w:rsidRPr="00000000" w14:paraId="000004CA">
            <w:pPr>
              <w:spacing w:line="276" w:lineRule="auto"/>
              <w:jc w:val="both"/>
              <w:rPr>
                <w:rFonts w:ascii="Arial Narrow" w:cs="Arial Narrow" w:eastAsia="Arial Narrow" w:hAnsi="Arial Narrow"/>
                <w:b w:val="1"/>
                <w:sz w:val="24"/>
                <w:szCs w:val="24"/>
              </w:rPr>
            </w:pPr>
            <w:r w:rsidDel="00000000" w:rsidR="00000000" w:rsidRPr="00000000">
              <w:rPr>
                <w:rFonts w:ascii="Arial Narrow" w:cs="Arial Narrow" w:eastAsia="Arial Narrow" w:hAnsi="Arial Narrow"/>
                <w:sz w:val="24"/>
                <w:szCs w:val="24"/>
                <w:rtl w:val="0"/>
              </w:rPr>
              <w:t xml:space="preserve">DISTRITO DE SANTA MARTA</w:t>
            </w:r>
            <w:r w:rsidDel="00000000" w:rsidR="00000000" w:rsidRPr="00000000">
              <w:rPr>
                <w:rtl w:val="0"/>
              </w:rPr>
            </w:r>
          </w:p>
        </w:tc>
        <w:tc>
          <w:tcPr>
            <w:shd w:fill="auto" w:val="clear"/>
            <w:vAlign w:val="center"/>
          </w:tcPr>
          <w:p w:rsidR="00000000" w:rsidDel="00000000" w:rsidP="00000000" w:rsidRDefault="00000000" w:rsidRPr="00000000" w14:paraId="000004CB">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1</w:t>
            </w:r>
          </w:p>
        </w:tc>
        <w:tc>
          <w:tcPr>
            <w:shd w:fill="auto" w:val="clear"/>
            <w:vAlign w:val="center"/>
          </w:tcPr>
          <w:p w:rsidR="00000000" w:rsidDel="00000000" w:rsidP="00000000" w:rsidRDefault="00000000" w:rsidRPr="00000000" w14:paraId="000004CC">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2.407 </w:t>
            </w:r>
          </w:p>
        </w:tc>
      </w:tr>
      <w:tr>
        <w:trPr>
          <w:cantSplit w:val="0"/>
          <w:trHeight w:val="190" w:hRule="atLeast"/>
          <w:tblHeader w:val="0"/>
        </w:trPr>
        <w:tc>
          <w:tcPr>
            <w:vMerge w:val="restart"/>
            <w:tcBorders>
              <w:left w:color="000000" w:space="0" w:sz="0" w:val="nil"/>
            </w:tcBorders>
            <w:shd w:fill="auto" w:val="clear"/>
            <w:vAlign w:val="center"/>
          </w:tcPr>
          <w:p w:rsidR="00000000" w:rsidDel="00000000" w:rsidP="00000000" w:rsidRDefault="00000000" w:rsidRPr="00000000" w14:paraId="000004CD">
            <w:pPr>
              <w:spacing w:line="276" w:lineRule="auto"/>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Meta</w:t>
            </w:r>
          </w:p>
        </w:tc>
        <w:tc>
          <w:tcPr>
            <w:shd w:fill="auto" w:val="clear"/>
            <w:vAlign w:val="center"/>
          </w:tcPr>
          <w:p w:rsidR="00000000" w:rsidDel="00000000" w:rsidP="00000000" w:rsidRDefault="00000000" w:rsidRPr="00000000" w14:paraId="000004CE">
            <w:pPr>
              <w:spacing w:line="276" w:lineRule="auto"/>
              <w:jc w:val="both"/>
              <w:rPr>
                <w:rFonts w:ascii="Arial Narrow" w:cs="Arial Narrow" w:eastAsia="Arial Narrow" w:hAnsi="Arial Narrow"/>
                <w:b w:val="1"/>
                <w:sz w:val="24"/>
                <w:szCs w:val="24"/>
              </w:rPr>
            </w:pPr>
            <w:r w:rsidDel="00000000" w:rsidR="00000000" w:rsidRPr="00000000">
              <w:rPr>
                <w:rFonts w:ascii="Arial Narrow" w:cs="Arial Narrow" w:eastAsia="Arial Narrow" w:hAnsi="Arial Narrow"/>
                <w:sz w:val="24"/>
                <w:szCs w:val="24"/>
                <w:rtl w:val="0"/>
              </w:rPr>
              <w:t xml:space="preserve">IGAC</w:t>
            </w:r>
            <w:r w:rsidDel="00000000" w:rsidR="00000000" w:rsidRPr="00000000">
              <w:rPr>
                <w:rtl w:val="0"/>
              </w:rPr>
            </w:r>
          </w:p>
        </w:tc>
        <w:tc>
          <w:tcPr>
            <w:shd w:fill="auto" w:val="clear"/>
            <w:vAlign w:val="center"/>
          </w:tcPr>
          <w:p w:rsidR="00000000" w:rsidDel="00000000" w:rsidP="00000000" w:rsidRDefault="00000000" w:rsidRPr="00000000" w14:paraId="000004CF">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4</w:t>
            </w:r>
          </w:p>
        </w:tc>
        <w:tc>
          <w:tcPr>
            <w:shd w:fill="auto" w:val="clear"/>
            <w:vAlign w:val="center"/>
          </w:tcPr>
          <w:p w:rsidR="00000000" w:rsidDel="00000000" w:rsidP="00000000" w:rsidRDefault="00000000" w:rsidRPr="00000000" w14:paraId="000004D0">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427.490 </w:t>
            </w:r>
          </w:p>
        </w:tc>
      </w:tr>
      <w:tr>
        <w:trPr>
          <w:cantSplit w:val="0"/>
          <w:trHeight w:val="190" w:hRule="atLeast"/>
          <w:tblHeader w:val="0"/>
        </w:trPr>
        <w:tc>
          <w:tcPr>
            <w:vMerge w:val="continue"/>
            <w:tcBorders>
              <w:left w:color="000000" w:space="0" w:sz="0" w:val="nil"/>
            </w:tcBorders>
            <w:shd w:fill="auto" w:val="clear"/>
            <w:vAlign w:val="center"/>
          </w:tcPr>
          <w:p w:rsidR="00000000" w:rsidDel="00000000" w:rsidP="00000000" w:rsidRDefault="00000000" w:rsidRPr="00000000" w14:paraId="000004D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c>
          <w:tcPr>
            <w:shd w:fill="auto" w:val="clear"/>
            <w:vAlign w:val="center"/>
          </w:tcPr>
          <w:p w:rsidR="00000000" w:rsidDel="00000000" w:rsidP="00000000" w:rsidRDefault="00000000" w:rsidRPr="00000000" w14:paraId="000004D2">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MUNICIPIO DE VILLAVICENCIO </w:t>
            </w:r>
          </w:p>
        </w:tc>
        <w:tc>
          <w:tcPr>
            <w:shd w:fill="auto" w:val="clear"/>
            <w:vAlign w:val="center"/>
          </w:tcPr>
          <w:p w:rsidR="00000000" w:rsidDel="00000000" w:rsidP="00000000" w:rsidRDefault="00000000" w:rsidRPr="00000000" w14:paraId="000004D3">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1</w:t>
            </w:r>
          </w:p>
        </w:tc>
        <w:tc>
          <w:tcPr>
            <w:shd w:fill="auto" w:val="clear"/>
            <w:vAlign w:val="center"/>
          </w:tcPr>
          <w:p w:rsidR="00000000" w:rsidDel="00000000" w:rsidP="00000000" w:rsidRDefault="00000000" w:rsidRPr="00000000" w14:paraId="000004D4">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20.248 </w:t>
            </w:r>
          </w:p>
        </w:tc>
      </w:tr>
      <w:tr>
        <w:trPr>
          <w:cantSplit w:val="0"/>
          <w:trHeight w:val="190" w:hRule="atLeast"/>
          <w:tblHeader w:val="0"/>
        </w:trPr>
        <w:tc>
          <w:tcPr>
            <w:tcBorders>
              <w:left w:color="000000" w:space="0" w:sz="0" w:val="nil"/>
            </w:tcBorders>
            <w:shd w:fill="auto" w:val="clear"/>
            <w:vAlign w:val="center"/>
          </w:tcPr>
          <w:p w:rsidR="00000000" w:rsidDel="00000000" w:rsidP="00000000" w:rsidRDefault="00000000" w:rsidRPr="00000000" w14:paraId="000004D5">
            <w:pPr>
              <w:spacing w:line="276" w:lineRule="auto"/>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Norte De Santander</w:t>
            </w:r>
          </w:p>
        </w:tc>
        <w:tc>
          <w:tcPr>
            <w:shd w:fill="auto" w:val="clear"/>
            <w:vAlign w:val="center"/>
          </w:tcPr>
          <w:p w:rsidR="00000000" w:rsidDel="00000000" w:rsidP="00000000" w:rsidRDefault="00000000" w:rsidRPr="00000000" w14:paraId="000004D6">
            <w:pPr>
              <w:spacing w:line="276" w:lineRule="auto"/>
              <w:jc w:val="both"/>
              <w:rPr>
                <w:rFonts w:ascii="Arial Narrow" w:cs="Arial Narrow" w:eastAsia="Arial Narrow" w:hAnsi="Arial Narrow"/>
                <w:b w:val="1"/>
                <w:sz w:val="24"/>
                <w:szCs w:val="24"/>
              </w:rPr>
            </w:pPr>
            <w:r w:rsidDel="00000000" w:rsidR="00000000" w:rsidRPr="00000000">
              <w:rPr>
                <w:rFonts w:ascii="Arial Narrow" w:cs="Arial Narrow" w:eastAsia="Arial Narrow" w:hAnsi="Arial Narrow"/>
                <w:sz w:val="24"/>
                <w:szCs w:val="24"/>
                <w:rtl w:val="0"/>
              </w:rPr>
              <w:t xml:space="preserve">ASOMUNICIPIOS</w:t>
            </w:r>
            <w:r w:rsidDel="00000000" w:rsidR="00000000" w:rsidRPr="00000000">
              <w:rPr>
                <w:rtl w:val="0"/>
              </w:rPr>
            </w:r>
          </w:p>
        </w:tc>
        <w:tc>
          <w:tcPr>
            <w:shd w:fill="auto" w:val="clear"/>
            <w:vAlign w:val="center"/>
          </w:tcPr>
          <w:p w:rsidR="00000000" w:rsidDel="00000000" w:rsidP="00000000" w:rsidRDefault="00000000" w:rsidRPr="00000000" w14:paraId="000004D7">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1</w:t>
            </w:r>
          </w:p>
        </w:tc>
        <w:tc>
          <w:tcPr>
            <w:shd w:fill="auto" w:val="clear"/>
            <w:vAlign w:val="center"/>
          </w:tcPr>
          <w:p w:rsidR="00000000" w:rsidDel="00000000" w:rsidP="00000000" w:rsidRDefault="00000000" w:rsidRPr="00000000" w14:paraId="000004D8">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39.427 </w:t>
            </w:r>
          </w:p>
        </w:tc>
      </w:tr>
      <w:tr>
        <w:trPr>
          <w:cantSplit w:val="0"/>
          <w:trHeight w:val="190" w:hRule="atLeast"/>
          <w:tblHeader w:val="0"/>
        </w:trPr>
        <w:tc>
          <w:tcPr>
            <w:vMerge w:val="restart"/>
            <w:tcBorders>
              <w:left w:color="000000" w:space="0" w:sz="0" w:val="nil"/>
            </w:tcBorders>
            <w:shd w:fill="auto" w:val="clear"/>
            <w:vAlign w:val="center"/>
          </w:tcPr>
          <w:p w:rsidR="00000000" w:rsidDel="00000000" w:rsidP="00000000" w:rsidRDefault="00000000" w:rsidRPr="00000000" w14:paraId="000004D9">
            <w:pPr>
              <w:spacing w:line="276" w:lineRule="auto"/>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Quindío</w:t>
            </w:r>
          </w:p>
        </w:tc>
        <w:tc>
          <w:tcPr>
            <w:shd w:fill="auto" w:val="clear"/>
            <w:vAlign w:val="center"/>
          </w:tcPr>
          <w:p w:rsidR="00000000" w:rsidDel="00000000" w:rsidP="00000000" w:rsidRDefault="00000000" w:rsidRPr="00000000" w14:paraId="000004DA">
            <w:pPr>
              <w:spacing w:line="276" w:lineRule="auto"/>
              <w:jc w:val="both"/>
              <w:rPr>
                <w:rFonts w:ascii="Arial Narrow" w:cs="Arial Narrow" w:eastAsia="Arial Narrow" w:hAnsi="Arial Narrow"/>
                <w:b w:val="1"/>
                <w:sz w:val="24"/>
                <w:szCs w:val="24"/>
              </w:rPr>
            </w:pPr>
            <w:r w:rsidDel="00000000" w:rsidR="00000000" w:rsidRPr="00000000">
              <w:rPr>
                <w:rFonts w:ascii="Arial Narrow" w:cs="Arial Narrow" w:eastAsia="Arial Narrow" w:hAnsi="Arial Narrow"/>
                <w:sz w:val="24"/>
                <w:szCs w:val="24"/>
                <w:rtl w:val="0"/>
              </w:rPr>
              <w:t xml:space="preserve">IGAC</w:t>
            </w:r>
            <w:r w:rsidDel="00000000" w:rsidR="00000000" w:rsidRPr="00000000">
              <w:rPr>
                <w:rtl w:val="0"/>
              </w:rPr>
            </w:r>
          </w:p>
        </w:tc>
        <w:tc>
          <w:tcPr>
            <w:shd w:fill="auto" w:val="clear"/>
            <w:vAlign w:val="center"/>
          </w:tcPr>
          <w:p w:rsidR="00000000" w:rsidDel="00000000" w:rsidP="00000000" w:rsidRDefault="00000000" w:rsidRPr="00000000" w14:paraId="000004DB">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1</w:t>
            </w:r>
          </w:p>
        </w:tc>
        <w:tc>
          <w:tcPr>
            <w:shd w:fill="auto" w:val="clear"/>
            <w:vAlign w:val="center"/>
          </w:tcPr>
          <w:p w:rsidR="00000000" w:rsidDel="00000000" w:rsidP="00000000" w:rsidRDefault="00000000" w:rsidRPr="00000000" w14:paraId="000004DC">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330 </w:t>
            </w:r>
          </w:p>
        </w:tc>
      </w:tr>
      <w:tr>
        <w:trPr>
          <w:cantSplit w:val="0"/>
          <w:trHeight w:val="190" w:hRule="atLeast"/>
          <w:tblHeader w:val="0"/>
        </w:trPr>
        <w:tc>
          <w:tcPr>
            <w:vMerge w:val="continue"/>
            <w:tcBorders>
              <w:left w:color="000000" w:space="0" w:sz="0" w:val="nil"/>
            </w:tcBorders>
            <w:shd w:fill="auto" w:val="clear"/>
            <w:vAlign w:val="center"/>
          </w:tcPr>
          <w:p w:rsidR="00000000" w:rsidDel="00000000" w:rsidP="00000000" w:rsidRDefault="00000000" w:rsidRPr="00000000" w14:paraId="000004D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c>
          <w:tcPr>
            <w:shd w:fill="auto" w:val="clear"/>
            <w:vAlign w:val="center"/>
          </w:tcPr>
          <w:p w:rsidR="00000000" w:rsidDel="00000000" w:rsidP="00000000" w:rsidRDefault="00000000" w:rsidRPr="00000000" w14:paraId="000004DE">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MUNICIPIO DE ARMENIA</w:t>
            </w:r>
          </w:p>
        </w:tc>
        <w:tc>
          <w:tcPr>
            <w:shd w:fill="auto" w:val="clear"/>
            <w:vAlign w:val="center"/>
          </w:tcPr>
          <w:p w:rsidR="00000000" w:rsidDel="00000000" w:rsidP="00000000" w:rsidRDefault="00000000" w:rsidRPr="00000000" w14:paraId="000004DF">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1</w:t>
            </w:r>
          </w:p>
        </w:tc>
        <w:tc>
          <w:tcPr>
            <w:shd w:fill="auto" w:val="clear"/>
            <w:vAlign w:val="center"/>
          </w:tcPr>
          <w:p w:rsidR="00000000" w:rsidDel="00000000" w:rsidP="00000000" w:rsidRDefault="00000000" w:rsidRPr="00000000" w14:paraId="000004E0">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11.338 </w:t>
            </w:r>
          </w:p>
        </w:tc>
      </w:tr>
      <w:tr>
        <w:trPr>
          <w:cantSplit w:val="0"/>
          <w:trHeight w:val="190" w:hRule="atLeast"/>
          <w:tblHeader w:val="0"/>
        </w:trPr>
        <w:tc>
          <w:tcPr>
            <w:vMerge w:val="restart"/>
            <w:tcBorders>
              <w:left w:color="000000" w:space="0" w:sz="0" w:val="nil"/>
            </w:tcBorders>
            <w:shd w:fill="auto" w:val="clear"/>
            <w:vAlign w:val="center"/>
          </w:tcPr>
          <w:p w:rsidR="00000000" w:rsidDel="00000000" w:rsidP="00000000" w:rsidRDefault="00000000" w:rsidRPr="00000000" w14:paraId="000004E1">
            <w:pPr>
              <w:spacing w:line="276" w:lineRule="auto"/>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Risaralda</w:t>
            </w:r>
          </w:p>
        </w:tc>
        <w:tc>
          <w:tcPr>
            <w:shd w:fill="auto" w:val="clear"/>
            <w:vAlign w:val="center"/>
          </w:tcPr>
          <w:p w:rsidR="00000000" w:rsidDel="00000000" w:rsidP="00000000" w:rsidRDefault="00000000" w:rsidRPr="00000000" w14:paraId="000004E2">
            <w:pPr>
              <w:spacing w:line="276" w:lineRule="auto"/>
              <w:jc w:val="both"/>
              <w:rPr>
                <w:rFonts w:ascii="Arial Narrow" w:cs="Arial Narrow" w:eastAsia="Arial Narrow" w:hAnsi="Arial Narrow"/>
                <w:b w:val="1"/>
                <w:sz w:val="24"/>
                <w:szCs w:val="24"/>
              </w:rPr>
            </w:pPr>
            <w:r w:rsidDel="00000000" w:rsidR="00000000" w:rsidRPr="00000000">
              <w:rPr>
                <w:rFonts w:ascii="Arial Narrow" w:cs="Arial Narrow" w:eastAsia="Arial Narrow" w:hAnsi="Arial Narrow"/>
                <w:sz w:val="24"/>
                <w:szCs w:val="24"/>
                <w:rtl w:val="0"/>
              </w:rPr>
              <w:t xml:space="preserve">AREA METROPOLITANA DE CENTRO OCCIDENTE AMCO</w:t>
            </w:r>
            <w:r w:rsidDel="00000000" w:rsidR="00000000" w:rsidRPr="00000000">
              <w:rPr>
                <w:rtl w:val="0"/>
              </w:rPr>
            </w:r>
          </w:p>
        </w:tc>
        <w:tc>
          <w:tcPr>
            <w:shd w:fill="auto" w:val="clear"/>
            <w:vAlign w:val="center"/>
          </w:tcPr>
          <w:p w:rsidR="00000000" w:rsidDel="00000000" w:rsidP="00000000" w:rsidRDefault="00000000" w:rsidRPr="00000000" w14:paraId="000004E3">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2</w:t>
            </w:r>
          </w:p>
        </w:tc>
        <w:tc>
          <w:tcPr>
            <w:shd w:fill="auto" w:val="clear"/>
            <w:vAlign w:val="center"/>
          </w:tcPr>
          <w:p w:rsidR="00000000" w:rsidDel="00000000" w:rsidP="00000000" w:rsidRDefault="00000000" w:rsidRPr="00000000" w14:paraId="000004E4">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 62.111 </w:t>
            </w:r>
          </w:p>
        </w:tc>
      </w:tr>
      <w:tr>
        <w:trPr>
          <w:cantSplit w:val="0"/>
          <w:trHeight w:val="190" w:hRule="atLeast"/>
          <w:tblHeader w:val="0"/>
        </w:trPr>
        <w:tc>
          <w:tcPr>
            <w:vMerge w:val="continue"/>
            <w:tcBorders>
              <w:left w:color="000000" w:space="0" w:sz="0" w:val="nil"/>
            </w:tcBorders>
            <w:shd w:fill="auto" w:val="clear"/>
            <w:vAlign w:val="center"/>
          </w:tcPr>
          <w:p w:rsidR="00000000" w:rsidDel="00000000" w:rsidP="00000000" w:rsidRDefault="00000000" w:rsidRPr="00000000" w14:paraId="000004E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c>
          <w:tcPr>
            <w:shd w:fill="auto" w:val="clear"/>
            <w:vAlign w:val="center"/>
          </w:tcPr>
          <w:p w:rsidR="00000000" w:rsidDel="00000000" w:rsidP="00000000" w:rsidRDefault="00000000" w:rsidRPr="00000000" w14:paraId="000004E6">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IGAC</w:t>
            </w:r>
          </w:p>
        </w:tc>
        <w:tc>
          <w:tcPr>
            <w:shd w:fill="auto" w:val="clear"/>
            <w:vAlign w:val="center"/>
          </w:tcPr>
          <w:p w:rsidR="00000000" w:rsidDel="00000000" w:rsidP="00000000" w:rsidRDefault="00000000" w:rsidRPr="00000000" w14:paraId="000004E7">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8</w:t>
            </w:r>
          </w:p>
        </w:tc>
        <w:tc>
          <w:tcPr>
            <w:shd w:fill="auto" w:val="clear"/>
            <w:vAlign w:val="center"/>
          </w:tcPr>
          <w:p w:rsidR="00000000" w:rsidDel="00000000" w:rsidP="00000000" w:rsidRDefault="00000000" w:rsidRPr="00000000" w14:paraId="000004E8">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682 </w:t>
            </w:r>
          </w:p>
        </w:tc>
      </w:tr>
      <w:tr>
        <w:trPr>
          <w:cantSplit w:val="0"/>
          <w:trHeight w:val="190" w:hRule="atLeast"/>
          <w:tblHeader w:val="0"/>
        </w:trPr>
        <w:tc>
          <w:tcPr>
            <w:vMerge w:val="continue"/>
            <w:tcBorders>
              <w:left w:color="000000" w:space="0" w:sz="0" w:val="nil"/>
            </w:tcBorders>
            <w:shd w:fill="auto" w:val="clear"/>
            <w:vAlign w:val="center"/>
          </w:tcPr>
          <w:p w:rsidR="00000000" w:rsidDel="00000000" w:rsidP="00000000" w:rsidRDefault="00000000" w:rsidRPr="00000000" w14:paraId="000004E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c>
          <w:tcPr>
            <w:shd w:fill="auto" w:val="clear"/>
            <w:vAlign w:val="center"/>
          </w:tcPr>
          <w:p w:rsidR="00000000" w:rsidDel="00000000" w:rsidP="00000000" w:rsidRDefault="00000000" w:rsidRPr="00000000" w14:paraId="000004EA">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UNIDAD ADMINISTRATIVA ESPECIAL DE CATASTRO DISTRITAL BOGOTA UAECD</w:t>
            </w:r>
          </w:p>
        </w:tc>
        <w:tc>
          <w:tcPr>
            <w:shd w:fill="auto" w:val="clear"/>
            <w:vAlign w:val="center"/>
          </w:tcPr>
          <w:p w:rsidR="00000000" w:rsidDel="00000000" w:rsidP="00000000" w:rsidRDefault="00000000" w:rsidRPr="00000000" w14:paraId="000004EB">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1</w:t>
            </w:r>
          </w:p>
        </w:tc>
        <w:tc>
          <w:tcPr>
            <w:shd w:fill="auto" w:val="clear"/>
            <w:vAlign w:val="center"/>
          </w:tcPr>
          <w:p w:rsidR="00000000" w:rsidDel="00000000" w:rsidP="00000000" w:rsidRDefault="00000000" w:rsidRPr="00000000" w14:paraId="000004EC">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55.977 </w:t>
            </w:r>
          </w:p>
        </w:tc>
      </w:tr>
      <w:tr>
        <w:trPr>
          <w:cantSplit w:val="0"/>
          <w:trHeight w:val="190" w:hRule="atLeast"/>
          <w:tblHeader w:val="0"/>
        </w:trPr>
        <w:tc>
          <w:tcPr>
            <w:vMerge w:val="restart"/>
            <w:tcBorders>
              <w:left w:color="000000" w:space="0" w:sz="0" w:val="nil"/>
            </w:tcBorders>
            <w:shd w:fill="auto" w:val="clear"/>
            <w:vAlign w:val="center"/>
          </w:tcPr>
          <w:p w:rsidR="00000000" w:rsidDel="00000000" w:rsidP="00000000" w:rsidRDefault="00000000" w:rsidRPr="00000000" w14:paraId="000004ED">
            <w:pPr>
              <w:spacing w:line="276" w:lineRule="auto"/>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Santander</w:t>
            </w:r>
          </w:p>
        </w:tc>
        <w:tc>
          <w:tcPr>
            <w:shd w:fill="auto" w:val="clear"/>
            <w:vAlign w:val="center"/>
          </w:tcPr>
          <w:p w:rsidR="00000000" w:rsidDel="00000000" w:rsidP="00000000" w:rsidRDefault="00000000" w:rsidRPr="00000000" w14:paraId="000004EE">
            <w:pPr>
              <w:spacing w:line="276" w:lineRule="auto"/>
              <w:jc w:val="both"/>
              <w:rPr>
                <w:rFonts w:ascii="Arial Narrow" w:cs="Arial Narrow" w:eastAsia="Arial Narrow" w:hAnsi="Arial Narrow"/>
                <w:b w:val="1"/>
                <w:sz w:val="24"/>
                <w:szCs w:val="24"/>
              </w:rPr>
            </w:pPr>
            <w:r w:rsidDel="00000000" w:rsidR="00000000" w:rsidRPr="00000000">
              <w:rPr>
                <w:rFonts w:ascii="Arial Narrow" w:cs="Arial Narrow" w:eastAsia="Arial Narrow" w:hAnsi="Arial Narrow"/>
                <w:sz w:val="24"/>
                <w:szCs w:val="24"/>
                <w:rtl w:val="0"/>
              </w:rPr>
              <w:t xml:space="preserve">AREA METROPOLITANA DE BUCARAMANGA AMB</w:t>
            </w:r>
            <w:r w:rsidDel="00000000" w:rsidR="00000000" w:rsidRPr="00000000">
              <w:rPr>
                <w:rtl w:val="0"/>
              </w:rPr>
            </w:r>
          </w:p>
        </w:tc>
        <w:tc>
          <w:tcPr>
            <w:shd w:fill="auto" w:val="clear"/>
            <w:vAlign w:val="center"/>
          </w:tcPr>
          <w:p w:rsidR="00000000" w:rsidDel="00000000" w:rsidP="00000000" w:rsidRDefault="00000000" w:rsidRPr="00000000" w14:paraId="000004EF">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1</w:t>
            </w:r>
          </w:p>
        </w:tc>
        <w:tc>
          <w:tcPr>
            <w:shd w:fill="auto" w:val="clear"/>
            <w:vAlign w:val="center"/>
          </w:tcPr>
          <w:p w:rsidR="00000000" w:rsidDel="00000000" w:rsidP="00000000" w:rsidRDefault="00000000" w:rsidRPr="00000000" w14:paraId="000004F0">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14.448 </w:t>
            </w:r>
          </w:p>
        </w:tc>
      </w:tr>
      <w:tr>
        <w:trPr>
          <w:cantSplit w:val="0"/>
          <w:trHeight w:val="190" w:hRule="atLeast"/>
          <w:tblHeader w:val="0"/>
        </w:trPr>
        <w:tc>
          <w:tcPr>
            <w:vMerge w:val="continue"/>
            <w:tcBorders>
              <w:left w:color="000000" w:space="0" w:sz="0" w:val="nil"/>
            </w:tcBorders>
            <w:shd w:fill="auto" w:val="clear"/>
            <w:vAlign w:val="center"/>
          </w:tcPr>
          <w:p w:rsidR="00000000" w:rsidDel="00000000" w:rsidP="00000000" w:rsidRDefault="00000000" w:rsidRPr="00000000" w14:paraId="000004F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c>
          <w:tcPr>
            <w:shd w:fill="auto" w:val="clear"/>
            <w:vAlign w:val="center"/>
          </w:tcPr>
          <w:p w:rsidR="00000000" w:rsidDel="00000000" w:rsidP="00000000" w:rsidRDefault="00000000" w:rsidRPr="00000000" w14:paraId="000004F2">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DISTRITO DE BARRANCABERMEJA</w:t>
            </w:r>
          </w:p>
        </w:tc>
        <w:tc>
          <w:tcPr>
            <w:shd w:fill="auto" w:val="clear"/>
            <w:vAlign w:val="center"/>
          </w:tcPr>
          <w:p w:rsidR="00000000" w:rsidDel="00000000" w:rsidP="00000000" w:rsidRDefault="00000000" w:rsidRPr="00000000" w14:paraId="000004F3">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1</w:t>
            </w:r>
          </w:p>
        </w:tc>
        <w:tc>
          <w:tcPr>
            <w:shd w:fill="auto" w:val="clear"/>
            <w:vAlign w:val="center"/>
          </w:tcPr>
          <w:p w:rsidR="00000000" w:rsidDel="00000000" w:rsidP="00000000" w:rsidRDefault="00000000" w:rsidRPr="00000000" w14:paraId="000004F4">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1.807 </w:t>
            </w:r>
          </w:p>
        </w:tc>
      </w:tr>
      <w:tr>
        <w:trPr>
          <w:cantSplit w:val="0"/>
          <w:trHeight w:val="190" w:hRule="atLeast"/>
          <w:tblHeader w:val="0"/>
        </w:trPr>
        <w:tc>
          <w:tcPr>
            <w:vMerge w:val="restart"/>
            <w:tcBorders>
              <w:left w:color="000000" w:space="0" w:sz="0" w:val="nil"/>
            </w:tcBorders>
            <w:shd w:fill="auto" w:val="clear"/>
            <w:vAlign w:val="center"/>
          </w:tcPr>
          <w:p w:rsidR="00000000" w:rsidDel="00000000" w:rsidP="00000000" w:rsidRDefault="00000000" w:rsidRPr="00000000" w14:paraId="000004F5">
            <w:pPr>
              <w:spacing w:line="276" w:lineRule="auto"/>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Sucre</w:t>
            </w:r>
          </w:p>
        </w:tc>
        <w:tc>
          <w:tcPr>
            <w:shd w:fill="auto" w:val="clear"/>
            <w:vAlign w:val="center"/>
          </w:tcPr>
          <w:p w:rsidR="00000000" w:rsidDel="00000000" w:rsidP="00000000" w:rsidRDefault="00000000" w:rsidRPr="00000000" w14:paraId="000004F6">
            <w:pPr>
              <w:spacing w:line="276" w:lineRule="auto"/>
              <w:jc w:val="both"/>
              <w:rPr>
                <w:rFonts w:ascii="Arial Narrow" w:cs="Arial Narrow" w:eastAsia="Arial Narrow" w:hAnsi="Arial Narrow"/>
                <w:b w:val="1"/>
                <w:sz w:val="24"/>
                <w:szCs w:val="24"/>
              </w:rPr>
            </w:pPr>
            <w:r w:rsidDel="00000000" w:rsidR="00000000" w:rsidRPr="00000000">
              <w:rPr>
                <w:rFonts w:ascii="Arial Narrow" w:cs="Arial Narrow" w:eastAsia="Arial Narrow" w:hAnsi="Arial Narrow"/>
                <w:sz w:val="24"/>
                <w:szCs w:val="24"/>
                <w:rtl w:val="0"/>
              </w:rPr>
              <w:t xml:space="preserve">IGAC</w:t>
            </w:r>
            <w:r w:rsidDel="00000000" w:rsidR="00000000" w:rsidRPr="00000000">
              <w:rPr>
                <w:rtl w:val="0"/>
              </w:rPr>
            </w:r>
          </w:p>
        </w:tc>
        <w:tc>
          <w:tcPr>
            <w:shd w:fill="auto" w:val="clear"/>
            <w:vAlign w:val="center"/>
          </w:tcPr>
          <w:p w:rsidR="00000000" w:rsidDel="00000000" w:rsidP="00000000" w:rsidRDefault="00000000" w:rsidRPr="00000000" w14:paraId="000004F7">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1</w:t>
            </w:r>
          </w:p>
        </w:tc>
        <w:tc>
          <w:tcPr>
            <w:shd w:fill="auto" w:val="clear"/>
            <w:vAlign w:val="center"/>
          </w:tcPr>
          <w:p w:rsidR="00000000" w:rsidDel="00000000" w:rsidP="00000000" w:rsidRDefault="00000000" w:rsidRPr="00000000" w14:paraId="000004F8">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45.980 </w:t>
            </w:r>
          </w:p>
        </w:tc>
      </w:tr>
      <w:tr>
        <w:trPr>
          <w:cantSplit w:val="0"/>
          <w:trHeight w:val="190" w:hRule="atLeast"/>
          <w:tblHeader w:val="0"/>
        </w:trPr>
        <w:tc>
          <w:tcPr>
            <w:vMerge w:val="continue"/>
            <w:tcBorders>
              <w:left w:color="000000" w:space="0" w:sz="0" w:val="nil"/>
            </w:tcBorders>
            <w:shd w:fill="auto" w:val="clear"/>
            <w:vAlign w:val="center"/>
          </w:tcPr>
          <w:p w:rsidR="00000000" w:rsidDel="00000000" w:rsidP="00000000" w:rsidRDefault="00000000" w:rsidRPr="00000000" w14:paraId="000004F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c>
          <w:tcPr>
            <w:shd w:fill="auto" w:val="clear"/>
            <w:vAlign w:val="center"/>
          </w:tcPr>
          <w:p w:rsidR="00000000" w:rsidDel="00000000" w:rsidP="00000000" w:rsidRDefault="00000000" w:rsidRPr="00000000" w14:paraId="000004FA">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MUNICIPIO DE SINCELEJO</w:t>
            </w:r>
          </w:p>
        </w:tc>
        <w:tc>
          <w:tcPr>
            <w:shd w:fill="auto" w:val="clear"/>
            <w:vAlign w:val="center"/>
          </w:tcPr>
          <w:p w:rsidR="00000000" w:rsidDel="00000000" w:rsidP="00000000" w:rsidRDefault="00000000" w:rsidRPr="00000000" w14:paraId="000004FB">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1</w:t>
            </w:r>
          </w:p>
        </w:tc>
        <w:tc>
          <w:tcPr>
            <w:shd w:fill="auto" w:val="clear"/>
            <w:vAlign w:val="center"/>
          </w:tcPr>
          <w:p w:rsidR="00000000" w:rsidDel="00000000" w:rsidP="00000000" w:rsidRDefault="00000000" w:rsidRPr="00000000" w14:paraId="000004FC">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27.958 </w:t>
            </w:r>
          </w:p>
        </w:tc>
      </w:tr>
      <w:tr>
        <w:trPr>
          <w:cantSplit w:val="0"/>
          <w:trHeight w:val="190" w:hRule="atLeast"/>
          <w:tblHeader w:val="0"/>
        </w:trPr>
        <w:tc>
          <w:tcPr>
            <w:tcBorders>
              <w:left w:color="000000" w:space="0" w:sz="0" w:val="nil"/>
            </w:tcBorders>
            <w:shd w:fill="auto" w:val="clear"/>
            <w:vAlign w:val="center"/>
          </w:tcPr>
          <w:p w:rsidR="00000000" w:rsidDel="00000000" w:rsidP="00000000" w:rsidRDefault="00000000" w:rsidRPr="00000000" w14:paraId="000004FD">
            <w:pPr>
              <w:spacing w:line="276" w:lineRule="auto"/>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Tolima</w:t>
            </w:r>
          </w:p>
        </w:tc>
        <w:tc>
          <w:tcPr>
            <w:shd w:fill="auto" w:val="clear"/>
            <w:vAlign w:val="center"/>
          </w:tcPr>
          <w:p w:rsidR="00000000" w:rsidDel="00000000" w:rsidP="00000000" w:rsidRDefault="00000000" w:rsidRPr="00000000" w14:paraId="000004FE">
            <w:pPr>
              <w:spacing w:line="276" w:lineRule="auto"/>
              <w:jc w:val="both"/>
              <w:rPr>
                <w:rFonts w:ascii="Arial Narrow" w:cs="Arial Narrow" w:eastAsia="Arial Narrow" w:hAnsi="Arial Narrow"/>
                <w:b w:val="1"/>
                <w:sz w:val="24"/>
                <w:szCs w:val="24"/>
              </w:rPr>
            </w:pPr>
            <w:r w:rsidDel="00000000" w:rsidR="00000000" w:rsidRPr="00000000">
              <w:rPr>
                <w:rFonts w:ascii="Arial Narrow" w:cs="Arial Narrow" w:eastAsia="Arial Narrow" w:hAnsi="Arial Narrow"/>
                <w:sz w:val="24"/>
                <w:szCs w:val="24"/>
                <w:rtl w:val="0"/>
              </w:rPr>
              <w:t xml:space="preserve">IGAC</w:t>
            </w:r>
            <w:r w:rsidDel="00000000" w:rsidR="00000000" w:rsidRPr="00000000">
              <w:rPr>
                <w:rtl w:val="0"/>
              </w:rPr>
            </w:r>
          </w:p>
        </w:tc>
        <w:tc>
          <w:tcPr>
            <w:shd w:fill="auto" w:val="clear"/>
            <w:vAlign w:val="center"/>
          </w:tcPr>
          <w:p w:rsidR="00000000" w:rsidDel="00000000" w:rsidP="00000000" w:rsidRDefault="00000000" w:rsidRPr="00000000" w14:paraId="000004FF">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4</w:t>
            </w:r>
          </w:p>
        </w:tc>
        <w:tc>
          <w:tcPr>
            <w:shd w:fill="auto" w:val="clear"/>
            <w:vAlign w:val="center"/>
          </w:tcPr>
          <w:p w:rsidR="00000000" w:rsidDel="00000000" w:rsidP="00000000" w:rsidRDefault="00000000" w:rsidRPr="00000000" w14:paraId="00000500">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325.405 </w:t>
            </w:r>
          </w:p>
        </w:tc>
      </w:tr>
      <w:tr>
        <w:trPr>
          <w:cantSplit w:val="0"/>
          <w:trHeight w:val="190" w:hRule="atLeast"/>
          <w:tblHeader w:val="0"/>
        </w:trPr>
        <w:tc>
          <w:tcPr>
            <w:vMerge w:val="restart"/>
            <w:tcBorders>
              <w:left w:color="000000" w:space="0" w:sz="0" w:val="nil"/>
            </w:tcBorders>
            <w:shd w:fill="auto" w:val="clear"/>
            <w:vAlign w:val="center"/>
          </w:tcPr>
          <w:p w:rsidR="00000000" w:rsidDel="00000000" w:rsidP="00000000" w:rsidRDefault="00000000" w:rsidRPr="00000000" w14:paraId="00000501">
            <w:pPr>
              <w:spacing w:line="276" w:lineRule="auto"/>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Valle Del Cauca</w:t>
            </w:r>
          </w:p>
        </w:tc>
        <w:tc>
          <w:tcPr>
            <w:shd w:fill="auto" w:val="clear"/>
            <w:vAlign w:val="center"/>
          </w:tcPr>
          <w:p w:rsidR="00000000" w:rsidDel="00000000" w:rsidP="00000000" w:rsidRDefault="00000000" w:rsidRPr="00000000" w14:paraId="00000502">
            <w:pPr>
              <w:spacing w:line="276" w:lineRule="auto"/>
              <w:jc w:val="both"/>
              <w:rPr>
                <w:rFonts w:ascii="Arial Narrow" w:cs="Arial Narrow" w:eastAsia="Arial Narrow" w:hAnsi="Arial Narrow"/>
                <w:b w:val="1"/>
                <w:sz w:val="24"/>
                <w:szCs w:val="24"/>
              </w:rPr>
            </w:pPr>
            <w:r w:rsidDel="00000000" w:rsidR="00000000" w:rsidRPr="00000000">
              <w:rPr>
                <w:rFonts w:ascii="Arial Narrow" w:cs="Arial Narrow" w:eastAsia="Arial Narrow" w:hAnsi="Arial Narrow"/>
                <w:sz w:val="24"/>
                <w:szCs w:val="24"/>
                <w:rtl w:val="0"/>
              </w:rPr>
              <w:t xml:space="preserve">CATASTRO MUNICIPAL DE CALI</w:t>
            </w:r>
            <w:r w:rsidDel="00000000" w:rsidR="00000000" w:rsidRPr="00000000">
              <w:rPr>
                <w:rtl w:val="0"/>
              </w:rPr>
            </w:r>
          </w:p>
        </w:tc>
        <w:tc>
          <w:tcPr>
            <w:shd w:fill="auto" w:val="clear"/>
            <w:vAlign w:val="center"/>
          </w:tcPr>
          <w:p w:rsidR="00000000" w:rsidDel="00000000" w:rsidP="00000000" w:rsidRDefault="00000000" w:rsidRPr="00000000" w14:paraId="00000503">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1</w:t>
            </w:r>
          </w:p>
        </w:tc>
        <w:tc>
          <w:tcPr>
            <w:shd w:fill="auto" w:val="clear"/>
            <w:vAlign w:val="center"/>
          </w:tcPr>
          <w:p w:rsidR="00000000" w:rsidDel="00000000" w:rsidP="00000000" w:rsidRDefault="00000000" w:rsidRPr="00000000" w14:paraId="00000504">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43.493 </w:t>
            </w:r>
          </w:p>
        </w:tc>
      </w:tr>
      <w:tr>
        <w:trPr>
          <w:cantSplit w:val="0"/>
          <w:trHeight w:val="190" w:hRule="atLeast"/>
          <w:tblHeader w:val="0"/>
        </w:trPr>
        <w:tc>
          <w:tcPr>
            <w:vMerge w:val="continue"/>
            <w:tcBorders>
              <w:left w:color="000000" w:space="0" w:sz="0" w:val="nil"/>
            </w:tcBorders>
            <w:shd w:fill="auto" w:val="clear"/>
            <w:vAlign w:val="center"/>
          </w:tcPr>
          <w:p w:rsidR="00000000" w:rsidDel="00000000" w:rsidP="00000000" w:rsidRDefault="00000000" w:rsidRPr="00000000" w14:paraId="0000050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c>
          <w:tcPr>
            <w:shd w:fill="auto" w:val="clear"/>
            <w:vAlign w:val="center"/>
          </w:tcPr>
          <w:p w:rsidR="00000000" w:rsidDel="00000000" w:rsidP="00000000" w:rsidRDefault="00000000" w:rsidRPr="00000000" w14:paraId="00000506">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DEPARTAMENTO DEL VALLE DEL CAUCA</w:t>
            </w:r>
          </w:p>
        </w:tc>
        <w:tc>
          <w:tcPr>
            <w:shd w:fill="auto" w:val="clear"/>
            <w:vAlign w:val="center"/>
          </w:tcPr>
          <w:p w:rsidR="00000000" w:rsidDel="00000000" w:rsidP="00000000" w:rsidRDefault="00000000" w:rsidRPr="00000000" w14:paraId="00000507">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4</w:t>
            </w:r>
          </w:p>
        </w:tc>
        <w:tc>
          <w:tcPr>
            <w:shd w:fill="auto" w:val="clear"/>
            <w:vAlign w:val="center"/>
          </w:tcPr>
          <w:p w:rsidR="00000000" w:rsidDel="00000000" w:rsidP="00000000" w:rsidRDefault="00000000" w:rsidRPr="00000000" w14:paraId="00000508">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156.369 </w:t>
            </w:r>
          </w:p>
        </w:tc>
      </w:tr>
      <w:tr>
        <w:trPr>
          <w:cantSplit w:val="0"/>
          <w:trHeight w:val="190" w:hRule="atLeast"/>
          <w:tblHeader w:val="0"/>
        </w:trPr>
        <w:tc>
          <w:tcPr>
            <w:vMerge w:val="continue"/>
            <w:tcBorders>
              <w:left w:color="000000" w:space="0" w:sz="0" w:val="nil"/>
            </w:tcBorders>
            <w:shd w:fill="auto" w:val="clear"/>
            <w:vAlign w:val="center"/>
          </w:tcPr>
          <w:p w:rsidR="00000000" w:rsidDel="00000000" w:rsidP="00000000" w:rsidRDefault="00000000" w:rsidRPr="00000000" w14:paraId="0000050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c>
          <w:tcPr>
            <w:shd w:fill="auto" w:val="clear"/>
            <w:vAlign w:val="center"/>
          </w:tcPr>
          <w:p w:rsidR="00000000" w:rsidDel="00000000" w:rsidP="00000000" w:rsidRDefault="00000000" w:rsidRPr="00000000" w14:paraId="0000050A">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MUNICIPIO DE JAMUNDI</w:t>
            </w:r>
          </w:p>
        </w:tc>
        <w:tc>
          <w:tcPr>
            <w:shd w:fill="auto" w:val="clear"/>
            <w:vAlign w:val="center"/>
          </w:tcPr>
          <w:p w:rsidR="00000000" w:rsidDel="00000000" w:rsidP="00000000" w:rsidRDefault="00000000" w:rsidRPr="00000000" w14:paraId="0000050B">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2</w:t>
            </w:r>
          </w:p>
        </w:tc>
        <w:tc>
          <w:tcPr>
            <w:shd w:fill="auto" w:val="clear"/>
            <w:vAlign w:val="center"/>
          </w:tcPr>
          <w:p w:rsidR="00000000" w:rsidDel="00000000" w:rsidP="00000000" w:rsidRDefault="00000000" w:rsidRPr="00000000" w14:paraId="0000050C">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9.501 </w:t>
            </w:r>
          </w:p>
        </w:tc>
      </w:tr>
      <w:tr>
        <w:trPr>
          <w:cantSplit w:val="0"/>
          <w:trHeight w:val="190" w:hRule="atLeast"/>
          <w:tblHeader w:val="0"/>
        </w:trPr>
        <w:tc>
          <w:tcPr>
            <w:vMerge w:val="continue"/>
            <w:tcBorders>
              <w:left w:color="000000" w:space="0" w:sz="0" w:val="nil"/>
            </w:tcBorders>
            <w:shd w:fill="auto" w:val="clear"/>
            <w:vAlign w:val="center"/>
          </w:tcPr>
          <w:p w:rsidR="00000000" w:rsidDel="00000000" w:rsidP="00000000" w:rsidRDefault="00000000" w:rsidRPr="00000000" w14:paraId="0000050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c>
          <w:tcPr>
            <w:shd w:fill="auto" w:val="clear"/>
            <w:vAlign w:val="center"/>
          </w:tcPr>
          <w:p w:rsidR="00000000" w:rsidDel="00000000" w:rsidP="00000000" w:rsidRDefault="00000000" w:rsidRPr="00000000" w14:paraId="0000050E">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UNIDAD ADMINISTRATIVA ESPECIAL DE CATASTRO DISTRITAL BOGOTA UAECD</w:t>
            </w:r>
          </w:p>
        </w:tc>
        <w:tc>
          <w:tcPr>
            <w:shd w:fill="auto" w:val="clear"/>
            <w:vAlign w:val="center"/>
          </w:tcPr>
          <w:p w:rsidR="00000000" w:rsidDel="00000000" w:rsidP="00000000" w:rsidRDefault="00000000" w:rsidRPr="00000000" w14:paraId="0000050F">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1</w:t>
            </w:r>
          </w:p>
        </w:tc>
        <w:tc>
          <w:tcPr>
            <w:shd w:fill="auto" w:val="clear"/>
            <w:vAlign w:val="center"/>
          </w:tcPr>
          <w:p w:rsidR="00000000" w:rsidDel="00000000" w:rsidP="00000000" w:rsidRDefault="00000000" w:rsidRPr="00000000" w14:paraId="00000510">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95.622 </w:t>
            </w:r>
          </w:p>
        </w:tc>
      </w:tr>
      <w:tr>
        <w:trPr>
          <w:cantSplit w:val="0"/>
          <w:trHeight w:val="190" w:hRule="atLeast"/>
          <w:tblHeader w:val="0"/>
        </w:trPr>
        <w:tc>
          <w:tcPr>
            <w:tcBorders>
              <w:left w:color="000000" w:space="0" w:sz="0" w:val="nil"/>
              <w:bottom w:color="000000" w:space="0" w:sz="0" w:val="nil"/>
            </w:tcBorders>
            <w:shd w:fill="auto" w:val="clear"/>
            <w:vAlign w:val="center"/>
          </w:tcPr>
          <w:p w:rsidR="00000000" w:rsidDel="00000000" w:rsidP="00000000" w:rsidRDefault="00000000" w:rsidRPr="00000000" w14:paraId="00000511">
            <w:pPr>
              <w:spacing w:line="276" w:lineRule="auto"/>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Vichada</w:t>
            </w:r>
          </w:p>
        </w:tc>
        <w:tc>
          <w:tcPr>
            <w:shd w:fill="auto" w:val="clear"/>
            <w:vAlign w:val="center"/>
          </w:tcPr>
          <w:p w:rsidR="00000000" w:rsidDel="00000000" w:rsidP="00000000" w:rsidRDefault="00000000" w:rsidRPr="00000000" w14:paraId="00000512">
            <w:pPr>
              <w:spacing w:line="276" w:lineRule="auto"/>
              <w:jc w:val="both"/>
              <w:rPr>
                <w:rFonts w:ascii="Arial Narrow" w:cs="Arial Narrow" w:eastAsia="Arial Narrow" w:hAnsi="Arial Narrow"/>
                <w:b w:val="1"/>
                <w:sz w:val="24"/>
                <w:szCs w:val="24"/>
              </w:rPr>
            </w:pPr>
            <w:r w:rsidDel="00000000" w:rsidR="00000000" w:rsidRPr="00000000">
              <w:rPr>
                <w:rFonts w:ascii="Arial Narrow" w:cs="Arial Narrow" w:eastAsia="Arial Narrow" w:hAnsi="Arial Narrow"/>
                <w:sz w:val="24"/>
                <w:szCs w:val="24"/>
                <w:rtl w:val="0"/>
              </w:rPr>
              <w:t xml:space="preserve">IGAC</w:t>
            </w:r>
            <w:r w:rsidDel="00000000" w:rsidR="00000000" w:rsidRPr="00000000">
              <w:rPr>
                <w:rtl w:val="0"/>
              </w:rPr>
            </w:r>
          </w:p>
        </w:tc>
        <w:tc>
          <w:tcPr>
            <w:shd w:fill="auto" w:val="clear"/>
            <w:vAlign w:val="center"/>
          </w:tcPr>
          <w:p w:rsidR="00000000" w:rsidDel="00000000" w:rsidP="00000000" w:rsidRDefault="00000000" w:rsidRPr="00000000" w14:paraId="00000513">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3</w:t>
            </w:r>
          </w:p>
        </w:tc>
        <w:tc>
          <w:tcPr>
            <w:shd w:fill="auto" w:val="clear"/>
            <w:vAlign w:val="center"/>
          </w:tcPr>
          <w:p w:rsidR="00000000" w:rsidDel="00000000" w:rsidP="00000000" w:rsidRDefault="00000000" w:rsidRPr="00000000" w14:paraId="00000514">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8.522.490 </w:t>
            </w:r>
          </w:p>
        </w:tc>
      </w:tr>
    </w:tbl>
    <w:p w:rsidR="00000000" w:rsidDel="00000000" w:rsidP="00000000" w:rsidRDefault="00000000" w:rsidRPr="00000000" w14:paraId="00000515">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9214"/>
        </w:tabs>
        <w:spacing w:after="280" w:before="0" w:line="276" w:lineRule="auto"/>
        <w:ind w:left="0" w:right="0" w:firstLine="0"/>
        <w:jc w:val="right"/>
        <w:rPr>
          <w:rFonts w:ascii="Arial Narrow" w:cs="Arial Narrow" w:eastAsia="Arial Narrow" w:hAnsi="Arial Narrow"/>
          <w:b w:val="0"/>
          <w:i w:val="0"/>
          <w:smallCaps w:val="0"/>
          <w:strike w:val="0"/>
          <w:color w:val="2f5496"/>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2f5496"/>
          <w:sz w:val="24"/>
          <w:szCs w:val="24"/>
          <w:u w:val="none"/>
          <w:shd w:fill="auto" w:val="clear"/>
          <w:vertAlign w:val="baseline"/>
          <w:rtl w:val="0"/>
        </w:rPr>
        <w:t xml:space="preserve">Fuente: IGAC. Subdirección de proyectos - Dirección de Gestión Catastral</w:t>
      </w:r>
    </w:p>
    <w:p w:rsidR="00000000" w:rsidDel="00000000" w:rsidP="00000000" w:rsidRDefault="00000000" w:rsidRPr="00000000" w14:paraId="00000516">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120" w:line="240" w:lineRule="auto"/>
        <w:ind w:left="0" w:right="0" w:firstLine="0"/>
        <w:jc w:val="left"/>
        <w:rPr>
          <w:rFonts w:ascii="Arial Narrow" w:cs="Arial Narrow" w:eastAsia="Arial Narrow" w:hAnsi="Arial Narrow"/>
          <w:b w:val="1"/>
          <w:i w:val="0"/>
          <w:smallCaps w:val="0"/>
          <w:strike w:val="0"/>
          <w:color w:val="ba004c"/>
          <w:sz w:val="24"/>
          <w:szCs w:val="24"/>
          <w:u w:val="none"/>
          <w:shd w:fill="auto" w:val="clear"/>
          <w:vertAlign w:val="baseline"/>
        </w:rPr>
      </w:pPr>
      <w:bookmarkStart w:colFirst="0" w:colLast="0" w:name="_2grqrue" w:id="38"/>
      <w:bookmarkEnd w:id="38"/>
      <w:r w:rsidDel="00000000" w:rsidR="00000000" w:rsidRPr="00000000">
        <w:rPr>
          <w:rFonts w:ascii="Arial Narrow" w:cs="Arial Narrow" w:eastAsia="Arial Narrow" w:hAnsi="Arial Narrow"/>
          <w:b w:val="1"/>
          <w:i w:val="0"/>
          <w:smallCaps w:val="0"/>
          <w:strike w:val="0"/>
          <w:color w:val="2f5496"/>
          <w:sz w:val="24"/>
          <w:szCs w:val="24"/>
          <w:u w:val="none"/>
          <w:shd w:fill="auto" w:val="clear"/>
          <w:vertAlign w:val="baseline"/>
          <w:rtl w:val="0"/>
        </w:rPr>
        <w:t xml:space="preserve">Mapa 3 Municipios con catastro multipropósito formado y/o actualizado, vigencia 2024</w:t>
      </w:r>
      <w:r w:rsidDel="00000000" w:rsidR="00000000" w:rsidRPr="00000000">
        <w:rPr>
          <w:rtl w:val="0"/>
        </w:rPr>
      </w:r>
    </w:p>
    <w:p w:rsidR="00000000" w:rsidDel="00000000" w:rsidP="00000000" w:rsidRDefault="00000000" w:rsidRPr="00000000" w14:paraId="00000517">
      <w:pPr>
        <w:spacing w:after="280" w:line="276" w:lineRule="auto"/>
        <w:jc w:val="both"/>
        <w:rPr>
          <w:rFonts w:ascii="Arial Narrow" w:cs="Arial Narrow" w:eastAsia="Arial Narrow" w:hAnsi="Arial Narrow"/>
          <w:b w:val="1"/>
          <w:sz w:val="24"/>
          <w:szCs w:val="24"/>
        </w:rPr>
      </w:pPr>
      <w:r w:rsidDel="00000000" w:rsidR="00000000" w:rsidRPr="00000000">
        <w:rPr>
          <w:rFonts w:ascii="Arial Narrow" w:cs="Arial Narrow" w:eastAsia="Arial Narrow" w:hAnsi="Arial Narrow"/>
          <w:b w:val="1"/>
          <w:sz w:val="24"/>
          <w:szCs w:val="24"/>
        </w:rPr>
        <w:drawing>
          <wp:inline distB="0" distT="0" distL="0" distR="0">
            <wp:extent cx="4128127" cy="5840437"/>
            <wp:effectExtent b="0" l="0" r="0" t="0"/>
            <wp:docPr descr="Imagen de la pantalla de un video juego&#10;&#10;Descripción generada automáticamente con confianza baja" id="19" name="image20.png"/>
            <a:graphic>
              <a:graphicData uri="http://schemas.openxmlformats.org/drawingml/2006/picture">
                <pic:pic>
                  <pic:nvPicPr>
                    <pic:cNvPr descr="Imagen de la pantalla de un video juego&#10;&#10;Descripción generada automáticamente con confianza baja" id="0" name="image20.png"/>
                    <pic:cNvPicPr preferRelativeResize="0"/>
                  </pic:nvPicPr>
                  <pic:blipFill>
                    <a:blip r:embed="rId23"/>
                    <a:srcRect b="0" l="0" r="0" t="0"/>
                    <a:stretch>
                      <a:fillRect/>
                    </a:stretch>
                  </pic:blipFill>
                  <pic:spPr>
                    <a:xfrm>
                      <a:off x="0" y="0"/>
                      <a:ext cx="4128127" cy="5840437"/>
                    </a:xfrm>
                    <a:prstGeom prst="rect"/>
                    <a:ln/>
                  </pic:spPr>
                </pic:pic>
              </a:graphicData>
            </a:graphic>
          </wp:inline>
        </w:drawing>
      </w:r>
      <w:r w:rsidDel="00000000" w:rsidR="00000000" w:rsidRPr="00000000">
        <w:rPr>
          <w:rtl w:val="0"/>
        </w:rPr>
      </w:r>
    </w:p>
    <w:p w:rsidR="00000000" w:rsidDel="00000000" w:rsidP="00000000" w:rsidRDefault="00000000" w:rsidRPr="00000000" w14:paraId="00000518">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9214"/>
        </w:tabs>
        <w:spacing w:after="280" w:before="0" w:line="276" w:lineRule="auto"/>
        <w:ind w:left="0" w:right="0" w:firstLine="0"/>
        <w:jc w:val="right"/>
        <w:rPr>
          <w:rFonts w:ascii="Arial Narrow" w:cs="Arial Narrow" w:eastAsia="Arial Narrow" w:hAnsi="Arial Narrow"/>
          <w:b w:val="0"/>
          <w:i w:val="0"/>
          <w:smallCaps w:val="0"/>
          <w:strike w:val="0"/>
          <w:color w:val="2f5496"/>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2f5496"/>
          <w:sz w:val="24"/>
          <w:szCs w:val="24"/>
          <w:u w:val="none"/>
          <w:shd w:fill="auto" w:val="clear"/>
          <w:vertAlign w:val="baseline"/>
          <w:rtl w:val="0"/>
        </w:rPr>
        <w:t xml:space="preserve">Fuente: IGAC. Dirección de Gestión Catastral</w:t>
      </w:r>
    </w:p>
    <w:p w:rsidR="00000000" w:rsidDel="00000000" w:rsidP="00000000" w:rsidRDefault="00000000" w:rsidRPr="00000000" w14:paraId="00000519">
      <w:pPr>
        <w:spacing w:after="280"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Para el año 2024, el IGAC está llevando a cabo intervenciones catastrales en 177 municipios dentro de su jurisdicción, distribuidos en 26 departamentos. De estos, 112 municipios comenzaron la intervención en 2023 y continúan en 2024, mientras que 65 municipios iniciaron la intervención durante el año 2024. Los 177 municipios priorizados representan un 62% del área geográfica del país.</w:t>
      </w:r>
    </w:p>
    <w:p w:rsidR="00000000" w:rsidDel="00000000" w:rsidP="00000000" w:rsidRDefault="00000000" w:rsidRPr="00000000" w14:paraId="0000051A">
      <w:pPr>
        <w:spacing w:after="280" w:line="276" w:lineRule="auto"/>
        <w:jc w:val="both"/>
        <w:rPr>
          <w:rFonts w:ascii="Arial Narrow" w:cs="Arial Narrow" w:eastAsia="Arial Narrow" w:hAnsi="Arial Narrow"/>
          <w:sz w:val="24"/>
          <w:szCs w:val="24"/>
        </w:rPr>
      </w:pPr>
      <w:bookmarkStart w:colFirst="0" w:colLast="0" w:name="_vx1227" w:id="39"/>
      <w:bookmarkEnd w:id="39"/>
      <w:r w:rsidDel="00000000" w:rsidR="00000000" w:rsidRPr="00000000">
        <w:rPr>
          <w:rFonts w:ascii="Arial Narrow" w:cs="Arial Narrow" w:eastAsia="Arial Narrow" w:hAnsi="Arial Narrow"/>
          <w:sz w:val="24"/>
          <w:szCs w:val="24"/>
          <w:rtl w:val="0"/>
        </w:rPr>
        <w:t xml:space="preserve">Asimismo, el IGAC tiene previsto realizar la formación y/o actualización catastral de estos municipios mediante operación directa en el 68% de los casos (120 municipios), de estos 7 municipios tendrán operación directa en la zona urbana, mientras que la Agencia Nacional de Tierras (ANT) se encargará de los componentes físico y jurídico de la zona rural. El 32% restante (57 municipios) se realizará con operación tercerizada a través de operadores catastrales, la ejecución de estos municipios dependerá del éxito de la adjudicación para el caso de aquellos que se realizan a través de procesos de licitación pública. </w:t>
      </w:r>
    </w:p>
    <w:p w:rsidR="00000000" w:rsidDel="00000000" w:rsidP="00000000" w:rsidRDefault="00000000" w:rsidRPr="00000000" w14:paraId="0000051B">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120" w:line="240" w:lineRule="auto"/>
        <w:ind w:left="0" w:right="0" w:firstLine="0"/>
        <w:jc w:val="left"/>
        <w:rPr>
          <w:rFonts w:ascii="Arial Narrow" w:cs="Arial Narrow" w:eastAsia="Arial Narrow" w:hAnsi="Arial Narrow"/>
          <w:b w:val="1"/>
          <w:i w:val="0"/>
          <w:smallCaps w:val="0"/>
          <w:strike w:val="0"/>
          <w:color w:val="2f5496"/>
          <w:sz w:val="24"/>
          <w:szCs w:val="24"/>
          <w:u w:val="none"/>
          <w:shd w:fill="auto" w:val="clear"/>
          <w:vertAlign w:val="baseline"/>
        </w:rPr>
      </w:pPr>
      <w:bookmarkStart w:colFirst="0" w:colLast="0" w:name="_3fwokq0" w:id="40"/>
      <w:bookmarkEnd w:id="40"/>
      <w:r w:rsidDel="00000000" w:rsidR="00000000" w:rsidRPr="00000000">
        <w:rPr>
          <w:rFonts w:ascii="Arial Narrow" w:cs="Arial Narrow" w:eastAsia="Arial Narrow" w:hAnsi="Arial Narrow"/>
          <w:b w:val="1"/>
          <w:i w:val="0"/>
          <w:smallCaps w:val="0"/>
          <w:strike w:val="0"/>
          <w:color w:val="2f5496"/>
          <w:sz w:val="24"/>
          <w:szCs w:val="24"/>
          <w:u w:val="none"/>
          <w:shd w:fill="auto" w:val="clear"/>
          <w:vertAlign w:val="baseline"/>
          <w:rtl w:val="0"/>
        </w:rPr>
        <w:t xml:space="preserve">Ilustración 2 Municipios en intervención durante la vigencia 2024 distribuidos por departamento</w:t>
      </w:r>
    </w:p>
    <w:p w:rsidR="00000000" w:rsidDel="00000000" w:rsidP="00000000" w:rsidRDefault="00000000" w:rsidRPr="00000000" w14:paraId="0000051C">
      <w:pPr>
        <w:spacing w:after="280"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Pr>
        <w:drawing>
          <wp:inline distB="0" distT="0" distL="0" distR="0">
            <wp:extent cx="5127673" cy="3319975"/>
            <wp:effectExtent b="13970" l="0" r="15875" t="0"/>
            <wp:docPr id="8" name=""/>
            <a:graphic>
              <a:graphicData uri="http://schemas.openxmlformats.org/drawingml/2006/chart">
                <c:chart r:id="rId24"/>
              </a:graphicData>
            </a:graphic>
          </wp:inline>
        </w:drawing>
      </w:r>
      <w:r w:rsidDel="00000000" w:rsidR="00000000" w:rsidRPr="00000000">
        <w:rPr>
          <w:rtl w:val="0"/>
        </w:rPr>
      </w:r>
    </w:p>
    <w:p w:rsidR="00000000" w:rsidDel="00000000" w:rsidP="00000000" w:rsidRDefault="00000000" w:rsidRPr="00000000" w14:paraId="0000051D">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9214"/>
        </w:tabs>
        <w:spacing w:after="280" w:before="0" w:line="276" w:lineRule="auto"/>
        <w:ind w:left="0" w:right="0" w:firstLine="0"/>
        <w:jc w:val="right"/>
        <w:rPr>
          <w:rFonts w:ascii="Arial Narrow" w:cs="Arial Narrow" w:eastAsia="Arial Narrow" w:hAnsi="Arial Narrow"/>
          <w:b w:val="0"/>
          <w:i w:val="0"/>
          <w:smallCaps w:val="0"/>
          <w:strike w:val="0"/>
          <w:color w:val="2f5496"/>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2f5496"/>
          <w:sz w:val="24"/>
          <w:szCs w:val="24"/>
          <w:u w:val="none"/>
          <w:shd w:fill="auto" w:val="clear"/>
          <w:vertAlign w:val="baseline"/>
          <w:rtl w:val="0"/>
        </w:rPr>
        <w:t xml:space="preserve">Fuente: IGAC. Dirección de Gestión Catastral</w:t>
      </w:r>
    </w:p>
    <w:p w:rsidR="00000000" w:rsidDel="00000000" w:rsidP="00000000" w:rsidRDefault="00000000" w:rsidRPr="00000000" w14:paraId="0000051E">
      <w:pPr>
        <w:spacing w:after="280"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De acuerdo con lo anterior se avanzó en la intervención catastral en 177 municipios, el avance general por etapas es el siguiente:</w:t>
      </w:r>
    </w:p>
    <w:p w:rsidR="00000000" w:rsidDel="00000000" w:rsidP="00000000" w:rsidRDefault="00000000" w:rsidRPr="00000000" w14:paraId="0000051F">
      <w:pPr>
        <w:keepNext w:val="0"/>
        <w:keepLines w:val="0"/>
        <w:pageBreakBefore w:val="0"/>
        <w:widowControl w:val="1"/>
        <w:numPr>
          <w:ilvl w:val="0"/>
          <w:numId w:val="16"/>
        </w:numPr>
        <w:pBdr>
          <w:top w:space="0" w:sz="0" w:val="nil"/>
          <w:left w:space="0" w:sz="0" w:val="nil"/>
          <w:bottom w:space="0" w:sz="0" w:val="nil"/>
          <w:right w:space="0" w:sz="0" w:val="nil"/>
          <w:between w:space="0" w:sz="0" w:val="nil"/>
        </w:pBdr>
        <w:shd w:fill="ffffff" w:val="clear"/>
        <w:spacing w:after="0" w:before="0" w:line="240" w:lineRule="auto"/>
        <w:ind w:left="720" w:right="0" w:hanging="360"/>
        <w:jc w:val="both"/>
        <w:rPr>
          <w:i w:val="0"/>
          <w:smallCaps w:val="0"/>
          <w:strike w:val="0"/>
          <w:sz w:val="24"/>
          <w:szCs w:val="24"/>
          <w:u w:val="none"/>
          <w:shd w:fill="auto" w:val="clear"/>
          <w:vertAlign w:val="baseline"/>
        </w:rPr>
      </w:pPr>
      <w:bookmarkStart w:colFirst="0" w:colLast="0" w:name="_1v1yuxt" w:id="41"/>
      <w:bookmarkEnd w:id="41"/>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Etapa de Planeación/alistamiento: 177 municipios cuentan con avance en esta etapa, el promedio de avance es del 4,03% sobre el 5% esperado de la etapa (80,6% avance etapa de planeación)  </w:t>
      </w:r>
      <w:r w:rsidDel="00000000" w:rsidR="00000000" w:rsidRPr="00000000">
        <w:rPr>
          <w:rtl w:val="0"/>
        </w:rPr>
      </w:r>
    </w:p>
    <w:p w:rsidR="00000000" w:rsidDel="00000000" w:rsidP="00000000" w:rsidRDefault="00000000" w:rsidRPr="00000000" w14:paraId="00000520">
      <w:pPr>
        <w:keepNext w:val="0"/>
        <w:keepLines w:val="0"/>
        <w:pageBreakBefore w:val="0"/>
        <w:widowControl w:val="1"/>
        <w:numPr>
          <w:ilvl w:val="0"/>
          <w:numId w:val="16"/>
        </w:numPr>
        <w:pBdr>
          <w:top w:space="0" w:sz="0" w:val="nil"/>
          <w:left w:space="0" w:sz="0" w:val="nil"/>
          <w:bottom w:space="0" w:sz="0" w:val="nil"/>
          <w:right w:space="0" w:sz="0" w:val="nil"/>
          <w:between w:space="0" w:sz="0" w:val="nil"/>
        </w:pBdr>
        <w:shd w:fill="ffffff" w:val="clear"/>
        <w:spacing w:after="0" w:before="0" w:line="240" w:lineRule="auto"/>
        <w:ind w:left="720" w:right="0" w:hanging="360"/>
        <w:jc w:val="both"/>
        <w:rPr>
          <w:i w:val="0"/>
          <w:smallCaps w:val="0"/>
          <w:strike w:val="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Etapa Pre operativa: 177 municipios cuentan con avance en esta etapa, el promedio de avance es del 8,3% sobre el 15% esperado de la etapa (55,33% avance etapa preoperativa).</w:t>
      </w:r>
      <w:r w:rsidDel="00000000" w:rsidR="00000000" w:rsidRPr="00000000">
        <w:rPr>
          <w:rtl w:val="0"/>
        </w:rPr>
      </w:r>
    </w:p>
    <w:p w:rsidR="00000000" w:rsidDel="00000000" w:rsidP="00000000" w:rsidRDefault="00000000" w:rsidRPr="00000000" w14:paraId="00000521">
      <w:pPr>
        <w:keepNext w:val="0"/>
        <w:keepLines w:val="0"/>
        <w:pageBreakBefore w:val="0"/>
        <w:widowControl w:val="1"/>
        <w:numPr>
          <w:ilvl w:val="0"/>
          <w:numId w:val="16"/>
        </w:numPr>
        <w:pBdr>
          <w:top w:space="0" w:sz="0" w:val="nil"/>
          <w:left w:space="0" w:sz="0" w:val="nil"/>
          <w:bottom w:space="0" w:sz="0" w:val="nil"/>
          <w:right w:space="0" w:sz="0" w:val="nil"/>
          <w:between w:space="0" w:sz="0" w:val="nil"/>
        </w:pBdr>
        <w:shd w:fill="ffffff" w:val="clear"/>
        <w:spacing w:after="0" w:before="0" w:line="240" w:lineRule="auto"/>
        <w:ind w:left="720" w:right="0" w:hanging="360"/>
        <w:jc w:val="both"/>
        <w:rPr>
          <w:i w:val="0"/>
          <w:smallCaps w:val="0"/>
          <w:strike w:val="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Etapa operativa: De los 177 municipios, 75 cuentan con avance en esta etapa, el promedio de avance de estos 75 municipios es del 15,34% sobre el 70% esperado de la etapa. Al tener en cuenta los 177 municipios, se registra un avance promedio del 6,5% sobre el 70% esperado de la etapa (9,29% avance etapa operativa).  </w:t>
      </w:r>
      <w:r w:rsidDel="00000000" w:rsidR="00000000" w:rsidRPr="00000000">
        <w:rPr>
          <w:rtl w:val="0"/>
        </w:rPr>
      </w:r>
    </w:p>
    <w:p w:rsidR="00000000" w:rsidDel="00000000" w:rsidP="00000000" w:rsidRDefault="00000000" w:rsidRPr="00000000" w14:paraId="00000522">
      <w:pPr>
        <w:keepNext w:val="0"/>
        <w:keepLines w:val="0"/>
        <w:pageBreakBefore w:val="0"/>
        <w:widowControl w:val="1"/>
        <w:numPr>
          <w:ilvl w:val="0"/>
          <w:numId w:val="16"/>
        </w:numPr>
        <w:pBdr>
          <w:top w:space="0" w:sz="0" w:val="nil"/>
          <w:left w:space="0" w:sz="0" w:val="nil"/>
          <w:bottom w:space="0" w:sz="0" w:val="nil"/>
          <w:right w:space="0" w:sz="0" w:val="nil"/>
          <w:between w:space="0" w:sz="0" w:val="nil"/>
        </w:pBdr>
        <w:shd w:fill="ffffff" w:val="clear"/>
        <w:spacing w:after="0" w:before="0" w:line="240" w:lineRule="auto"/>
        <w:ind w:left="720" w:right="0" w:hanging="360"/>
        <w:jc w:val="both"/>
        <w:rPr>
          <w:i w:val="0"/>
          <w:smallCaps w:val="0"/>
          <w:strike w:val="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Etapa post-operativa: De los 177 municipios, 10 cuentan con avance en esta etapa, el promedio de avance de estos 10 municipios es del 6% sobre el 10% esperado de la etapa. Al tener en cuenta los 177 municipios, se registra un avance promedio del 0,34% sobre el 10% esperado de la etapa (3,4% avance etapa posoperativa) </w:t>
      </w:r>
    </w:p>
    <w:p w:rsidR="00000000" w:rsidDel="00000000" w:rsidP="00000000" w:rsidRDefault="00000000" w:rsidRPr="00000000" w14:paraId="00000523">
      <w:pPr>
        <w:keepNext w:val="0"/>
        <w:keepLines w:val="0"/>
        <w:pageBreakBefore w:val="0"/>
        <w:widowControl w:val="1"/>
        <w:numPr>
          <w:ilvl w:val="0"/>
          <w:numId w:val="16"/>
        </w:numPr>
        <w:pBdr>
          <w:top w:space="0" w:sz="0" w:val="nil"/>
          <w:left w:space="0" w:sz="0" w:val="nil"/>
          <w:bottom w:space="0" w:sz="0" w:val="nil"/>
          <w:right w:space="0" w:sz="0" w:val="nil"/>
          <w:between w:space="0" w:sz="0" w:val="nil"/>
        </w:pBdr>
        <w:shd w:fill="ffffff" w:val="clear"/>
        <w:spacing w:after="280" w:before="0" w:line="240" w:lineRule="auto"/>
        <w:ind w:left="720" w:right="0" w:hanging="360"/>
        <w:jc w:val="both"/>
        <w:rPr>
          <w:i w:val="0"/>
          <w:smallCaps w:val="0"/>
          <w:strike w:val="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El avance general de los 177 municipios con corte al mes de septiembre es del</w:t>
      </w:r>
      <w:r w:rsidDel="00000000" w:rsidR="00000000" w:rsidRPr="00000000">
        <w:rPr>
          <w:rFonts w:ascii="Arial Narrow" w:cs="Arial Narrow" w:eastAsia="Arial Narrow" w:hAnsi="Arial Narrow"/>
          <w:b w:val="1"/>
          <w:i w:val="0"/>
          <w:smallCaps w:val="0"/>
          <w:strike w:val="0"/>
          <w:color w:val="000000"/>
          <w:sz w:val="24"/>
          <w:szCs w:val="24"/>
          <w:u w:val="none"/>
          <w:shd w:fill="auto" w:val="clear"/>
          <w:vertAlign w:val="baseline"/>
          <w:rtl w:val="0"/>
        </w:rPr>
        <w:t xml:space="preserve"> 17,44%. </w:t>
      </w:r>
      <w:r w:rsidDel="00000000" w:rsidR="00000000" w:rsidRPr="00000000">
        <w:rPr>
          <w:rtl w:val="0"/>
        </w:rPr>
      </w:r>
    </w:p>
    <w:p w:rsidR="00000000" w:rsidDel="00000000" w:rsidP="00000000" w:rsidRDefault="00000000" w:rsidRPr="00000000" w14:paraId="00000524">
      <w:pPr>
        <w:spacing w:after="280"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Por otra parte, el IGAC logró fortalecer el sistema que facilita el seguimiento, monitoreo y control de los proyectos de formación y/o actualización catastral con enfoque multipropósito, que se estableció en el 2023.</w:t>
      </w:r>
    </w:p>
    <w:p w:rsidR="00000000" w:rsidDel="00000000" w:rsidP="00000000" w:rsidRDefault="00000000" w:rsidRPr="00000000" w14:paraId="00000525">
      <w:pPr>
        <w:spacing w:after="280"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El equipo de indicadores de la Subdirección de Proyectos de la Dirección de Gestión Catastral, diseñó un sistema de seguimiento y control de los proyectos de catastro multipropósito, el cual se basa en los procesos generales de nivel 1, 2 y 3 para la formación y/o actualización catastral con enfoque multipropósito, teniendo en cuenta las actividades a ejecutar por cada fase desde la planeación del proyecto, pasando por la fase preoperativa (pre alistamiento y pre reconocimiento), y continuando con la etapa operativa y la etapa de cierre de proceso o fase post operativa.</w:t>
      </w:r>
    </w:p>
    <w:p w:rsidR="00000000" w:rsidDel="00000000" w:rsidP="00000000" w:rsidRDefault="00000000" w:rsidRPr="00000000" w14:paraId="00000526">
      <w:pPr>
        <w:spacing w:after="280"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Este sistema de indicadores se diseñó para adaptarse e implementarse en los escenarios para la operación catastral 2023-2024 como son: (1) Operación Catastral Directa (OCD) realizada por el IGAC, (2) Operación Catastral Tercerizada (OCT) cuando el IGAC contrata a operadores catastrales, (3) Operación Catastral Agencia Nacional de Tierras (OCANT).</w:t>
      </w:r>
    </w:p>
    <w:p w:rsidR="00000000" w:rsidDel="00000000" w:rsidP="00000000" w:rsidRDefault="00000000" w:rsidRPr="00000000" w14:paraId="00000527">
      <w:pPr>
        <w:spacing w:after="280"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El seguimiento desarrollado a los proyectos es de tipo integral, por lo que en el tablero se incluyen indicadores de seguimiento de tipo financiero, de gestión, logísticos, de planificación, de operación, de resultados y de cierre. Es fundamental que cada proyecto suministre y diligencie la información de forma periódica y sistemática para la correcta actualización del sistema de seguimiento, cronograma y cálculo de indicadores para generación de los reportes requeridos por la Dirección de Gestión Catastral y Subdirección de Proyectos. En ese sentido, el reporte de los indicadores se origina desde los equipos operativos en territorio (independientemente del escenario operativo) y se consolida en la sede central del IGAC, desde donde se generan los informes, reportes, alertas y vistas generales de los indicadores para todos los usuarios que requieran acceso a la información de avance y estado de los proyectos.</w:t>
      </w:r>
    </w:p>
    <w:p w:rsidR="00000000" w:rsidDel="00000000" w:rsidP="00000000" w:rsidRDefault="00000000" w:rsidRPr="00000000" w14:paraId="00000528">
      <w:pPr>
        <w:spacing w:after="280" w:line="257"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Durante el 2024, se realizó seguimiento periódico y permanente al avance de los proyectos de formación y/o actualización catastral en los municipios priorizados para intervención en 2024 empleando el Sistema de Indicadores y seguimiento a los proyectos de actualización catastral, por medio del cual se definen las ponderaciones de las diferentes etapas que componen los procesos de formación y/o actualización catastral (etapa pre operativa (fase alistamiento y fase planeación); etapa operativa y etapa posoperativa) y se lleva a cabo el reporte de avance para cada una de estas etapas a partir de  tableros de control que muestran la ejecución real de los proyectos con relación a la planeación inicial del inicio de los mismos.</w:t>
      </w:r>
    </w:p>
    <w:p w:rsidR="00000000" w:rsidDel="00000000" w:rsidP="00000000" w:rsidRDefault="00000000" w:rsidRPr="00000000" w14:paraId="00000529">
      <w:pPr>
        <w:spacing w:after="280" w:line="257"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Adicionalmente, al Sistema de Seguimiento fue incorporado un módulo de alertas de la operación, las cuales fueron segmentadas por categorías; este módulo permite cuantificar los atrasos y los riesgos generados en el ejercicio de la formación y/o actualización catastral. Es de resaltar que el seguimiento se realiza de manera semanal con cierres mensuales.</w:t>
      </w:r>
    </w:p>
    <w:p w:rsidR="00000000" w:rsidDel="00000000" w:rsidP="00000000" w:rsidRDefault="00000000" w:rsidRPr="00000000" w14:paraId="0000052A">
      <w:pPr>
        <w:spacing w:after="280" w:line="257"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Otra mejora incorporada al Sistema de Seguimiento fue el cronograma Gantt - Avance General de Proyectos, el cual permite visualizar el porcentaje de avance, así como las fechas de inicio y cierre de los proyectos, tanto por etapa como por actividad específica.</w:t>
      </w:r>
    </w:p>
    <w:p w:rsidR="00000000" w:rsidDel="00000000" w:rsidP="00000000" w:rsidRDefault="00000000" w:rsidRPr="00000000" w14:paraId="0000052B">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120" w:line="240" w:lineRule="auto"/>
        <w:ind w:left="0" w:right="0" w:firstLine="0"/>
        <w:jc w:val="left"/>
        <w:rPr>
          <w:rFonts w:ascii="Arial Narrow" w:cs="Arial Narrow" w:eastAsia="Arial Narrow" w:hAnsi="Arial Narrow"/>
          <w:b w:val="1"/>
          <w:i w:val="0"/>
          <w:smallCaps w:val="0"/>
          <w:strike w:val="0"/>
          <w:color w:val="ba004c"/>
          <w:sz w:val="24"/>
          <w:szCs w:val="24"/>
          <w:u w:val="none"/>
          <w:shd w:fill="auto" w:val="clear"/>
          <w:vertAlign w:val="baseline"/>
        </w:rPr>
      </w:pPr>
      <w:bookmarkStart w:colFirst="0" w:colLast="0" w:name="_4f1mdlm" w:id="42"/>
      <w:bookmarkEnd w:id="42"/>
      <w:r w:rsidDel="00000000" w:rsidR="00000000" w:rsidRPr="00000000">
        <w:rPr>
          <w:rFonts w:ascii="Arial Narrow" w:cs="Arial Narrow" w:eastAsia="Arial Narrow" w:hAnsi="Arial Narrow"/>
          <w:b w:val="1"/>
          <w:i w:val="0"/>
          <w:smallCaps w:val="0"/>
          <w:strike w:val="0"/>
          <w:color w:val="2f5496"/>
          <w:sz w:val="24"/>
          <w:szCs w:val="24"/>
          <w:u w:val="none"/>
          <w:shd w:fill="auto" w:val="clear"/>
          <w:vertAlign w:val="baseline"/>
          <w:rtl w:val="0"/>
        </w:rPr>
        <w:t xml:space="preserve">Ilustración 3 Tablero indicadores operación catastral</w:t>
      </w:r>
      <w:r w:rsidDel="00000000" w:rsidR="00000000" w:rsidRPr="00000000">
        <w:rPr>
          <w:rtl w:val="0"/>
        </w:rPr>
      </w:r>
    </w:p>
    <w:p w:rsidR="00000000" w:rsidDel="00000000" w:rsidP="00000000" w:rsidRDefault="00000000" w:rsidRPr="00000000" w14:paraId="0000052C">
      <w:pPr>
        <w:spacing w:after="280" w:lineRule="auto"/>
        <w:jc w:val="center"/>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Pr>
        <w:drawing>
          <wp:inline distB="0" distT="0" distL="0" distR="0">
            <wp:extent cx="3859584" cy="2178580"/>
            <wp:effectExtent b="0" l="0" r="0" t="0"/>
            <wp:docPr descr="Interfaz de usuario gráfica, Aplicación&#10;&#10;Descripción generada automáticamente" id="21" name="image22.png"/>
            <a:graphic>
              <a:graphicData uri="http://schemas.openxmlformats.org/drawingml/2006/picture">
                <pic:pic>
                  <pic:nvPicPr>
                    <pic:cNvPr descr="Interfaz de usuario gráfica, Aplicación&#10;&#10;Descripción generada automáticamente" id="0" name="image22.png"/>
                    <pic:cNvPicPr preferRelativeResize="0"/>
                  </pic:nvPicPr>
                  <pic:blipFill>
                    <a:blip r:embed="rId25"/>
                    <a:srcRect b="0" l="0" r="0" t="0"/>
                    <a:stretch>
                      <a:fillRect/>
                    </a:stretch>
                  </pic:blipFill>
                  <pic:spPr>
                    <a:xfrm>
                      <a:off x="0" y="0"/>
                      <a:ext cx="3859584" cy="2178580"/>
                    </a:xfrm>
                    <a:prstGeom prst="rect"/>
                    <a:ln/>
                  </pic:spPr>
                </pic:pic>
              </a:graphicData>
            </a:graphic>
          </wp:inline>
        </w:drawing>
      </w:r>
      <w:r w:rsidDel="00000000" w:rsidR="00000000" w:rsidRPr="00000000">
        <w:rPr>
          <w:rtl w:val="0"/>
        </w:rPr>
      </w:r>
    </w:p>
    <w:p w:rsidR="00000000" w:rsidDel="00000000" w:rsidP="00000000" w:rsidRDefault="00000000" w:rsidRPr="00000000" w14:paraId="0000052D">
      <w:pPr>
        <w:spacing w:after="280" w:lineRule="auto"/>
        <w:jc w:val="right"/>
        <w:rPr>
          <w:rFonts w:ascii="Arial Narrow" w:cs="Arial Narrow" w:eastAsia="Arial Narrow" w:hAnsi="Arial Narrow"/>
          <w:color w:val="2f5496"/>
          <w:sz w:val="24"/>
          <w:szCs w:val="24"/>
        </w:rPr>
      </w:pPr>
      <w:r w:rsidDel="00000000" w:rsidR="00000000" w:rsidRPr="00000000">
        <w:rPr>
          <w:rFonts w:ascii="Arial Narrow" w:cs="Arial Narrow" w:eastAsia="Arial Narrow" w:hAnsi="Arial Narrow"/>
          <w:color w:val="2f5496"/>
          <w:sz w:val="24"/>
          <w:szCs w:val="24"/>
          <w:rtl w:val="0"/>
        </w:rPr>
        <w:t xml:space="preserve">Fuente: Dirección de Gestión Catastral</w:t>
      </w:r>
    </w:p>
    <w:p w:rsidR="00000000" w:rsidDel="00000000" w:rsidP="00000000" w:rsidRDefault="00000000" w:rsidRPr="00000000" w14:paraId="0000052E">
      <w:pPr>
        <w:spacing w:after="280" w:lineRule="auto"/>
        <w:jc w:val="both"/>
        <w:rPr>
          <w:rFonts w:ascii="Arial Narrow" w:cs="Arial Narrow" w:eastAsia="Arial Narrow" w:hAnsi="Arial Narrow"/>
          <w:sz w:val="24"/>
          <w:szCs w:val="24"/>
        </w:rPr>
      </w:pPr>
      <w:r w:rsidDel="00000000" w:rsidR="00000000" w:rsidRPr="00000000">
        <w:br w:type="column"/>
      </w:r>
      <w:r w:rsidDel="00000000" w:rsidR="00000000" w:rsidRPr="00000000">
        <w:rPr>
          <w:rtl w:val="0"/>
        </w:rPr>
      </w:r>
    </w:p>
    <w:p w:rsidR="00000000" w:rsidDel="00000000" w:rsidP="00000000" w:rsidRDefault="00000000" w:rsidRPr="00000000" w14:paraId="0000052F">
      <w:pPr>
        <w:pStyle w:val="Heading1"/>
        <w:numPr>
          <w:ilvl w:val="2"/>
          <w:numId w:val="5"/>
        </w:numPr>
        <w:spacing w:after="280" w:lineRule="auto"/>
        <w:ind w:left="1224" w:hanging="504.00000000000006"/>
        <w:jc w:val="both"/>
        <w:rPr>
          <w:rFonts w:ascii="Arial Narrow" w:cs="Arial Narrow" w:eastAsia="Arial Narrow" w:hAnsi="Arial Narrow"/>
        </w:rPr>
      </w:pPr>
      <w:bookmarkStart w:colFirst="0" w:colLast="0" w:name="_2u6wntf" w:id="43"/>
      <w:bookmarkEnd w:id="43"/>
      <w:r w:rsidDel="00000000" w:rsidR="00000000" w:rsidRPr="00000000">
        <w:rPr>
          <w:rFonts w:ascii="Arial Narrow" w:cs="Arial Narrow" w:eastAsia="Arial Narrow" w:hAnsi="Arial Narrow"/>
          <w:rtl w:val="0"/>
        </w:rPr>
        <w:t xml:space="preserve">Procesos de diálogo e interlocución social para la Operación Catastral Multipropósito (OCM) </w:t>
      </w:r>
    </w:p>
    <w:p w:rsidR="00000000" w:rsidDel="00000000" w:rsidP="00000000" w:rsidRDefault="00000000" w:rsidRPr="00000000" w14:paraId="00000530">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Con el fin de incorporar el enfoque intercultural en los procesos de actualización catastral, generamos la siguiente documentación en el marco del Sistema de Gestión Integrado del IGAC: i) Procedimiento de Diálogo e Interlocución Social con Enfoque Intercultural (PDI), ii) Instructivo Mapa de Actores, iii) Formato Mapa de actores, iv) Formato Acta de Acuerdos, v) formato de Identificación social y ambiental, vi) Formato de Informe de Interlocución, viii) Formato de registro de asistencia comunitaria, ix) Lineamiento de Cartografía Participativa, entre los principales. Se destacan los siguientes logros:</w:t>
      </w:r>
    </w:p>
    <w:p w:rsidR="00000000" w:rsidDel="00000000" w:rsidP="00000000" w:rsidRDefault="00000000" w:rsidRPr="00000000" w14:paraId="00000531">
      <w:pPr>
        <w:keepNext w:val="0"/>
        <w:keepLines w:val="0"/>
        <w:pageBreakBefore w:val="0"/>
        <w:widowControl w:val="1"/>
        <w:numPr>
          <w:ilvl w:val="0"/>
          <w:numId w:val="10"/>
        </w:numPr>
        <w:pBdr>
          <w:top w:space="0" w:sz="0" w:val="nil"/>
          <w:left w:space="0" w:sz="0" w:val="nil"/>
          <w:bottom w:space="0" w:sz="0" w:val="nil"/>
          <w:right w:space="0" w:sz="0" w:val="nil"/>
          <w:between w:space="0" w:sz="0" w:val="nil"/>
        </w:pBdr>
        <w:shd w:fill="auto" w:val="clear"/>
        <w:spacing w:after="0" w:before="0" w:line="259" w:lineRule="auto"/>
        <w:ind w:left="720" w:right="0" w:hanging="360"/>
        <w:jc w:val="both"/>
        <w:rPr>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Logramos adelantar más de 186 procesos de interlocución nivel 0 y 1 con las comunidades y autoridades locales en diferentes niveles. </w:t>
      </w:r>
    </w:p>
    <w:p w:rsidR="00000000" w:rsidDel="00000000" w:rsidP="00000000" w:rsidRDefault="00000000" w:rsidRPr="00000000" w14:paraId="00000532">
      <w:pPr>
        <w:keepNext w:val="0"/>
        <w:keepLines w:val="0"/>
        <w:pageBreakBefore w:val="0"/>
        <w:widowControl w:val="1"/>
        <w:numPr>
          <w:ilvl w:val="0"/>
          <w:numId w:val="10"/>
        </w:numPr>
        <w:pBdr>
          <w:top w:space="0" w:sz="0" w:val="nil"/>
          <w:left w:space="0" w:sz="0" w:val="nil"/>
          <w:bottom w:space="0" w:sz="0" w:val="nil"/>
          <w:right w:space="0" w:sz="0" w:val="nil"/>
          <w:between w:space="0" w:sz="0" w:val="nil"/>
        </w:pBdr>
        <w:shd w:fill="auto" w:val="clear"/>
        <w:spacing w:after="0" w:before="0" w:line="259" w:lineRule="auto"/>
        <w:ind w:left="720" w:right="0" w:hanging="360"/>
        <w:jc w:val="both"/>
        <w:rPr>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Logramos 135 municipios con documentos de identificación social y mapa de actores diligenciados. </w:t>
      </w:r>
    </w:p>
    <w:p w:rsidR="00000000" w:rsidDel="00000000" w:rsidP="00000000" w:rsidRDefault="00000000" w:rsidRPr="00000000" w14:paraId="00000533">
      <w:pPr>
        <w:keepNext w:val="0"/>
        <w:keepLines w:val="0"/>
        <w:pageBreakBefore w:val="0"/>
        <w:widowControl w:val="1"/>
        <w:numPr>
          <w:ilvl w:val="0"/>
          <w:numId w:val="10"/>
        </w:numPr>
        <w:pBdr>
          <w:top w:space="0" w:sz="0" w:val="nil"/>
          <w:left w:space="0" w:sz="0" w:val="nil"/>
          <w:bottom w:space="0" w:sz="0" w:val="nil"/>
          <w:right w:space="0" w:sz="0" w:val="nil"/>
          <w:between w:space="0" w:sz="0" w:val="nil"/>
        </w:pBdr>
        <w:shd w:fill="auto" w:val="clear"/>
        <w:spacing w:after="0" w:before="0" w:line="259" w:lineRule="auto"/>
        <w:ind w:left="720" w:right="0" w:hanging="360"/>
        <w:jc w:val="both"/>
        <w:rPr>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Conformamos un equipo robusto interdisciplinario de profesionales sociales para apoyar los procesos de dialogo social en diferentes territorios del país. </w:t>
      </w:r>
    </w:p>
    <w:p w:rsidR="00000000" w:rsidDel="00000000" w:rsidP="00000000" w:rsidRDefault="00000000" w:rsidRPr="00000000" w14:paraId="00000534">
      <w:pPr>
        <w:keepNext w:val="0"/>
        <w:keepLines w:val="0"/>
        <w:pageBreakBefore w:val="0"/>
        <w:widowControl w:val="1"/>
        <w:numPr>
          <w:ilvl w:val="0"/>
          <w:numId w:val="10"/>
        </w:numPr>
        <w:pBdr>
          <w:top w:space="0" w:sz="0" w:val="nil"/>
          <w:left w:space="0" w:sz="0" w:val="nil"/>
          <w:bottom w:space="0" w:sz="0" w:val="nil"/>
          <w:right w:space="0" w:sz="0" w:val="nil"/>
          <w:between w:space="0" w:sz="0" w:val="nil"/>
        </w:pBdr>
        <w:shd w:fill="auto" w:val="clear"/>
        <w:spacing w:after="160" w:before="0" w:line="259" w:lineRule="auto"/>
        <w:ind w:left="720" w:right="0" w:hanging="360"/>
        <w:jc w:val="both"/>
        <w:rPr>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Acompañamos desde el punto de vista técnico, el proceso de concertación del instrumento normativo y operativo para la intervención catastral en territorios formalizados de comunidades Negras, Afrocolombianas, Raizales y Palenqueras. </w:t>
      </w:r>
    </w:p>
    <w:p w:rsidR="00000000" w:rsidDel="00000000" w:rsidP="00000000" w:rsidRDefault="00000000" w:rsidRPr="00000000" w14:paraId="00000535">
      <w:pPr>
        <w:pStyle w:val="Heading1"/>
        <w:numPr>
          <w:ilvl w:val="2"/>
          <w:numId w:val="5"/>
        </w:numPr>
        <w:spacing w:after="280" w:lineRule="auto"/>
        <w:ind w:left="1224" w:hanging="504.00000000000006"/>
        <w:jc w:val="both"/>
        <w:rPr>
          <w:rFonts w:ascii="Arial Narrow" w:cs="Arial Narrow" w:eastAsia="Arial Narrow" w:hAnsi="Arial Narrow"/>
        </w:rPr>
      </w:pPr>
      <w:bookmarkStart w:colFirst="0" w:colLast="0" w:name="_19c6y18" w:id="44"/>
      <w:bookmarkEnd w:id="44"/>
      <w:r w:rsidDel="00000000" w:rsidR="00000000" w:rsidRPr="00000000">
        <w:rPr>
          <w:rFonts w:ascii="Arial Narrow" w:cs="Arial Narrow" w:eastAsia="Arial Narrow" w:hAnsi="Arial Narrow"/>
          <w:rtl w:val="0"/>
        </w:rPr>
        <w:t xml:space="preserve"> Fortalecimiento y mejoramiento en el levantamiento de información catastral en los territorios</w:t>
      </w:r>
    </w:p>
    <w:p w:rsidR="00000000" w:rsidDel="00000000" w:rsidP="00000000" w:rsidRDefault="00000000" w:rsidRPr="00000000" w14:paraId="00000536">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Implementamos por primer vez el instructivo para el análisis y aplicación de métodos indirectos para los procesos de gestión de la información catastral en visitas a predios según su nivel de Tipificación Predial por Rangos (TPR); y continuando en la fase operativa, con la información obtenida en los procesos de interlocución para la determinación de las zonas de complejidad operativa, las cuales permiten establecer las estrategias de intervención por métodos indirectos que faciliten su aplicabilidad e identificación de las Unidades de Intervención Territorial (UIT). En este sentido, utilizamos diferentes métodos como el indirecto, el colaborativo o el declarativo, lo que nos permitió optimizar recursos y asegurar un mayor y más fácil ingreso al terreno para garantizar el levantamiento adecuado de la información, especialmente en zonas de difícil acceso. </w:t>
      </w:r>
    </w:p>
    <w:p w:rsidR="00000000" w:rsidDel="00000000" w:rsidP="00000000" w:rsidRDefault="00000000" w:rsidRPr="00000000" w14:paraId="00000537">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Mejoramos el Sistema de Seguimiento y Control a la Operación Catastral incorporando un módulo de alertas de la operación, segmentadas por categorías; permitiendo cuantificar los atrasos y los riesgos generados en el ejercicio de la formación y/o actualización catastral. También incluimos el cronograma de Gantt, lo que nos permitió visualizar el porcentaje de avance, así como las fechas de inicio y cierre de los proyectos, tanto por etapa como por actividad específica. </w:t>
      </w:r>
    </w:p>
    <w:p w:rsidR="00000000" w:rsidDel="00000000" w:rsidP="00000000" w:rsidRDefault="00000000" w:rsidRPr="00000000" w14:paraId="00000538">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Elaboramos y/o actualizamos 69 documentos, entre instructivos, formatos, procedimientos y caracterizaciones en el marco del Sistema de Gestión Integrado del IGAC, dentro de los cuales se destacan los siguientes: i) instructivo de identificación predial, ii) instructivo para el análisis y aplicación de métodos indirectos para los procesos de actualización catastral, iii) Plan Operativo Formación y/o Actualización Catastral 2024, entre los principales documentos de lineamientos para adelantar los procesos de actualización catastral, además de los mencionados asociados a los procesos de diálogo e interlocución social para la Operación Catastral Multipropósito . </w:t>
      </w:r>
    </w:p>
    <w:p w:rsidR="00000000" w:rsidDel="00000000" w:rsidP="00000000" w:rsidRDefault="00000000" w:rsidRPr="00000000" w14:paraId="00000539">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Diseñamos e implementamos los lineamientos para realizar la evaluación de calidad en los procesos de formación y/o actualización catastral con enfoque multipropósito con el fin de garantizar la calidad de los productos generados. </w:t>
      </w:r>
    </w:p>
    <w:p w:rsidR="00000000" w:rsidDel="00000000" w:rsidP="00000000" w:rsidRDefault="00000000" w:rsidRPr="00000000" w14:paraId="0000053A">
      <w:pPr>
        <w:pStyle w:val="Heading1"/>
        <w:numPr>
          <w:ilvl w:val="2"/>
          <w:numId w:val="5"/>
        </w:numPr>
        <w:spacing w:after="280" w:lineRule="auto"/>
        <w:ind w:left="1224" w:hanging="504.00000000000006"/>
        <w:jc w:val="both"/>
        <w:rPr>
          <w:rFonts w:ascii="Arial Narrow" w:cs="Arial Narrow" w:eastAsia="Arial Narrow" w:hAnsi="Arial Narrow"/>
        </w:rPr>
      </w:pPr>
      <w:bookmarkStart w:colFirst="0" w:colLast="0" w:name="_3tbugp1" w:id="45"/>
      <w:bookmarkEnd w:id="45"/>
      <w:r w:rsidDel="00000000" w:rsidR="00000000" w:rsidRPr="00000000">
        <w:rPr>
          <w:rFonts w:ascii="Arial Narrow" w:cs="Arial Narrow" w:eastAsia="Arial Narrow" w:hAnsi="Arial Narrow"/>
          <w:rtl w:val="0"/>
        </w:rPr>
        <w:t xml:space="preserve">Tramites de conservación catastral</w:t>
      </w:r>
    </w:p>
    <w:p w:rsidR="00000000" w:rsidDel="00000000" w:rsidP="00000000" w:rsidRDefault="00000000" w:rsidRPr="00000000" w14:paraId="0000053B">
      <w:pPr>
        <w:spacing w:after="280"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Con corte al mes de octubre  de 2024 se realizó seguimiento permanente y periódico a los avances de la meta de trámites de conservación catastral para la vigencia 2024; en este sentido, se elaboraron los reportes trimestrales correspondientes al primer, segundo y tercer trimestre de la actual vigencia en los que se presentaron los resultados del avance de la meta de trámites de conservación catastral adelantados para generar alertas de cumplimiento y aplicar los planes de choque cuando se evidencien desviaciones. En total, se avanzó en un 83% en el cumplimiento de la meta de resolución y atención de trámites de conservación catastral definida en un total de 429.640 trámites con corte al mes de octubre de 2024, de los cuales, 281.939 fueron resueltos en oficina y 74.186 en terreno. En este marco, atendimos solicitudes de trámites allegadas directamente por los ciudadanos, logrando 174.993 trámites de oficina y 57.806 de terreno.</w:t>
      </w:r>
    </w:p>
    <w:p w:rsidR="00000000" w:rsidDel="00000000" w:rsidP="00000000" w:rsidRDefault="00000000" w:rsidRPr="00000000" w14:paraId="0000053C">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7044"/>
          <w:tab w:val="left" w:leader="none" w:pos="9214"/>
        </w:tabs>
        <w:spacing w:after="280" w:before="0" w:line="276" w:lineRule="auto"/>
        <w:ind w:left="0" w:right="0" w:firstLine="0"/>
        <w:jc w:val="both"/>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Desde la Dirección de Gestión Catastral se diseñó e implementó, junto con las Direcciones Territoriales una estrategia de respuesta rápida para lograr una mayor eficacia en la respuesta a solicitudes de trámites de conservación catastral, centrada en los siguientes aspectos:</w:t>
      </w:r>
    </w:p>
    <w:p w:rsidR="00000000" w:rsidDel="00000000" w:rsidP="00000000" w:rsidRDefault="00000000" w:rsidRPr="00000000" w14:paraId="0000053D">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7044"/>
          <w:tab w:val="left" w:leader="none" w:pos="9214"/>
        </w:tabs>
        <w:spacing w:after="280" w:before="0" w:line="276" w:lineRule="auto"/>
        <w:ind w:left="0" w:right="0" w:firstLine="0"/>
        <w:jc w:val="both"/>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 Se realizó la estimación de la demanda de trámites para el año 2024 total y por Dirección Territorial, tomando como línea base los trámites sin atender de vigencias anteriores, más la proyección de radicación por estadísticas del Sistema Nacional Catastral (SNC). </w:t>
      </w:r>
    </w:p>
    <w:p w:rsidR="00000000" w:rsidDel="00000000" w:rsidP="00000000" w:rsidRDefault="00000000" w:rsidRPr="00000000" w14:paraId="0000053E">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7044"/>
          <w:tab w:val="left" w:leader="none" w:pos="9214"/>
        </w:tabs>
        <w:spacing w:after="280" w:before="0" w:line="276" w:lineRule="auto"/>
        <w:ind w:left="0" w:right="0" w:firstLine="0"/>
        <w:jc w:val="both"/>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 Con base en la estimación de trámites a atender para el inicio de la vigencia 2024, se realizó la proyección del recurso humano requerido por las Direcciones Territoriales, bajo la modalidad de prestación de servicios para el fortalecimiento de los perfiles requeridos para atención de trámites de conservación que no están cubiertos por la planta de personal; entre estos se detectaron los perfiles especializados correspondientes a: topógrafos, profesional SIG, entre otros. </w:t>
      </w:r>
    </w:p>
    <w:p w:rsidR="00000000" w:rsidDel="00000000" w:rsidP="00000000" w:rsidRDefault="00000000" w:rsidRPr="00000000" w14:paraId="0000053F">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7044"/>
          <w:tab w:val="left" w:leader="none" w:pos="9214"/>
        </w:tabs>
        <w:spacing w:after="280" w:before="0" w:line="276" w:lineRule="auto"/>
        <w:ind w:left="0" w:right="0" w:firstLine="0"/>
        <w:jc w:val="both"/>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 Se inició un ciclo de charlas técnicas semanales para la estandarización de conceptos, criterios y resolución de trámites en el SNC, entre la DGC y las Direcciones Territoriales.</w:t>
      </w:r>
    </w:p>
    <w:p w:rsidR="00000000" w:rsidDel="00000000" w:rsidP="00000000" w:rsidRDefault="00000000" w:rsidRPr="00000000" w14:paraId="00000540">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7044"/>
          <w:tab w:val="left" w:leader="none" w:pos="9214"/>
        </w:tabs>
        <w:spacing w:after="280" w:before="0" w:line="276" w:lineRule="auto"/>
        <w:ind w:left="0" w:right="0" w:firstLine="0"/>
        <w:jc w:val="both"/>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 Se diseñó y ejecutó la segunda versión del curso de conservación catastral, con el objetivo de ampliar la oferta del recurso humano para la atención de los trámites de conservación en las Direcciones Territoriales.</w:t>
      </w:r>
    </w:p>
    <w:p w:rsidR="00000000" w:rsidDel="00000000" w:rsidP="00000000" w:rsidRDefault="00000000" w:rsidRPr="00000000" w14:paraId="00000541">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7044"/>
          <w:tab w:val="left" w:leader="none" w:pos="9214"/>
        </w:tabs>
        <w:spacing w:after="280" w:before="0" w:line="276" w:lineRule="auto"/>
        <w:ind w:left="0" w:right="0" w:firstLine="0"/>
        <w:jc w:val="both"/>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 Se avanzó en el trámite de saldos con la provisión de personal necesario (reconocedores, coordinadores, apoyos técnicos, profesionales y topógrafos).</w:t>
      </w:r>
    </w:p>
    <w:p w:rsidR="00000000" w:rsidDel="00000000" w:rsidP="00000000" w:rsidRDefault="00000000" w:rsidRPr="00000000" w14:paraId="00000542">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7044"/>
          <w:tab w:val="left" w:leader="none" w:pos="9214"/>
        </w:tabs>
        <w:spacing w:after="280" w:before="0" w:line="276" w:lineRule="auto"/>
        <w:ind w:left="0" w:right="0" w:firstLine="0"/>
        <w:jc w:val="both"/>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 Se realizó la entrega de los equipos de medición de topografía y GNSS.</w:t>
      </w:r>
    </w:p>
    <w:p w:rsidR="00000000" w:rsidDel="00000000" w:rsidP="00000000" w:rsidRDefault="00000000" w:rsidRPr="00000000" w14:paraId="00000543">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7044"/>
          <w:tab w:val="left" w:leader="none" w:pos="9214"/>
        </w:tabs>
        <w:spacing w:after="280" w:before="0" w:line="276" w:lineRule="auto"/>
        <w:ind w:left="0" w:right="0" w:firstLine="0"/>
        <w:jc w:val="both"/>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 Se actualizó el procedimiento de conservación catastral en consideración al cambio normativo más 1 instructivo y 6 formatos para el proceso de conservación catastral.</w:t>
      </w:r>
    </w:p>
    <w:p w:rsidR="00000000" w:rsidDel="00000000" w:rsidP="00000000" w:rsidRDefault="00000000" w:rsidRPr="00000000" w14:paraId="00000544">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7044"/>
          <w:tab w:val="left" w:leader="none" w:pos="9214"/>
        </w:tabs>
        <w:spacing w:after="280" w:before="0" w:line="276" w:lineRule="auto"/>
        <w:ind w:left="0" w:right="0" w:firstLine="0"/>
        <w:jc w:val="both"/>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 Se generó una herramienta para las Direcciones Territoriales y la DGC, para apoyar el seguimiento de las metas, atención de saldos y seguimiento a ejecutores con consulta al SNC.</w:t>
      </w:r>
    </w:p>
    <w:p w:rsidR="00000000" w:rsidDel="00000000" w:rsidP="00000000" w:rsidRDefault="00000000" w:rsidRPr="00000000" w14:paraId="00000545">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7044"/>
          <w:tab w:val="left" w:leader="none" w:pos="9214"/>
        </w:tabs>
        <w:spacing w:after="280" w:before="0" w:line="276" w:lineRule="auto"/>
        <w:ind w:left="0" w:right="0" w:firstLine="0"/>
        <w:jc w:val="both"/>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 Se implementó el trámite automático de mutaciones de primera a través del aplicativo SICRE, apoyando de esta manera el cumplimiento de la meta de oficina a las Direcciones Territoriales.</w:t>
      </w:r>
    </w:p>
    <w:p w:rsidR="00000000" w:rsidDel="00000000" w:rsidP="00000000" w:rsidRDefault="00000000" w:rsidRPr="00000000" w14:paraId="00000546">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7044"/>
          <w:tab w:val="left" w:leader="none" w:pos="9214"/>
        </w:tabs>
        <w:spacing w:after="280" w:before="0" w:line="276" w:lineRule="auto"/>
        <w:ind w:left="0" w:right="0" w:firstLine="0"/>
        <w:jc w:val="both"/>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 Se proyectaron las necesidades asociadas al plan nacional de descongestión catastral.</w:t>
        <w:tab/>
      </w:r>
    </w:p>
    <w:p w:rsidR="00000000" w:rsidDel="00000000" w:rsidP="00000000" w:rsidRDefault="00000000" w:rsidRPr="00000000" w14:paraId="00000547">
      <w:pPr>
        <w:pStyle w:val="Heading1"/>
        <w:numPr>
          <w:ilvl w:val="2"/>
          <w:numId w:val="5"/>
        </w:numPr>
        <w:spacing w:after="280" w:lineRule="auto"/>
        <w:ind w:left="1224" w:hanging="504.00000000000006"/>
        <w:jc w:val="both"/>
        <w:rPr>
          <w:rFonts w:ascii="Arial Narrow" w:cs="Arial Narrow" w:eastAsia="Arial Narrow" w:hAnsi="Arial Narrow"/>
        </w:rPr>
      </w:pPr>
      <w:bookmarkStart w:colFirst="0" w:colLast="0" w:name="_28h4qwu" w:id="46"/>
      <w:bookmarkEnd w:id="46"/>
      <w:r w:rsidDel="00000000" w:rsidR="00000000" w:rsidRPr="00000000">
        <w:rPr>
          <w:rFonts w:ascii="Arial Narrow" w:cs="Arial Narrow" w:eastAsia="Arial Narrow" w:hAnsi="Arial Narrow"/>
          <w:rtl w:val="0"/>
        </w:rPr>
        <w:t xml:space="preserve">Avalúos Realizados</w:t>
      </w:r>
    </w:p>
    <w:p w:rsidR="00000000" w:rsidDel="00000000" w:rsidP="00000000" w:rsidRDefault="00000000" w:rsidRPr="00000000" w14:paraId="00000548">
      <w:pPr>
        <w:keepNext w:val="0"/>
        <w:keepLines w:val="0"/>
        <w:pageBreakBefore w:val="0"/>
        <w:widowControl w:val="1"/>
        <w:numPr>
          <w:ilvl w:val="2"/>
          <w:numId w:val="17"/>
        </w:numPr>
        <w:pBdr>
          <w:top w:space="0" w:sz="0" w:val="nil"/>
          <w:left w:space="0" w:sz="0" w:val="nil"/>
          <w:bottom w:space="0" w:sz="0" w:val="nil"/>
          <w:right w:space="0" w:sz="0" w:val="nil"/>
          <w:between w:space="0" w:sz="0" w:val="nil"/>
        </w:pBdr>
        <w:shd w:fill="auto" w:val="clear"/>
        <w:spacing w:after="280" w:before="0" w:line="276" w:lineRule="auto"/>
        <w:ind w:left="709" w:right="0" w:hanging="180"/>
        <w:jc w:val="both"/>
        <w:rPr>
          <w:rFonts w:ascii="Arial Narrow" w:cs="Arial Narrow" w:eastAsia="Arial Narrow" w:hAnsi="Arial Narrow"/>
          <w:b w:val="0"/>
          <w:i w:val="0"/>
          <w:smallCaps w:val="0"/>
          <w:strike w:val="0"/>
          <w:color w:val="2f5496"/>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2f5496"/>
          <w:sz w:val="24"/>
          <w:szCs w:val="24"/>
          <w:u w:val="none"/>
          <w:shd w:fill="auto" w:val="clear"/>
          <w:vertAlign w:val="baseline"/>
          <w:rtl w:val="0"/>
        </w:rPr>
        <w:t xml:space="preserve">Avalúos comerciales realizados</w:t>
      </w:r>
    </w:p>
    <w:p w:rsidR="00000000" w:rsidDel="00000000" w:rsidP="00000000" w:rsidRDefault="00000000" w:rsidRPr="00000000" w14:paraId="00000549">
      <w:pPr>
        <w:spacing w:after="280"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Desde la Subdirección de Avalúos del IGAC se ha trabajado de forma conjunta con las 22 Direcciones Territoriales de la entidad en la realización de informes de avalúos comerciales para efectos de restitución de tierras y con fines administrativos. Las solicitudes de avalúos comerciales se reciben principalmente en el marco de los diferentes contratos firmados por el IGAC con las entidades y los privados, igualmente por solicitudes provenientes de los despachos judiciales asociados a la política de tierras. </w:t>
      </w:r>
    </w:p>
    <w:p w:rsidR="00000000" w:rsidDel="00000000" w:rsidP="00000000" w:rsidRDefault="00000000" w:rsidRPr="00000000" w14:paraId="0000054A">
      <w:pPr>
        <w:rPr>
          <w:rFonts w:ascii="Arial Narrow" w:cs="Arial Narrow" w:eastAsia="Arial Narrow" w:hAnsi="Arial Narrow"/>
          <w:sz w:val="24"/>
          <w:szCs w:val="24"/>
        </w:rPr>
      </w:pPr>
      <w:bookmarkStart w:colFirst="0" w:colLast="0" w:name="_nmf14n" w:id="47"/>
      <w:bookmarkEnd w:id="47"/>
      <w:r w:rsidDel="00000000" w:rsidR="00000000" w:rsidRPr="00000000">
        <w:rPr>
          <w:rFonts w:ascii="Arial Narrow" w:cs="Arial Narrow" w:eastAsia="Arial Narrow" w:hAnsi="Arial Narrow"/>
          <w:sz w:val="24"/>
          <w:szCs w:val="24"/>
          <w:rtl w:val="0"/>
        </w:rPr>
        <w:t xml:space="preserve">En lo corrido del año, con corte al 21 de noviembre, se ha realizado 783 avalúos comerciales de los cuales 259 fueron administrativos y 524 como apoyo a los procesos de Restitución de Tierras.</w:t>
      </w:r>
    </w:p>
    <w:p w:rsidR="00000000" w:rsidDel="00000000" w:rsidP="00000000" w:rsidRDefault="00000000" w:rsidRPr="00000000" w14:paraId="0000054B">
      <w:pPr>
        <w:spacing w:after="280"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Además, se ha realizado capacitaciones a cada Dirección Territorial en donde se socializaron los lineamientos frente a la operación de los avalúos comerciales en temas jurídicos y técnicos. Para llevar a cabo el proceso de avalúos comerciales puntuales realizamos las siguientes actividades que se acogen a lo reglamentado en la Resolución 620 de 2008 del IGAC:</w:t>
      </w:r>
    </w:p>
    <w:p w:rsidR="00000000" w:rsidDel="00000000" w:rsidP="00000000" w:rsidRDefault="00000000" w:rsidRPr="00000000" w14:paraId="0000054C">
      <w:pPr>
        <w:keepNext w:val="0"/>
        <w:keepLines w:val="0"/>
        <w:pageBreakBefore w:val="0"/>
        <w:widowControl w:val="1"/>
        <w:numPr>
          <w:ilvl w:val="0"/>
          <w:numId w:val="18"/>
        </w:numPr>
        <w:pBdr>
          <w:top w:space="0" w:sz="0" w:val="nil"/>
          <w:left w:space="0" w:sz="0" w:val="nil"/>
          <w:bottom w:space="0" w:sz="0" w:val="nil"/>
          <w:right w:space="0" w:sz="0" w:val="nil"/>
          <w:between w:space="0" w:sz="0" w:val="nil"/>
        </w:pBdr>
        <w:shd w:fill="auto" w:val="clear"/>
        <w:spacing w:after="0" w:before="0" w:line="276" w:lineRule="auto"/>
        <w:ind w:left="720" w:right="0" w:hanging="360"/>
        <w:jc w:val="both"/>
        <w:rPr>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Revisión de documentación: Se revisó la documentación asociada a la solicitud de avalúo para que exista completitud y se realiza la contactabilidad que permita hacer la visita técnica de inspección y la posterior elaboración del informe.</w:t>
      </w:r>
    </w:p>
    <w:p w:rsidR="00000000" w:rsidDel="00000000" w:rsidP="00000000" w:rsidRDefault="00000000" w:rsidRPr="00000000" w14:paraId="0000054D">
      <w:pPr>
        <w:keepNext w:val="0"/>
        <w:keepLines w:val="0"/>
        <w:pageBreakBefore w:val="0"/>
        <w:widowControl w:val="1"/>
        <w:numPr>
          <w:ilvl w:val="0"/>
          <w:numId w:val="18"/>
        </w:numPr>
        <w:pBdr>
          <w:top w:space="0" w:sz="0" w:val="nil"/>
          <w:left w:space="0" w:sz="0" w:val="nil"/>
          <w:bottom w:space="0" w:sz="0" w:val="nil"/>
          <w:right w:space="0" w:sz="0" w:val="nil"/>
          <w:between w:space="0" w:sz="0" w:val="nil"/>
        </w:pBdr>
        <w:shd w:fill="auto" w:val="clear"/>
        <w:spacing w:after="0" w:before="0" w:line="276" w:lineRule="auto"/>
        <w:ind w:left="720" w:right="0" w:hanging="360"/>
        <w:jc w:val="both"/>
        <w:rPr>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Asignación del avalúo comercial: Se asignó el avaluador para que elabore el encargo teniendo en cuenta el marco jurídico y el sitio donde se ubica el predio objeto de avalúo.</w:t>
      </w:r>
    </w:p>
    <w:p w:rsidR="00000000" w:rsidDel="00000000" w:rsidP="00000000" w:rsidRDefault="00000000" w:rsidRPr="00000000" w14:paraId="0000054E">
      <w:pPr>
        <w:keepNext w:val="0"/>
        <w:keepLines w:val="0"/>
        <w:pageBreakBefore w:val="0"/>
        <w:widowControl w:val="1"/>
        <w:numPr>
          <w:ilvl w:val="0"/>
          <w:numId w:val="18"/>
        </w:numPr>
        <w:pBdr>
          <w:top w:space="0" w:sz="0" w:val="nil"/>
          <w:left w:space="0" w:sz="0" w:val="nil"/>
          <w:bottom w:space="0" w:sz="0" w:val="nil"/>
          <w:right w:space="0" w:sz="0" w:val="nil"/>
          <w:between w:space="0" w:sz="0" w:val="nil"/>
        </w:pBdr>
        <w:shd w:fill="auto" w:val="clear"/>
        <w:spacing w:after="0" w:before="0" w:line="276" w:lineRule="auto"/>
        <w:ind w:left="720" w:right="0" w:hanging="360"/>
        <w:jc w:val="both"/>
        <w:rPr>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Visita técnica de inspección: Se realizaron visitas por parte del avaluador designado la visita de campo al predio en estudio, debe garantizar la correcta ubicación del inmueble, el registro fotográfico asociado y el recorrido al sector en estudio que permita recoger los datos de mercado existentes.</w:t>
      </w:r>
    </w:p>
    <w:p w:rsidR="00000000" w:rsidDel="00000000" w:rsidP="00000000" w:rsidRDefault="00000000" w:rsidRPr="00000000" w14:paraId="0000054F">
      <w:pPr>
        <w:keepNext w:val="0"/>
        <w:keepLines w:val="0"/>
        <w:pageBreakBefore w:val="0"/>
        <w:widowControl w:val="1"/>
        <w:numPr>
          <w:ilvl w:val="0"/>
          <w:numId w:val="18"/>
        </w:numPr>
        <w:pBdr>
          <w:top w:space="0" w:sz="0" w:val="nil"/>
          <w:left w:space="0" w:sz="0" w:val="nil"/>
          <w:bottom w:space="0" w:sz="0" w:val="nil"/>
          <w:right w:space="0" w:sz="0" w:val="nil"/>
          <w:between w:space="0" w:sz="0" w:val="nil"/>
        </w:pBdr>
        <w:shd w:fill="auto" w:val="clear"/>
        <w:spacing w:after="0" w:before="0" w:line="276" w:lineRule="auto"/>
        <w:ind w:left="720" w:right="0" w:hanging="360"/>
        <w:jc w:val="both"/>
        <w:rPr>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Consulta norma de uso del suelo: El avaluador designado debe garantizar que la norma de uso del suelo sea la reglamentada por el ente territorial correspondiente, preferiblemente vía certificación de uso del suelo específica y consulta de instrumento de ordenamiento territorial.</w:t>
      </w:r>
    </w:p>
    <w:p w:rsidR="00000000" w:rsidDel="00000000" w:rsidP="00000000" w:rsidRDefault="00000000" w:rsidRPr="00000000" w14:paraId="00000550">
      <w:pPr>
        <w:keepNext w:val="0"/>
        <w:keepLines w:val="0"/>
        <w:pageBreakBefore w:val="0"/>
        <w:widowControl w:val="1"/>
        <w:numPr>
          <w:ilvl w:val="0"/>
          <w:numId w:val="18"/>
        </w:numPr>
        <w:pBdr>
          <w:top w:space="0" w:sz="0" w:val="nil"/>
          <w:left w:space="0" w:sz="0" w:val="nil"/>
          <w:bottom w:space="0" w:sz="0" w:val="nil"/>
          <w:right w:space="0" w:sz="0" w:val="nil"/>
          <w:between w:space="0" w:sz="0" w:val="nil"/>
        </w:pBdr>
        <w:shd w:fill="auto" w:val="clear"/>
        <w:spacing w:after="0" w:before="0" w:line="276" w:lineRule="auto"/>
        <w:ind w:left="720" w:right="0" w:hanging="360"/>
        <w:jc w:val="both"/>
        <w:rPr>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Elaboración estudios de mercado: De acuerdo con la visita y consulta de norma reglamentada, el avaluador recoge la información de mercado que encuentre en el sector, lo consolida, lo depura, lo analiza y lo incluye al informe de avalúo.</w:t>
      </w:r>
    </w:p>
    <w:p w:rsidR="00000000" w:rsidDel="00000000" w:rsidP="00000000" w:rsidRDefault="00000000" w:rsidRPr="00000000" w14:paraId="00000551">
      <w:pPr>
        <w:keepNext w:val="0"/>
        <w:keepLines w:val="0"/>
        <w:pageBreakBefore w:val="0"/>
        <w:widowControl w:val="1"/>
        <w:numPr>
          <w:ilvl w:val="0"/>
          <w:numId w:val="18"/>
        </w:numPr>
        <w:pBdr>
          <w:top w:space="0" w:sz="0" w:val="nil"/>
          <w:left w:space="0" w:sz="0" w:val="nil"/>
          <w:bottom w:space="0" w:sz="0" w:val="nil"/>
          <w:right w:space="0" w:sz="0" w:val="nil"/>
          <w:between w:space="0" w:sz="0" w:val="nil"/>
        </w:pBdr>
        <w:shd w:fill="auto" w:val="clear"/>
        <w:spacing w:after="0" w:before="0" w:line="276" w:lineRule="auto"/>
        <w:ind w:left="720" w:right="0" w:hanging="360"/>
        <w:jc w:val="both"/>
        <w:rPr>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Elaboración del informe de avalúo: Con la información recogida de la visita de campo y los datos de mercado consolidados se elabora el informe de avalúo sobre el protocolo urbano o rural oficializado por el equipo de calidad. Al final del informe para predios urbanos o rurales se determina el valor de los componentes terreno y/o construcción y/o cultivos y/o mejoras que al final concluyen el valor total del avalúo para el predio en estudio. </w:t>
      </w:r>
    </w:p>
    <w:p w:rsidR="00000000" w:rsidDel="00000000" w:rsidP="00000000" w:rsidRDefault="00000000" w:rsidRPr="00000000" w14:paraId="00000552">
      <w:pPr>
        <w:keepNext w:val="0"/>
        <w:keepLines w:val="0"/>
        <w:pageBreakBefore w:val="0"/>
        <w:widowControl w:val="1"/>
        <w:numPr>
          <w:ilvl w:val="0"/>
          <w:numId w:val="18"/>
        </w:numPr>
        <w:pBdr>
          <w:top w:space="0" w:sz="0" w:val="nil"/>
          <w:left w:space="0" w:sz="0" w:val="nil"/>
          <w:bottom w:space="0" w:sz="0" w:val="nil"/>
          <w:right w:space="0" w:sz="0" w:val="nil"/>
          <w:between w:space="0" w:sz="0" w:val="nil"/>
        </w:pBdr>
        <w:shd w:fill="auto" w:val="clear"/>
        <w:spacing w:after="0" w:before="0" w:line="276" w:lineRule="auto"/>
        <w:ind w:left="720" w:right="0" w:hanging="360"/>
        <w:jc w:val="both"/>
        <w:rPr>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Control de calidad 1: Una vez se cuente con el informe de avalúo por parte del avaluador se designa un profesional de control de calidad para que lo revise, emita sugerencias y/o apruebe en determinado caso.</w:t>
      </w:r>
    </w:p>
    <w:p w:rsidR="00000000" w:rsidDel="00000000" w:rsidP="00000000" w:rsidRDefault="00000000" w:rsidRPr="00000000" w14:paraId="00000553">
      <w:pPr>
        <w:keepNext w:val="0"/>
        <w:keepLines w:val="0"/>
        <w:pageBreakBefore w:val="0"/>
        <w:widowControl w:val="1"/>
        <w:numPr>
          <w:ilvl w:val="0"/>
          <w:numId w:val="18"/>
        </w:numPr>
        <w:pBdr>
          <w:top w:space="0" w:sz="0" w:val="nil"/>
          <w:left w:space="0" w:sz="0" w:val="nil"/>
          <w:bottom w:space="0" w:sz="0" w:val="nil"/>
          <w:right w:space="0" w:sz="0" w:val="nil"/>
          <w:between w:space="0" w:sz="0" w:val="nil"/>
        </w:pBdr>
        <w:shd w:fill="auto" w:val="clear"/>
        <w:spacing w:after="0" w:before="0" w:line="276" w:lineRule="auto"/>
        <w:ind w:left="720" w:right="0" w:hanging="360"/>
        <w:jc w:val="both"/>
        <w:rPr>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Control de calidad 2: Cumplido el filtro de control de calidad 1 el avalúo es remitido a un profesional que se encuentre vinculado de planta en la entidad, en este momento debe ser revisado, devuelto y/ aprobado para la entrega final al cliente.</w:t>
      </w:r>
    </w:p>
    <w:p w:rsidR="00000000" w:rsidDel="00000000" w:rsidP="00000000" w:rsidRDefault="00000000" w:rsidRPr="00000000" w14:paraId="00000554">
      <w:pPr>
        <w:keepNext w:val="0"/>
        <w:keepLines w:val="0"/>
        <w:pageBreakBefore w:val="0"/>
        <w:widowControl w:val="1"/>
        <w:numPr>
          <w:ilvl w:val="0"/>
          <w:numId w:val="18"/>
        </w:numPr>
        <w:pBdr>
          <w:top w:space="0" w:sz="0" w:val="nil"/>
          <w:left w:space="0" w:sz="0" w:val="nil"/>
          <w:bottom w:space="0" w:sz="0" w:val="nil"/>
          <w:right w:space="0" w:sz="0" w:val="nil"/>
          <w:between w:space="0" w:sz="0" w:val="nil"/>
        </w:pBdr>
        <w:shd w:fill="auto" w:val="clear"/>
        <w:spacing w:after="280" w:before="0" w:line="276" w:lineRule="auto"/>
        <w:ind w:left="720" w:right="0" w:hanging="360"/>
        <w:jc w:val="both"/>
        <w:rPr>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Mesas técnicas de avalúo: Para los avalúos que sean requeridos por parte de los controles calidad 1 y 2 y/o el líder de avalúos se les realizará mesa técnica de avalúos. Para los predios que tengan un avalúo total superior a $3.000 millones será de obligatorio cumplimiento. </w:t>
      </w:r>
    </w:p>
    <w:p w:rsidR="00000000" w:rsidDel="00000000" w:rsidP="00000000" w:rsidRDefault="00000000" w:rsidRPr="00000000" w14:paraId="00000555">
      <w:pPr>
        <w:spacing w:after="280"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En conjunto con la Dirección de Investigación y Prospectiva, se diseñamos un plan de capacitaciones a nivel nacional con el fin fomentar la contratación de personal idóneo en las diferentes direcciones territoriales, debido a la escasez de este recurso; los principales temas incluidos fueron la elaboración, revisión y control de calidad de avalúos comerciales para el IGAC y la elaboración de avalúos masivos par procesos catastrales, contando con la participación de aproximadamente 800 personas inscritas.</w:t>
      </w:r>
    </w:p>
    <w:p w:rsidR="00000000" w:rsidDel="00000000" w:rsidP="00000000" w:rsidRDefault="00000000" w:rsidRPr="00000000" w14:paraId="00000556">
      <w:pPr>
        <w:spacing w:after="280"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Iniciamos la implementación de un nuevo Modelo de Operación de Avalúos – MDO, enfocado en la desconcentración a nivel nacional, fundamentado en el fortalecimiento del capital humano en las Direcciones Territoriales. En este marco, realizamos 2 cursos, el primero de avalúos puntuales, el cual cuenta con 3 módulos: i) general, ii) medio y iii) avanzado; dictamos los módulos básico y medio. El segundo curso que realizamos fue el de valoración masiva en el que dictamos un módulo básico y uno avanzado y realizamos 2 prácticas de campo urbanas y rurales en los municipios de Morroa, Sucre y Tabio, Cundinamarca</w:t>
      </w:r>
    </w:p>
    <w:p w:rsidR="00000000" w:rsidDel="00000000" w:rsidP="00000000" w:rsidRDefault="00000000" w:rsidRPr="00000000" w14:paraId="00000557">
      <w:pPr>
        <w:spacing w:after="280" w:lineRule="auto"/>
        <w:jc w:val="both"/>
        <w:rPr>
          <w:rFonts w:ascii="Arial Narrow" w:cs="Arial Narrow" w:eastAsia="Arial Narrow" w:hAnsi="Arial Narrow"/>
          <w:b w:val="1"/>
          <w:color w:val="ba004c"/>
          <w:sz w:val="24"/>
          <w:szCs w:val="24"/>
        </w:rPr>
      </w:pPr>
      <w:bookmarkStart w:colFirst="0" w:colLast="0" w:name="_37m2jsg" w:id="48"/>
      <w:bookmarkEnd w:id="48"/>
      <w:r w:rsidDel="00000000" w:rsidR="00000000" w:rsidRPr="00000000">
        <w:rPr>
          <w:rFonts w:ascii="Arial Narrow" w:cs="Arial Narrow" w:eastAsia="Arial Narrow" w:hAnsi="Arial Narrow"/>
          <w:b w:val="1"/>
          <w:color w:val="2f5496"/>
          <w:sz w:val="24"/>
          <w:szCs w:val="24"/>
          <w:rtl w:val="0"/>
        </w:rPr>
        <w:t xml:space="preserve">ii. Actualización masiva de los valores rezagados de los municipios donde el IGAC es gestor catastral, en el marco del artículo 49 del Plan Nacional de Desarrollo “Colombia Potencia Mundial de la Vida</w:t>
      </w:r>
      <w:r w:rsidDel="00000000" w:rsidR="00000000" w:rsidRPr="00000000">
        <w:rPr>
          <w:rFonts w:ascii="Arial Narrow" w:cs="Arial Narrow" w:eastAsia="Arial Narrow" w:hAnsi="Arial Narrow"/>
          <w:b w:val="1"/>
          <w:color w:val="ba004c"/>
          <w:sz w:val="24"/>
          <w:szCs w:val="24"/>
          <w:rtl w:val="0"/>
        </w:rPr>
        <w:t xml:space="preserve">”</w:t>
      </w:r>
    </w:p>
    <w:p w:rsidR="00000000" w:rsidDel="00000000" w:rsidP="00000000" w:rsidRDefault="00000000" w:rsidRPr="00000000" w14:paraId="00000558">
      <w:pPr>
        <w:spacing w:after="280"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El artículo 49 del Plan Nacional de Desarrollo “Colombia Potencia Mundial de la Vida” establece que el IGAC adoptará metodologías y modelos de actualización masiva de valores catastrales rezagados que permitan por una sola vez realizar un ajuste automático de los avalúos catastrales de todos los predios del país, exceptuando aquellos que hayan sido objeto de formación o actualización catastral durante los últimos cinco (5) años previos a la expedición de la ley del Plan o cuyo proceso de formación o actualización esté en desarrollo a la fecha de expedición, con el fin de contrarrestar la distorsión de la realidad económica de estos, corregir inequidades en la carga tributaria y mejorar la planificación del territorio. </w:t>
      </w:r>
    </w:p>
    <w:p w:rsidR="00000000" w:rsidDel="00000000" w:rsidP="00000000" w:rsidRDefault="00000000" w:rsidRPr="00000000" w14:paraId="00000559">
      <w:pPr>
        <w:spacing w:after="280"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En este contexto, </w:t>
      </w:r>
      <w:r w:rsidDel="00000000" w:rsidR="00000000" w:rsidRPr="00000000">
        <w:rPr>
          <w:rFonts w:ascii="Arial Narrow" w:cs="Arial Narrow" w:eastAsia="Arial Narrow" w:hAnsi="Arial Narrow"/>
          <w:color w:val="000000"/>
          <w:sz w:val="24"/>
          <w:szCs w:val="24"/>
          <w:highlight w:val="white"/>
          <w:rtl w:val="0"/>
        </w:rPr>
        <w:t xml:space="preserve">el IGAC elaboró el diagnóstico a la Base de datos Geográfica (GDB) donde se encuentran las Zonas Homogéneas Geoeconómicas (ZHG) existentes de cada uno de los municipios objeto de aplicación de la metodología del artículo 49. </w:t>
      </w:r>
      <w:r w:rsidDel="00000000" w:rsidR="00000000" w:rsidRPr="00000000">
        <w:rPr>
          <w:rtl w:val="0"/>
        </w:rPr>
      </w:r>
    </w:p>
    <w:p w:rsidR="00000000" w:rsidDel="00000000" w:rsidP="00000000" w:rsidRDefault="00000000" w:rsidRPr="00000000" w14:paraId="0000055A">
      <w:pPr>
        <w:spacing w:after="280"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Así mismo, se realizaron visitas en terreno en 295 municipios con el fin de recolectar datos de ofertas y encuestas encaminados a obtener los valores de terreno de la zona rural de los respectivos municipios. Los resultados principales que se encontraron para los municipios referenciados fueron los siguientes: 3.531 ofertas y 923 encuestas</w:t>
      </w:r>
      <w:r w:rsidDel="00000000" w:rsidR="00000000" w:rsidRPr="00000000">
        <w:rPr>
          <w:rFonts w:ascii="Arial Narrow" w:cs="Arial Narrow" w:eastAsia="Arial Narrow" w:hAnsi="Arial Narrow"/>
          <w:sz w:val="24"/>
          <w:szCs w:val="24"/>
          <w:vertAlign w:val="superscript"/>
        </w:rPr>
        <w:footnoteReference w:customMarkFollows="0" w:id="0"/>
      </w:r>
      <w:r w:rsidDel="00000000" w:rsidR="00000000" w:rsidRPr="00000000">
        <w:rPr>
          <w:rFonts w:ascii="Arial Narrow" w:cs="Arial Narrow" w:eastAsia="Arial Narrow" w:hAnsi="Arial Narrow"/>
          <w:sz w:val="24"/>
          <w:szCs w:val="24"/>
          <w:rtl w:val="0"/>
        </w:rPr>
        <w:t xml:space="preserve">. </w:t>
      </w:r>
    </w:p>
    <w:p w:rsidR="00000000" w:rsidDel="00000000" w:rsidP="00000000" w:rsidRDefault="00000000" w:rsidRPr="00000000" w14:paraId="0000055B">
      <w:pPr>
        <w:keepNext w:val="0"/>
        <w:keepLines w:val="0"/>
        <w:pageBreakBefore w:val="0"/>
        <w:widowControl w:val="1"/>
        <w:pBdr>
          <w:top w:space="0" w:sz="0" w:val="nil"/>
          <w:left w:space="0" w:sz="0" w:val="nil"/>
          <w:bottom w:space="0" w:sz="0" w:val="nil"/>
          <w:right w:space="0" w:sz="0" w:val="nil"/>
          <w:between w:space="0" w:sz="0" w:val="nil"/>
        </w:pBdr>
        <w:shd w:fill="auto" w:val="clear"/>
        <w:spacing w:after="280" w:before="0" w:line="240" w:lineRule="auto"/>
        <w:ind w:left="0" w:right="0" w:firstLine="0"/>
        <w:jc w:val="both"/>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Se elaboraron estudios de mercado para los 606 municipios objeto de aplicación del Art 49, los cuales se encuentran conformados por los datos recolectados en campo y aquellos obtenidos de fuentes secundarias, así como ejercicios de capitalización de ingresos con actividades agrícolas y/o pecuarias.</w:t>
      </w:r>
    </w:p>
    <w:p w:rsidR="00000000" w:rsidDel="00000000" w:rsidP="00000000" w:rsidRDefault="00000000" w:rsidRPr="00000000" w14:paraId="0000055C">
      <w:pPr>
        <w:keepNext w:val="0"/>
        <w:keepLines w:val="0"/>
        <w:pageBreakBefore w:val="0"/>
        <w:widowControl w:val="1"/>
        <w:pBdr>
          <w:top w:space="0" w:sz="0" w:val="nil"/>
          <w:left w:space="0" w:sz="0" w:val="nil"/>
          <w:bottom w:space="0" w:sz="0" w:val="nil"/>
          <w:right w:space="0" w:sz="0" w:val="nil"/>
          <w:between w:space="0" w:sz="0" w:val="nil"/>
        </w:pBdr>
        <w:shd w:fill="auto" w:val="clear"/>
        <w:spacing w:after="280" w:before="0" w:line="240" w:lineRule="auto"/>
        <w:ind w:left="0" w:right="0" w:firstLine="0"/>
        <w:jc w:val="both"/>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Se realizó la determinación de valores de las zonas geoeconómicas de los 606 municipios. Así mismo, se logró aprobar los valores de las zonas geoeconómicas en mesas técnicas de avalúos para 458 municipios de 27 departamentos del país, obteniendo un avance del 75% de la meta estipulada para el 2024.</w:t>
      </w:r>
    </w:p>
    <w:p w:rsidR="00000000" w:rsidDel="00000000" w:rsidP="00000000" w:rsidRDefault="00000000" w:rsidRPr="00000000" w14:paraId="0000055D">
      <w:pPr>
        <w:spacing w:after="280"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Se brindaron los lineamientos para la implementación de metodologías y modelos de actualización masiva de valores catastrales rezagados en los municipios donde el IGAC presta el servicio público catastral. Así mismo, los demás gestores habilitados lo implementarán en el resto de los municipios de su competencia.  </w:t>
      </w:r>
    </w:p>
    <w:p w:rsidR="00000000" w:rsidDel="00000000" w:rsidP="00000000" w:rsidRDefault="00000000" w:rsidRPr="00000000" w14:paraId="0000055E">
      <w:pPr>
        <w:spacing w:after="280"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La disminución del rezago se realizará en dos fases: (1) Zonas rurales de los municipios, la cual se encuentra en ejecución actualmente, y (2) Zonas urbanas de los municipios, la cual se desarrollará durante el año 2025. De igual forma se desarrollaron e implementaron las siguientes herramientas: </w:t>
      </w:r>
    </w:p>
    <w:p w:rsidR="00000000" w:rsidDel="00000000" w:rsidP="00000000" w:rsidRDefault="00000000" w:rsidRPr="00000000" w14:paraId="0000055F">
      <w:pPr>
        <w:keepNext w:val="0"/>
        <w:keepLines w:val="0"/>
        <w:pageBreakBefore w:val="0"/>
        <w:widowControl w:val="1"/>
        <w:numPr>
          <w:ilvl w:val="0"/>
          <w:numId w:val="19"/>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Dashboard de monitoreo en tiempo real (Mide el avance de las variables a cargar relacionadas con el valor de cada Zona Homogénea Geoeconómica. </w:t>
      </w:r>
    </w:p>
    <w:p w:rsidR="00000000" w:rsidDel="00000000" w:rsidP="00000000" w:rsidRDefault="00000000" w:rsidRPr="00000000" w14:paraId="00000560">
      <w:pPr>
        <w:keepNext w:val="0"/>
        <w:keepLines w:val="0"/>
        <w:pageBreakBefore w:val="0"/>
        <w:widowControl w:val="1"/>
        <w:numPr>
          <w:ilvl w:val="0"/>
          <w:numId w:val="19"/>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Herramienta de depuración de mercado y definición de valor (permite obtener los valores de tierra por hectárea de los datos de mercado.  </w:t>
      </w:r>
    </w:p>
    <w:p w:rsidR="00000000" w:rsidDel="00000000" w:rsidP="00000000" w:rsidRDefault="00000000" w:rsidRPr="00000000" w14:paraId="00000561">
      <w:pPr>
        <w:keepNext w:val="0"/>
        <w:keepLines w:val="0"/>
        <w:pageBreakBefore w:val="0"/>
        <w:widowControl w:val="1"/>
        <w:numPr>
          <w:ilvl w:val="0"/>
          <w:numId w:val="19"/>
        </w:numPr>
        <w:pBdr>
          <w:top w:space="0" w:sz="0" w:val="nil"/>
          <w:left w:space="0" w:sz="0" w:val="nil"/>
          <w:bottom w:space="0" w:sz="0" w:val="nil"/>
          <w:right w:space="0" w:sz="0" w:val="nil"/>
          <w:between w:space="0" w:sz="0" w:val="nil"/>
        </w:pBdr>
        <w:shd w:fill="auto" w:val="clear"/>
        <w:spacing w:after="280" w:before="0" w:line="240" w:lineRule="auto"/>
        <w:ind w:left="720" w:right="0" w:hanging="360"/>
        <w:jc w:val="both"/>
        <w:rPr>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Elaboración de modelos estadísticos y ejercicios del método de capitalización de ingresos para apoyar la determinación de valores de las ZHG. (Estos trabajos se hacen con apoyo de otras dependencias del Instituto). </w:t>
      </w:r>
    </w:p>
    <w:p w:rsidR="00000000" w:rsidDel="00000000" w:rsidP="00000000" w:rsidRDefault="00000000" w:rsidRPr="00000000" w14:paraId="00000562">
      <w:pPr>
        <w:spacing w:after="280" w:lineRule="auto"/>
        <w:jc w:val="both"/>
        <w:rPr>
          <w:rFonts w:ascii="Arial Narrow" w:cs="Arial Narrow" w:eastAsia="Arial Narrow" w:hAnsi="Arial Narrow"/>
          <w:b w:val="1"/>
          <w:color w:val="2f5496"/>
          <w:sz w:val="24"/>
          <w:szCs w:val="24"/>
        </w:rPr>
      </w:pPr>
      <w:r w:rsidDel="00000000" w:rsidR="00000000" w:rsidRPr="00000000">
        <w:rPr>
          <w:rFonts w:ascii="Arial Narrow" w:cs="Arial Narrow" w:eastAsia="Arial Narrow" w:hAnsi="Arial Narrow"/>
          <w:b w:val="1"/>
          <w:color w:val="2f5496"/>
          <w:sz w:val="24"/>
          <w:szCs w:val="24"/>
          <w:rtl w:val="0"/>
        </w:rPr>
        <w:t xml:space="preserve">iii. Municipios con valores de referencia de las áreas rurales priorizadas en el marco de la aplicación del artículo 62 del Plan Nacional de Desarrollo “Colombia Potencia Mundial de la Vida”</w:t>
      </w:r>
    </w:p>
    <w:p w:rsidR="00000000" w:rsidDel="00000000" w:rsidP="00000000" w:rsidRDefault="00000000" w:rsidRPr="00000000" w14:paraId="00000563">
      <w:pPr>
        <w:spacing w:after="280" w:lineRule="auto"/>
        <w:jc w:val="both"/>
        <w:rPr>
          <w:rFonts w:ascii="Arial Narrow" w:cs="Arial Narrow" w:eastAsia="Arial Narrow" w:hAnsi="Arial Narrow"/>
          <w:color w:val="000000"/>
          <w:sz w:val="24"/>
          <w:szCs w:val="24"/>
          <w:highlight w:val="white"/>
        </w:rPr>
      </w:pPr>
      <w:r w:rsidDel="00000000" w:rsidR="00000000" w:rsidRPr="00000000">
        <w:rPr>
          <w:rFonts w:ascii="Arial Narrow" w:cs="Arial Narrow" w:eastAsia="Arial Narrow" w:hAnsi="Arial Narrow"/>
          <w:color w:val="000000"/>
          <w:sz w:val="24"/>
          <w:szCs w:val="24"/>
          <w:highlight w:val="white"/>
          <w:rtl w:val="0"/>
        </w:rPr>
        <w:t xml:space="preserve">El artículo 62, parágrafo 1, de la Ley 2294 de 2023, dispone que, “</w:t>
      </w:r>
      <w:r w:rsidDel="00000000" w:rsidR="00000000" w:rsidRPr="00000000">
        <w:rPr>
          <w:rFonts w:ascii="Arial Narrow" w:cs="Arial Narrow" w:eastAsia="Arial Narrow" w:hAnsi="Arial Narrow"/>
          <w:i w:val="1"/>
          <w:color w:val="000000"/>
          <w:sz w:val="24"/>
          <w:szCs w:val="24"/>
          <w:highlight w:val="white"/>
          <w:rtl w:val="0"/>
        </w:rPr>
        <w:t xml:space="preserve">en aquellos casos en los que se priorice una zona para la compra de predios por parte del Ministerio de Agricultura y Desarrollo Rural, la ANT solicitará la elaboración de avalúos de referencia por metodologías de valoración masiva o por zonas homogéneas geoeconómicas, de acuerdo con la regulación técnica establecida por el IGAC</w:t>
      </w:r>
      <w:r w:rsidDel="00000000" w:rsidR="00000000" w:rsidRPr="00000000">
        <w:rPr>
          <w:rFonts w:ascii="Arial Narrow" w:cs="Arial Narrow" w:eastAsia="Arial Narrow" w:hAnsi="Arial Narrow"/>
          <w:color w:val="000000"/>
          <w:sz w:val="24"/>
          <w:szCs w:val="24"/>
          <w:highlight w:val="white"/>
          <w:rtl w:val="0"/>
        </w:rPr>
        <w:t xml:space="preserve">. (…)”, en este sentido, el IGAC, para atender la elaboración de los valores de referencia de aquellas zonas priorizadas, está utilizando la metodología de valoración masiva basada en la determinación de Zonas Homogéneas Físicas y Geoeconómicas - ZHF y ZHG, por medio la cual se requirió implementar una variación en la determinación de las Zonas Homogéneas Geoeconómicas para la adopción de valores, realizando el análisis de la información económica disponible cumpliendo con la rigurosidad técnica necesaria.  </w:t>
      </w:r>
    </w:p>
    <w:p w:rsidR="00000000" w:rsidDel="00000000" w:rsidP="00000000" w:rsidRDefault="00000000" w:rsidRPr="00000000" w14:paraId="00000564">
      <w:pPr>
        <w:spacing w:after="280" w:lineRule="auto"/>
        <w:ind w:left="-15" w:right="-15" w:firstLine="0"/>
        <w:jc w:val="both"/>
        <w:rPr>
          <w:rFonts w:ascii="Arial Narrow" w:cs="Arial Narrow" w:eastAsia="Arial Narrow" w:hAnsi="Arial Narrow"/>
          <w:sz w:val="24"/>
          <w:szCs w:val="24"/>
        </w:rPr>
      </w:pPr>
      <w:r w:rsidDel="00000000" w:rsidR="00000000" w:rsidRPr="00000000">
        <w:rPr>
          <w:rFonts w:ascii="Arial Narrow" w:cs="Arial Narrow" w:eastAsia="Arial Narrow" w:hAnsi="Arial Narrow"/>
          <w:color w:val="000000"/>
          <w:sz w:val="24"/>
          <w:szCs w:val="24"/>
          <w:rtl w:val="0"/>
        </w:rPr>
        <w:t xml:space="preserve">Con ocasión de la optimización de los procesos para los avalúos en el marco de la reforma agraria, se llevó a cabo el proceso regulatorio y se expidió la resolución No 1137 del 01 de agosto de 2024 “</w:t>
      </w:r>
      <w:r w:rsidDel="00000000" w:rsidR="00000000" w:rsidRPr="00000000">
        <w:rPr>
          <w:rFonts w:ascii="Arial Narrow" w:cs="Arial Narrow" w:eastAsia="Arial Narrow" w:hAnsi="Arial Narrow"/>
          <w:i w:val="1"/>
          <w:color w:val="000000"/>
          <w:sz w:val="24"/>
          <w:szCs w:val="24"/>
          <w:rtl w:val="0"/>
        </w:rPr>
        <w:t xml:space="preserve">Por la cual se establecen los criterios, parámetros y metodologías para la elaboración de los avalúos con el fin de determinar los valores comerciales en el marco del procedimiento de compra por oferta voluntaria contenido en el artículo 62 de la Ley 2294 de 2023</w:t>
      </w:r>
      <w:r w:rsidDel="00000000" w:rsidR="00000000" w:rsidRPr="00000000">
        <w:rPr>
          <w:rFonts w:ascii="Arial Narrow" w:cs="Arial Narrow" w:eastAsia="Arial Narrow" w:hAnsi="Arial Narrow"/>
          <w:color w:val="000000"/>
          <w:sz w:val="24"/>
          <w:szCs w:val="24"/>
          <w:rtl w:val="0"/>
        </w:rPr>
        <w:t xml:space="preserve">” que contempla las metodologías técnicamente adoptadas. </w:t>
      </w:r>
      <w:r w:rsidDel="00000000" w:rsidR="00000000" w:rsidRPr="00000000">
        <w:rPr>
          <w:rtl w:val="0"/>
        </w:rPr>
      </w:r>
    </w:p>
    <w:p w:rsidR="00000000" w:rsidDel="00000000" w:rsidP="00000000" w:rsidRDefault="00000000" w:rsidRPr="00000000" w14:paraId="00000565">
      <w:pPr>
        <w:spacing w:after="280"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color w:val="000000"/>
          <w:sz w:val="24"/>
          <w:szCs w:val="24"/>
          <w:highlight w:val="white"/>
          <w:rtl w:val="0"/>
        </w:rPr>
        <w:t xml:space="preserve">En virtud de lo anterior, la Agencia Nacional de Tierras en adelante ANT, ha efectuado una solicitud de determinación de valores de referencia para las zonas por ellos definidas en 70 municipios del país que hacen parte de los núcleos de reforma agraria. Dichos municipios han sido agrupados en 3 fases de trabajo de conformidad con las mesas de trabajo sostenidas con la ANT; la fase 1, incluye 13 municipios cuyos valores de referencia fueron entregados a la ANT y se encuentran en proceso de revisión por parte de dicha entidad; la fase 2 está conformada por 34 municipios y la fase 3 por 23 municipios. Se estima realizar la entrega a la ANT de los municipios de la fase 2 al finalizar el mes de septiembre y la fase 3 para el mes de diciembre.</w:t>
      </w:r>
      <w:r w:rsidDel="00000000" w:rsidR="00000000" w:rsidRPr="00000000">
        <w:rPr>
          <w:rFonts w:ascii="Arial Narrow" w:cs="Arial Narrow" w:eastAsia="Arial Narrow" w:hAnsi="Arial Narrow"/>
          <w:color w:val="000000"/>
          <w:sz w:val="24"/>
          <w:szCs w:val="24"/>
          <w:rtl w:val="0"/>
        </w:rPr>
        <w:t xml:space="preserve"> </w:t>
      </w:r>
      <w:r w:rsidDel="00000000" w:rsidR="00000000" w:rsidRPr="00000000">
        <w:rPr>
          <w:rtl w:val="0"/>
        </w:rPr>
      </w:r>
    </w:p>
    <w:p w:rsidR="00000000" w:rsidDel="00000000" w:rsidP="00000000" w:rsidRDefault="00000000" w:rsidRPr="00000000" w14:paraId="00000566">
      <w:pPr>
        <w:spacing w:after="280"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Los 13 municipios solicitados en la primera fase son los siguientes: </w:t>
      </w:r>
    </w:p>
    <w:p w:rsidR="00000000" w:rsidDel="00000000" w:rsidP="00000000" w:rsidRDefault="00000000" w:rsidRPr="00000000" w14:paraId="00000567">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120" w:line="240" w:lineRule="auto"/>
        <w:ind w:left="0" w:right="0" w:firstLine="0"/>
        <w:jc w:val="left"/>
        <w:rPr>
          <w:rFonts w:ascii="Arial Narrow" w:cs="Arial Narrow" w:eastAsia="Arial Narrow" w:hAnsi="Arial Narrow"/>
          <w:b w:val="1"/>
          <w:i w:val="0"/>
          <w:smallCaps w:val="0"/>
          <w:strike w:val="0"/>
          <w:color w:val="ba004c"/>
          <w:sz w:val="24"/>
          <w:szCs w:val="24"/>
          <w:u w:val="none"/>
          <w:shd w:fill="auto" w:val="clear"/>
          <w:vertAlign w:val="baseline"/>
        </w:rPr>
      </w:pPr>
      <w:bookmarkStart w:colFirst="0" w:colLast="0" w:name="_1mrcu09" w:id="49"/>
      <w:bookmarkEnd w:id="49"/>
      <w:r w:rsidDel="00000000" w:rsidR="00000000" w:rsidRPr="00000000">
        <w:rPr>
          <w:rFonts w:ascii="Arial Narrow" w:cs="Arial Narrow" w:eastAsia="Arial Narrow" w:hAnsi="Arial Narrow"/>
          <w:b w:val="1"/>
          <w:i w:val="0"/>
          <w:smallCaps w:val="0"/>
          <w:strike w:val="0"/>
          <w:color w:val="2f5496"/>
          <w:sz w:val="24"/>
          <w:szCs w:val="24"/>
          <w:u w:val="none"/>
          <w:shd w:fill="auto" w:val="clear"/>
          <w:vertAlign w:val="baseline"/>
          <w:rtl w:val="0"/>
        </w:rPr>
        <w:t xml:space="preserve">Tabla 22 Municipios valores de referencia fase 1 – articulo 62 PND</w:t>
      </w:r>
      <w:r w:rsidDel="00000000" w:rsidR="00000000" w:rsidRPr="00000000">
        <w:rPr>
          <w:rtl w:val="0"/>
        </w:rPr>
      </w:r>
    </w:p>
    <w:tbl>
      <w:tblPr>
        <w:tblStyle w:val="Table16"/>
        <w:tblW w:w="3645.0" w:type="dxa"/>
        <w:jc w:val="center"/>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A0"/>
      </w:tblPr>
      <w:tblGrid>
        <w:gridCol w:w="1696"/>
        <w:gridCol w:w="1949"/>
        <w:tblGridChange w:id="0">
          <w:tblGrid>
            <w:gridCol w:w="1696"/>
            <w:gridCol w:w="1949"/>
          </w:tblGrid>
        </w:tblGridChange>
      </w:tblGrid>
      <w:tr>
        <w:trPr>
          <w:cantSplit w:val="0"/>
          <w:trHeight w:val="255" w:hRule="atLeast"/>
          <w:tblHeader w:val="0"/>
        </w:trPr>
        <w:tc>
          <w:tcPr>
            <w:tcBorders>
              <w:top w:color="000000" w:space="0" w:sz="0" w:val="nil"/>
              <w:left w:color="000000" w:space="0" w:sz="0" w:val="nil"/>
              <w:bottom w:color="000000" w:space="0" w:sz="0" w:val="nil"/>
              <w:right w:color="000000" w:space="0" w:sz="0" w:val="nil"/>
            </w:tcBorders>
            <w:shd w:fill="auto" w:val="clear"/>
          </w:tcPr>
          <w:p w:rsidR="00000000" w:rsidDel="00000000" w:rsidP="00000000" w:rsidRDefault="00000000" w:rsidRPr="00000000" w14:paraId="00000568">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color w:val="000000"/>
                <w:sz w:val="24"/>
                <w:szCs w:val="24"/>
                <w:rtl w:val="0"/>
              </w:rPr>
              <w:t xml:space="preserve">Departamento </w:t>
            </w: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Pr>
          <w:p w:rsidR="00000000" w:rsidDel="00000000" w:rsidP="00000000" w:rsidRDefault="00000000" w:rsidRPr="00000000" w14:paraId="00000569">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color w:val="000000"/>
                <w:sz w:val="24"/>
                <w:szCs w:val="24"/>
                <w:rtl w:val="0"/>
              </w:rPr>
              <w:t xml:space="preserve">Municipio </w:t>
            </w:r>
            <w:r w:rsidDel="00000000" w:rsidR="00000000" w:rsidRPr="00000000">
              <w:rPr>
                <w:rtl w:val="0"/>
              </w:rPr>
            </w:r>
          </w:p>
        </w:tc>
      </w:tr>
      <w:tr>
        <w:trPr>
          <w:cantSplit w:val="0"/>
          <w:trHeight w:val="255" w:hRule="atLeast"/>
          <w:tblHeader w:val="0"/>
        </w:trPr>
        <w:tc>
          <w:tcPr>
            <w:shd w:fill="auto" w:val="clear"/>
          </w:tcPr>
          <w:p w:rsidR="00000000" w:rsidDel="00000000" w:rsidP="00000000" w:rsidRDefault="00000000" w:rsidRPr="00000000" w14:paraId="0000056A">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Bolívar</w:t>
            </w:r>
          </w:p>
        </w:tc>
        <w:tc>
          <w:tcPr>
            <w:shd w:fill="auto" w:val="clear"/>
          </w:tcPr>
          <w:p w:rsidR="00000000" w:rsidDel="00000000" w:rsidP="00000000" w:rsidRDefault="00000000" w:rsidRPr="00000000" w14:paraId="0000056B">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color w:val="000000"/>
                <w:sz w:val="24"/>
                <w:szCs w:val="24"/>
                <w:rtl w:val="0"/>
              </w:rPr>
              <w:t xml:space="preserve">Morales </w:t>
            </w:r>
            <w:r w:rsidDel="00000000" w:rsidR="00000000" w:rsidRPr="00000000">
              <w:rPr>
                <w:rtl w:val="0"/>
              </w:rPr>
            </w:r>
          </w:p>
        </w:tc>
      </w:tr>
      <w:tr>
        <w:trPr>
          <w:cantSplit w:val="0"/>
          <w:trHeight w:val="255" w:hRule="atLeast"/>
          <w:tblHeader w:val="0"/>
        </w:trPr>
        <w:tc>
          <w:tcPr>
            <w:shd w:fill="auto" w:val="clear"/>
          </w:tcPr>
          <w:p w:rsidR="00000000" w:rsidDel="00000000" w:rsidP="00000000" w:rsidRDefault="00000000" w:rsidRPr="00000000" w14:paraId="0000056C">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color w:val="000000"/>
                <w:sz w:val="24"/>
                <w:szCs w:val="24"/>
                <w:rtl w:val="0"/>
              </w:rPr>
              <w:t xml:space="preserve">Cesar </w:t>
            </w:r>
            <w:r w:rsidDel="00000000" w:rsidR="00000000" w:rsidRPr="00000000">
              <w:rPr>
                <w:rtl w:val="0"/>
              </w:rPr>
            </w:r>
          </w:p>
        </w:tc>
        <w:tc>
          <w:tcPr>
            <w:shd w:fill="auto" w:val="clear"/>
          </w:tcPr>
          <w:p w:rsidR="00000000" w:rsidDel="00000000" w:rsidP="00000000" w:rsidRDefault="00000000" w:rsidRPr="00000000" w14:paraId="0000056D">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San Martín</w:t>
            </w:r>
          </w:p>
        </w:tc>
      </w:tr>
      <w:tr>
        <w:trPr>
          <w:cantSplit w:val="0"/>
          <w:trHeight w:val="255" w:hRule="atLeast"/>
          <w:tblHeader w:val="0"/>
        </w:trPr>
        <w:tc>
          <w:tcPr>
            <w:vMerge w:val="restart"/>
            <w:shd w:fill="auto" w:val="clear"/>
          </w:tcPr>
          <w:p w:rsidR="00000000" w:rsidDel="00000000" w:rsidP="00000000" w:rsidRDefault="00000000" w:rsidRPr="00000000" w14:paraId="0000056E">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color w:val="000000"/>
                <w:sz w:val="24"/>
                <w:szCs w:val="24"/>
                <w:rtl w:val="0"/>
              </w:rPr>
              <w:t xml:space="preserve">Córdoba </w:t>
            </w:r>
            <w:r w:rsidDel="00000000" w:rsidR="00000000" w:rsidRPr="00000000">
              <w:rPr>
                <w:rtl w:val="0"/>
              </w:rPr>
            </w:r>
          </w:p>
        </w:tc>
        <w:tc>
          <w:tcPr>
            <w:shd w:fill="auto" w:val="clear"/>
          </w:tcPr>
          <w:p w:rsidR="00000000" w:rsidDel="00000000" w:rsidP="00000000" w:rsidRDefault="00000000" w:rsidRPr="00000000" w14:paraId="0000056F">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color w:val="000000"/>
                <w:sz w:val="24"/>
                <w:szCs w:val="24"/>
                <w:rtl w:val="0"/>
              </w:rPr>
              <w:t xml:space="preserve">Ciénaga de Oro </w:t>
            </w:r>
            <w:r w:rsidDel="00000000" w:rsidR="00000000" w:rsidRPr="00000000">
              <w:rPr>
                <w:rtl w:val="0"/>
              </w:rPr>
            </w:r>
          </w:p>
        </w:tc>
      </w:tr>
      <w:tr>
        <w:trPr>
          <w:cantSplit w:val="0"/>
          <w:trHeight w:val="255" w:hRule="atLeast"/>
          <w:tblHeader w:val="0"/>
        </w:trPr>
        <w:tc>
          <w:tcPr>
            <w:vMerge w:val="continue"/>
            <w:shd w:fill="auto" w:val="clear"/>
          </w:tcPr>
          <w:p w:rsidR="00000000" w:rsidDel="00000000" w:rsidP="00000000" w:rsidRDefault="00000000" w:rsidRPr="00000000" w14:paraId="0000057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c>
          <w:tcPr>
            <w:shd w:fill="auto" w:val="clear"/>
          </w:tcPr>
          <w:p w:rsidR="00000000" w:rsidDel="00000000" w:rsidP="00000000" w:rsidRDefault="00000000" w:rsidRPr="00000000" w14:paraId="00000571">
            <w:pPr>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Montelíbano</w:t>
            </w:r>
          </w:p>
        </w:tc>
      </w:tr>
      <w:tr>
        <w:trPr>
          <w:cantSplit w:val="0"/>
          <w:trHeight w:val="255" w:hRule="atLeast"/>
          <w:tblHeader w:val="0"/>
        </w:trPr>
        <w:tc>
          <w:tcPr>
            <w:vMerge w:val="continue"/>
            <w:shd w:fill="auto" w:val="clear"/>
          </w:tcPr>
          <w:p w:rsidR="00000000" w:rsidDel="00000000" w:rsidP="00000000" w:rsidRDefault="00000000" w:rsidRPr="00000000" w14:paraId="0000057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color w:val="000000"/>
                <w:sz w:val="24"/>
                <w:szCs w:val="24"/>
              </w:rPr>
            </w:pPr>
            <w:r w:rsidDel="00000000" w:rsidR="00000000" w:rsidRPr="00000000">
              <w:rPr>
                <w:rtl w:val="0"/>
              </w:rPr>
            </w:r>
          </w:p>
        </w:tc>
        <w:tc>
          <w:tcPr>
            <w:shd w:fill="auto" w:val="clear"/>
          </w:tcPr>
          <w:p w:rsidR="00000000" w:rsidDel="00000000" w:rsidP="00000000" w:rsidRDefault="00000000" w:rsidRPr="00000000" w14:paraId="00000573">
            <w:pPr>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Planeta Rica</w:t>
            </w:r>
          </w:p>
        </w:tc>
      </w:tr>
      <w:tr>
        <w:trPr>
          <w:cantSplit w:val="0"/>
          <w:trHeight w:val="255" w:hRule="atLeast"/>
          <w:tblHeader w:val="0"/>
        </w:trPr>
        <w:tc>
          <w:tcPr>
            <w:vMerge w:val="continue"/>
            <w:shd w:fill="auto" w:val="clear"/>
          </w:tcPr>
          <w:p w:rsidR="00000000" w:rsidDel="00000000" w:rsidP="00000000" w:rsidRDefault="00000000" w:rsidRPr="00000000" w14:paraId="0000057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color w:val="000000"/>
                <w:sz w:val="24"/>
                <w:szCs w:val="24"/>
              </w:rPr>
            </w:pPr>
            <w:r w:rsidDel="00000000" w:rsidR="00000000" w:rsidRPr="00000000">
              <w:rPr>
                <w:rtl w:val="0"/>
              </w:rPr>
            </w:r>
          </w:p>
        </w:tc>
        <w:tc>
          <w:tcPr>
            <w:shd w:fill="auto" w:val="clear"/>
          </w:tcPr>
          <w:p w:rsidR="00000000" w:rsidDel="00000000" w:rsidP="00000000" w:rsidRDefault="00000000" w:rsidRPr="00000000" w14:paraId="00000575">
            <w:pPr>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Pueblo Nuevo</w:t>
            </w:r>
          </w:p>
        </w:tc>
      </w:tr>
      <w:tr>
        <w:trPr>
          <w:cantSplit w:val="0"/>
          <w:trHeight w:val="255" w:hRule="atLeast"/>
          <w:tblHeader w:val="0"/>
        </w:trPr>
        <w:tc>
          <w:tcPr>
            <w:vMerge w:val="restart"/>
            <w:shd w:fill="auto" w:val="clear"/>
          </w:tcPr>
          <w:p w:rsidR="00000000" w:rsidDel="00000000" w:rsidP="00000000" w:rsidRDefault="00000000" w:rsidRPr="00000000" w14:paraId="00000576">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La Guajira</w:t>
            </w:r>
          </w:p>
        </w:tc>
        <w:tc>
          <w:tcPr>
            <w:shd w:fill="auto" w:val="clear"/>
          </w:tcPr>
          <w:p w:rsidR="00000000" w:rsidDel="00000000" w:rsidP="00000000" w:rsidRDefault="00000000" w:rsidRPr="00000000" w14:paraId="00000577">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color w:val="000000"/>
                <w:sz w:val="24"/>
                <w:szCs w:val="24"/>
                <w:rtl w:val="0"/>
              </w:rPr>
              <w:t xml:space="preserve">Fonseca </w:t>
            </w:r>
            <w:r w:rsidDel="00000000" w:rsidR="00000000" w:rsidRPr="00000000">
              <w:rPr>
                <w:rtl w:val="0"/>
              </w:rPr>
            </w:r>
          </w:p>
        </w:tc>
      </w:tr>
      <w:tr>
        <w:trPr>
          <w:cantSplit w:val="0"/>
          <w:trHeight w:val="255" w:hRule="atLeast"/>
          <w:tblHeader w:val="0"/>
        </w:trPr>
        <w:tc>
          <w:tcPr>
            <w:vMerge w:val="continue"/>
            <w:shd w:fill="auto" w:val="clear"/>
          </w:tcPr>
          <w:p w:rsidR="00000000" w:rsidDel="00000000" w:rsidP="00000000" w:rsidRDefault="00000000" w:rsidRPr="00000000" w14:paraId="0000057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c>
          <w:tcPr>
            <w:shd w:fill="auto" w:val="clear"/>
          </w:tcPr>
          <w:p w:rsidR="00000000" w:rsidDel="00000000" w:rsidP="00000000" w:rsidRDefault="00000000" w:rsidRPr="00000000" w14:paraId="00000579">
            <w:pPr>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San Juan del Cesar</w:t>
            </w:r>
          </w:p>
        </w:tc>
      </w:tr>
      <w:tr>
        <w:trPr>
          <w:cantSplit w:val="0"/>
          <w:trHeight w:val="255" w:hRule="atLeast"/>
          <w:tblHeader w:val="0"/>
        </w:trPr>
        <w:tc>
          <w:tcPr>
            <w:vMerge w:val="restart"/>
            <w:shd w:fill="auto" w:val="clear"/>
          </w:tcPr>
          <w:p w:rsidR="00000000" w:rsidDel="00000000" w:rsidP="00000000" w:rsidRDefault="00000000" w:rsidRPr="00000000" w14:paraId="0000057A">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Santander</w:t>
            </w:r>
          </w:p>
        </w:tc>
        <w:tc>
          <w:tcPr>
            <w:shd w:fill="auto" w:val="clear"/>
          </w:tcPr>
          <w:p w:rsidR="00000000" w:rsidDel="00000000" w:rsidP="00000000" w:rsidRDefault="00000000" w:rsidRPr="00000000" w14:paraId="0000057B">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color w:val="000000"/>
                <w:sz w:val="24"/>
                <w:szCs w:val="24"/>
                <w:rtl w:val="0"/>
              </w:rPr>
              <w:t xml:space="preserve">Cimitarra </w:t>
            </w:r>
            <w:r w:rsidDel="00000000" w:rsidR="00000000" w:rsidRPr="00000000">
              <w:rPr>
                <w:rtl w:val="0"/>
              </w:rPr>
            </w:r>
          </w:p>
        </w:tc>
      </w:tr>
      <w:tr>
        <w:trPr>
          <w:cantSplit w:val="0"/>
          <w:trHeight w:val="255" w:hRule="atLeast"/>
          <w:tblHeader w:val="0"/>
        </w:trPr>
        <w:tc>
          <w:tcPr>
            <w:vMerge w:val="continue"/>
            <w:shd w:fill="auto" w:val="clear"/>
          </w:tcPr>
          <w:p w:rsidR="00000000" w:rsidDel="00000000" w:rsidP="00000000" w:rsidRDefault="00000000" w:rsidRPr="00000000" w14:paraId="0000057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c>
          <w:tcPr>
            <w:shd w:fill="auto" w:val="clear"/>
          </w:tcPr>
          <w:p w:rsidR="00000000" w:rsidDel="00000000" w:rsidP="00000000" w:rsidRDefault="00000000" w:rsidRPr="00000000" w14:paraId="0000057D">
            <w:pPr>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San Vicente del Chucurí</w:t>
            </w:r>
          </w:p>
        </w:tc>
      </w:tr>
      <w:tr>
        <w:trPr>
          <w:cantSplit w:val="0"/>
          <w:trHeight w:val="255" w:hRule="atLeast"/>
          <w:tblHeader w:val="0"/>
        </w:trPr>
        <w:tc>
          <w:tcPr>
            <w:vMerge w:val="restart"/>
            <w:shd w:fill="auto" w:val="clear"/>
          </w:tcPr>
          <w:p w:rsidR="00000000" w:rsidDel="00000000" w:rsidP="00000000" w:rsidRDefault="00000000" w:rsidRPr="00000000" w14:paraId="0000057E">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Sucre</w:t>
            </w:r>
          </w:p>
        </w:tc>
        <w:tc>
          <w:tcPr>
            <w:shd w:fill="auto" w:val="clear"/>
          </w:tcPr>
          <w:p w:rsidR="00000000" w:rsidDel="00000000" w:rsidP="00000000" w:rsidRDefault="00000000" w:rsidRPr="00000000" w14:paraId="0000057F">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color w:val="000000"/>
                <w:sz w:val="24"/>
                <w:szCs w:val="24"/>
                <w:rtl w:val="0"/>
              </w:rPr>
              <w:t xml:space="preserve">Corozal </w:t>
            </w:r>
            <w:r w:rsidDel="00000000" w:rsidR="00000000" w:rsidRPr="00000000">
              <w:rPr>
                <w:rtl w:val="0"/>
              </w:rPr>
            </w:r>
          </w:p>
        </w:tc>
      </w:tr>
      <w:tr>
        <w:trPr>
          <w:cantSplit w:val="0"/>
          <w:trHeight w:val="255" w:hRule="atLeast"/>
          <w:tblHeader w:val="0"/>
        </w:trPr>
        <w:tc>
          <w:tcPr>
            <w:vMerge w:val="continue"/>
            <w:shd w:fill="auto" w:val="clear"/>
          </w:tcPr>
          <w:p w:rsidR="00000000" w:rsidDel="00000000" w:rsidP="00000000" w:rsidRDefault="00000000" w:rsidRPr="00000000" w14:paraId="0000058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c>
          <w:tcPr>
            <w:shd w:fill="auto" w:val="clear"/>
          </w:tcPr>
          <w:p w:rsidR="00000000" w:rsidDel="00000000" w:rsidP="00000000" w:rsidRDefault="00000000" w:rsidRPr="00000000" w14:paraId="00000581">
            <w:pPr>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La Unión</w:t>
            </w:r>
          </w:p>
        </w:tc>
      </w:tr>
      <w:tr>
        <w:trPr>
          <w:cantSplit w:val="0"/>
          <w:trHeight w:val="255" w:hRule="atLeast"/>
          <w:tblHeader w:val="0"/>
        </w:trPr>
        <w:tc>
          <w:tcPr>
            <w:vMerge w:val="continue"/>
            <w:shd w:fill="auto" w:val="clear"/>
          </w:tcPr>
          <w:p w:rsidR="00000000" w:rsidDel="00000000" w:rsidP="00000000" w:rsidRDefault="00000000" w:rsidRPr="00000000" w14:paraId="0000058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color w:val="000000"/>
                <w:sz w:val="24"/>
                <w:szCs w:val="24"/>
              </w:rPr>
            </w:pPr>
            <w:r w:rsidDel="00000000" w:rsidR="00000000" w:rsidRPr="00000000">
              <w:rPr>
                <w:rtl w:val="0"/>
              </w:rPr>
            </w:r>
          </w:p>
        </w:tc>
        <w:tc>
          <w:tcPr>
            <w:shd w:fill="auto" w:val="clear"/>
          </w:tcPr>
          <w:p w:rsidR="00000000" w:rsidDel="00000000" w:rsidP="00000000" w:rsidRDefault="00000000" w:rsidRPr="00000000" w14:paraId="00000583">
            <w:pPr>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Palmitos</w:t>
            </w:r>
          </w:p>
        </w:tc>
      </w:tr>
      <w:tr>
        <w:trPr>
          <w:cantSplit w:val="0"/>
          <w:trHeight w:val="255" w:hRule="atLeast"/>
          <w:tblHeader w:val="0"/>
        </w:trPr>
        <w:tc>
          <w:tcPr>
            <w:shd w:fill="auto" w:val="clear"/>
          </w:tcPr>
          <w:p w:rsidR="00000000" w:rsidDel="00000000" w:rsidP="00000000" w:rsidRDefault="00000000" w:rsidRPr="00000000" w14:paraId="00000584">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color w:val="000000"/>
                <w:sz w:val="24"/>
                <w:szCs w:val="24"/>
                <w:rtl w:val="0"/>
              </w:rPr>
              <w:t xml:space="preserve">Total Municipios</w:t>
            </w:r>
            <w:r w:rsidDel="00000000" w:rsidR="00000000" w:rsidRPr="00000000">
              <w:rPr>
                <w:rtl w:val="0"/>
              </w:rPr>
            </w:r>
          </w:p>
        </w:tc>
        <w:tc>
          <w:tcPr>
            <w:shd w:fill="auto" w:val="clear"/>
          </w:tcPr>
          <w:p w:rsidR="00000000" w:rsidDel="00000000" w:rsidP="00000000" w:rsidRDefault="00000000" w:rsidRPr="00000000" w14:paraId="00000585">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color w:val="000000"/>
                <w:sz w:val="24"/>
                <w:szCs w:val="24"/>
                <w:rtl w:val="0"/>
              </w:rPr>
              <w:t xml:space="preserve">13 </w:t>
            </w:r>
            <w:r w:rsidDel="00000000" w:rsidR="00000000" w:rsidRPr="00000000">
              <w:rPr>
                <w:rtl w:val="0"/>
              </w:rPr>
            </w:r>
          </w:p>
        </w:tc>
      </w:tr>
    </w:tbl>
    <w:p w:rsidR="00000000" w:rsidDel="00000000" w:rsidP="00000000" w:rsidRDefault="00000000" w:rsidRPr="00000000" w14:paraId="00000586">
      <w:pPr>
        <w:keepNext w:val="0"/>
        <w:keepLines w:val="0"/>
        <w:pageBreakBefore w:val="0"/>
        <w:widowControl w:val="0"/>
        <w:pBdr>
          <w:top w:space="0" w:sz="0" w:val="nil"/>
          <w:left w:space="0" w:sz="0" w:val="nil"/>
          <w:bottom w:space="0" w:sz="0" w:val="nil"/>
          <w:right w:space="0" w:sz="0" w:val="nil"/>
          <w:between w:space="0" w:sz="0" w:val="nil"/>
        </w:pBdr>
        <w:shd w:fill="auto" w:val="clear"/>
        <w:spacing w:after="280" w:before="0" w:line="276" w:lineRule="auto"/>
        <w:ind w:left="120" w:right="49" w:firstLine="0"/>
        <w:jc w:val="right"/>
        <w:rPr>
          <w:rFonts w:ascii="Arial Narrow" w:cs="Arial Narrow" w:eastAsia="Arial Narrow" w:hAnsi="Arial Narrow"/>
          <w:b w:val="0"/>
          <w:i w:val="0"/>
          <w:smallCaps w:val="0"/>
          <w:strike w:val="0"/>
          <w:color w:val="2f5496"/>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2f5496"/>
          <w:sz w:val="24"/>
          <w:szCs w:val="24"/>
          <w:u w:val="none"/>
          <w:shd w:fill="auto" w:val="clear"/>
          <w:vertAlign w:val="baseline"/>
          <w:rtl w:val="0"/>
        </w:rPr>
        <w:t xml:space="preserve">Fuente: Dirección de Gestión Catastral – Subdirección de Avalúos</w:t>
      </w:r>
    </w:p>
    <w:p w:rsidR="00000000" w:rsidDel="00000000" w:rsidP="00000000" w:rsidRDefault="00000000" w:rsidRPr="00000000" w14:paraId="00000587">
      <w:pPr>
        <w:spacing w:after="280" w:lineRule="auto"/>
        <w:jc w:val="both"/>
        <w:rPr>
          <w:rFonts w:ascii="Arial Narrow" w:cs="Arial Narrow" w:eastAsia="Arial Narrow" w:hAnsi="Arial Narrow"/>
          <w:color w:val="000000"/>
          <w:sz w:val="24"/>
          <w:szCs w:val="24"/>
          <w:highlight w:val="white"/>
        </w:rPr>
      </w:pPr>
      <w:r w:rsidDel="00000000" w:rsidR="00000000" w:rsidRPr="00000000">
        <w:rPr>
          <w:rFonts w:ascii="Arial Narrow" w:cs="Arial Narrow" w:eastAsia="Arial Narrow" w:hAnsi="Arial Narrow"/>
          <w:color w:val="000000"/>
          <w:sz w:val="24"/>
          <w:szCs w:val="24"/>
          <w:highlight w:val="white"/>
          <w:rtl w:val="0"/>
        </w:rPr>
        <w:t xml:space="preserve">La segunda fase está conformada por 34 Municipios distribuidos así:  </w:t>
      </w:r>
    </w:p>
    <w:p w:rsidR="00000000" w:rsidDel="00000000" w:rsidP="00000000" w:rsidRDefault="00000000" w:rsidRPr="00000000" w14:paraId="00000588">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120" w:line="240" w:lineRule="auto"/>
        <w:ind w:left="0" w:right="0" w:firstLine="0"/>
        <w:jc w:val="left"/>
        <w:rPr>
          <w:rFonts w:ascii="Arial Narrow" w:cs="Arial Narrow" w:eastAsia="Arial Narrow" w:hAnsi="Arial Narrow"/>
          <w:b w:val="1"/>
          <w:i w:val="0"/>
          <w:smallCaps w:val="0"/>
          <w:strike w:val="0"/>
          <w:color w:val="ba004c"/>
          <w:sz w:val="24"/>
          <w:szCs w:val="24"/>
          <w:u w:val="none"/>
          <w:shd w:fill="auto" w:val="clear"/>
          <w:vertAlign w:val="baseline"/>
        </w:rPr>
      </w:pPr>
      <w:bookmarkStart w:colFirst="0" w:colLast="0" w:name="_46r0co2" w:id="50"/>
      <w:bookmarkEnd w:id="50"/>
      <w:r w:rsidDel="00000000" w:rsidR="00000000" w:rsidRPr="00000000">
        <w:rPr>
          <w:rFonts w:ascii="Arial Narrow" w:cs="Arial Narrow" w:eastAsia="Arial Narrow" w:hAnsi="Arial Narrow"/>
          <w:b w:val="1"/>
          <w:i w:val="0"/>
          <w:smallCaps w:val="0"/>
          <w:strike w:val="0"/>
          <w:color w:val="2f5496"/>
          <w:sz w:val="24"/>
          <w:szCs w:val="24"/>
          <w:u w:val="none"/>
          <w:shd w:fill="auto" w:val="clear"/>
          <w:vertAlign w:val="baseline"/>
          <w:rtl w:val="0"/>
        </w:rPr>
        <w:t xml:space="preserve">Tabla 23 Municipios valores de referencia fase 2 – articulo 62 PND</w:t>
      </w:r>
      <w:r w:rsidDel="00000000" w:rsidR="00000000" w:rsidRPr="00000000">
        <w:rPr>
          <w:rtl w:val="0"/>
        </w:rPr>
      </w:r>
    </w:p>
    <w:tbl>
      <w:tblPr>
        <w:tblStyle w:val="Table17"/>
        <w:tblW w:w="5665.0" w:type="dxa"/>
        <w:jc w:val="center"/>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A0"/>
      </w:tblPr>
      <w:tblGrid>
        <w:gridCol w:w="2269"/>
        <w:gridCol w:w="3396"/>
        <w:tblGridChange w:id="0">
          <w:tblGrid>
            <w:gridCol w:w="2269"/>
            <w:gridCol w:w="3396"/>
          </w:tblGrid>
        </w:tblGridChange>
      </w:tblGrid>
      <w:tr>
        <w:trPr>
          <w:cantSplit w:val="0"/>
          <w:trHeight w:val="255" w:hRule="atLeast"/>
          <w:tblHeader w:val="0"/>
        </w:trPr>
        <w:tc>
          <w:tcPr>
            <w:tcBorders>
              <w:top w:color="000000" w:space="0" w:sz="0" w:val="nil"/>
              <w:left w:color="000000" w:space="0" w:sz="0" w:val="nil"/>
              <w:bottom w:color="000000" w:space="0" w:sz="0" w:val="nil"/>
              <w:right w:color="000000" w:space="0" w:sz="0" w:val="nil"/>
            </w:tcBorders>
            <w:shd w:fill="auto" w:val="clear"/>
          </w:tcPr>
          <w:p w:rsidR="00000000" w:rsidDel="00000000" w:rsidP="00000000" w:rsidRDefault="00000000" w:rsidRPr="00000000" w14:paraId="00000589">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color w:val="000000"/>
                <w:sz w:val="24"/>
                <w:szCs w:val="24"/>
                <w:rtl w:val="0"/>
              </w:rPr>
              <w:t xml:space="preserve">Departamento </w:t>
            </w: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Pr>
          <w:p w:rsidR="00000000" w:rsidDel="00000000" w:rsidP="00000000" w:rsidRDefault="00000000" w:rsidRPr="00000000" w14:paraId="0000058A">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color w:val="000000"/>
                <w:sz w:val="24"/>
                <w:szCs w:val="24"/>
                <w:rtl w:val="0"/>
              </w:rPr>
              <w:t xml:space="preserve">Municipio </w:t>
            </w:r>
            <w:r w:rsidDel="00000000" w:rsidR="00000000" w:rsidRPr="00000000">
              <w:rPr>
                <w:rtl w:val="0"/>
              </w:rPr>
            </w:r>
          </w:p>
        </w:tc>
      </w:tr>
      <w:tr>
        <w:trPr>
          <w:cantSplit w:val="0"/>
          <w:trHeight w:val="255" w:hRule="atLeast"/>
          <w:tblHeader w:val="0"/>
        </w:trPr>
        <w:tc>
          <w:tcPr>
            <w:vMerge w:val="restart"/>
            <w:shd w:fill="auto" w:val="clear"/>
          </w:tcPr>
          <w:p w:rsidR="00000000" w:rsidDel="00000000" w:rsidP="00000000" w:rsidRDefault="00000000" w:rsidRPr="00000000" w14:paraId="0000058B">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Bolívar</w:t>
            </w:r>
          </w:p>
        </w:tc>
        <w:tc>
          <w:tcPr>
            <w:shd w:fill="auto" w:val="clear"/>
          </w:tcPr>
          <w:p w:rsidR="00000000" w:rsidDel="00000000" w:rsidP="00000000" w:rsidRDefault="00000000" w:rsidRPr="00000000" w14:paraId="0000058C">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color w:val="000000"/>
                <w:sz w:val="24"/>
                <w:szCs w:val="24"/>
                <w:rtl w:val="0"/>
              </w:rPr>
              <w:t xml:space="preserve">Córdoba </w:t>
            </w:r>
            <w:r w:rsidDel="00000000" w:rsidR="00000000" w:rsidRPr="00000000">
              <w:rPr>
                <w:rtl w:val="0"/>
              </w:rPr>
            </w:r>
          </w:p>
        </w:tc>
      </w:tr>
      <w:tr>
        <w:trPr>
          <w:cantSplit w:val="0"/>
          <w:trHeight w:val="255" w:hRule="atLeast"/>
          <w:tblHeader w:val="0"/>
        </w:trPr>
        <w:tc>
          <w:tcPr>
            <w:vMerge w:val="continue"/>
            <w:shd w:fill="auto" w:val="clear"/>
          </w:tcPr>
          <w:p w:rsidR="00000000" w:rsidDel="00000000" w:rsidP="00000000" w:rsidRDefault="00000000" w:rsidRPr="00000000" w14:paraId="0000058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c>
          <w:tcPr>
            <w:shd w:fill="auto" w:val="clear"/>
          </w:tcPr>
          <w:p w:rsidR="00000000" w:rsidDel="00000000" w:rsidP="00000000" w:rsidRDefault="00000000" w:rsidRPr="00000000" w14:paraId="0000058E">
            <w:pPr>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Magangué</w:t>
            </w:r>
          </w:p>
        </w:tc>
      </w:tr>
      <w:tr>
        <w:trPr>
          <w:cantSplit w:val="0"/>
          <w:trHeight w:val="255" w:hRule="atLeast"/>
          <w:tblHeader w:val="0"/>
        </w:trPr>
        <w:tc>
          <w:tcPr>
            <w:vMerge w:val="continue"/>
            <w:shd w:fill="auto" w:val="clear"/>
          </w:tcPr>
          <w:p w:rsidR="00000000" w:rsidDel="00000000" w:rsidP="00000000" w:rsidRDefault="00000000" w:rsidRPr="00000000" w14:paraId="0000058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color w:val="000000"/>
                <w:sz w:val="24"/>
                <w:szCs w:val="24"/>
              </w:rPr>
            </w:pPr>
            <w:r w:rsidDel="00000000" w:rsidR="00000000" w:rsidRPr="00000000">
              <w:rPr>
                <w:rtl w:val="0"/>
              </w:rPr>
            </w:r>
          </w:p>
        </w:tc>
        <w:tc>
          <w:tcPr>
            <w:shd w:fill="auto" w:val="clear"/>
          </w:tcPr>
          <w:p w:rsidR="00000000" w:rsidDel="00000000" w:rsidP="00000000" w:rsidRDefault="00000000" w:rsidRPr="00000000" w14:paraId="00000590">
            <w:pPr>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Simití</w:t>
            </w:r>
          </w:p>
        </w:tc>
      </w:tr>
      <w:tr>
        <w:trPr>
          <w:cantSplit w:val="0"/>
          <w:trHeight w:val="255" w:hRule="atLeast"/>
          <w:tblHeader w:val="0"/>
        </w:trPr>
        <w:tc>
          <w:tcPr>
            <w:shd w:fill="auto" w:val="clear"/>
          </w:tcPr>
          <w:p w:rsidR="00000000" w:rsidDel="00000000" w:rsidP="00000000" w:rsidRDefault="00000000" w:rsidRPr="00000000" w14:paraId="00000591">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Boyacá</w:t>
            </w:r>
          </w:p>
        </w:tc>
        <w:tc>
          <w:tcPr>
            <w:shd w:fill="auto" w:val="clear"/>
          </w:tcPr>
          <w:p w:rsidR="00000000" w:rsidDel="00000000" w:rsidP="00000000" w:rsidRDefault="00000000" w:rsidRPr="00000000" w14:paraId="00000592">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Puerto Boyacá</w:t>
            </w:r>
          </w:p>
        </w:tc>
      </w:tr>
      <w:tr>
        <w:trPr>
          <w:cantSplit w:val="0"/>
          <w:trHeight w:val="255" w:hRule="atLeast"/>
          <w:tblHeader w:val="0"/>
        </w:trPr>
        <w:tc>
          <w:tcPr>
            <w:vMerge w:val="restart"/>
            <w:shd w:fill="auto" w:val="clear"/>
          </w:tcPr>
          <w:p w:rsidR="00000000" w:rsidDel="00000000" w:rsidP="00000000" w:rsidRDefault="00000000" w:rsidRPr="00000000" w14:paraId="00000593">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Cesar</w:t>
            </w:r>
          </w:p>
        </w:tc>
        <w:tc>
          <w:tcPr>
            <w:shd w:fill="auto" w:val="clear"/>
          </w:tcPr>
          <w:p w:rsidR="00000000" w:rsidDel="00000000" w:rsidP="00000000" w:rsidRDefault="00000000" w:rsidRPr="00000000" w14:paraId="00000594">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color w:val="000000"/>
                <w:sz w:val="24"/>
                <w:szCs w:val="24"/>
                <w:rtl w:val="0"/>
              </w:rPr>
              <w:t xml:space="preserve">La Gloria </w:t>
            </w:r>
            <w:r w:rsidDel="00000000" w:rsidR="00000000" w:rsidRPr="00000000">
              <w:rPr>
                <w:rtl w:val="0"/>
              </w:rPr>
            </w:r>
          </w:p>
        </w:tc>
      </w:tr>
      <w:tr>
        <w:trPr>
          <w:cantSplit w:val="0"/>
          <w:trHeight w:val="255" w:hRule="atLeast"/>
          <w:tblHeader w:val="0"/>
        </w:trPr>
        <w:tc>
          <w:tcPr>
            <w:vMerge w:val="continue"/>
            <w:shd w:fill="auto" w:val="clear"/>
          </w:tcPr>
          <w:p w:rsidR="00000000" w:rsidDel="00000000" w:rsidP="00000000" w:rsidRDefault="00000000" w:rsidRPr="00000000" w14:paraId="0000059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c>
          <w:tcPr>
            <w:shd w:fill="auto" w:val="clear"/>
          </w:tcPr>
          <w:p w:rsidR="00000000" w:rsidDel="00000000" w:rsidP="00000000" w:rsidRDefault="00000000" w:rsidRPr="00000000" w14:paraId="00000596">
            <w:pPr>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Pelaya</w:t>
            </w:r>
          </w:p>
        </w:tc>
      </w:tr>
      <w:tr>
        <w:trPr>
          <w:cantSplit w:val="0"/>
          <w:trHeight w:val="255" w:hRule="atLeast"/>
          <w:tblHeader w:val="0"/>
        </w:trPr>
        <w:tc>
          <w:tcPr>
            <w:vMerge w:val="continue"/>
            <w:shd w:fill="auto" w:val="clear"/>
          </w:tcPr>
          <w:p w:rsidR="00000000" w:rsidDel="00000000" w:rsidP="00000000" w:rsidRDefault="00000000" w:rsidRPr="00000000" w14:paraId="0000059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color w:val="000000"/>
                <w:sz w:val="24"/>
                <w:szCs w:val="24"/>
              </w:rPr>
            </w:pPr>
            <w:r w:rsidDel="00000000" w:rsidR="00000000" w:rsidRPr="00000000">
              <w:rPr>
                <w:rtl w:val="0"/>
              </w:rPr>
            </w:r>
          </w:p>
        </w:tc>
        <w:tc>
          <w:tcPr>
            <w:shd w:fill="auto" w:val="clear"/>
          </w:tcPr>
          <w:p w:rsidR="00000000" w:rsidDel="00000000" w:rsidP="00000000" w:rsidRDefault="00000000" w:rsidRPr="00000000" w14:paraId="00000598">
            <w:pPr>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San Alberto</w:t>
            </w:r>
          </w:p>
        </w:tc>
      </w:tr>
      <w:tr>
        <w:trPr>
          <w:cantSplit w:val="0"/>
          <w:trHeight w:val="255" w:hRule="atLeast"/>
          <w:tblHeader w:val="0"/>
        </w:trPr>
        <w:tc>
          <w:tcPr>
            <w:vMerge w:val="restart"/>
            <w:shd w:fill="auto" w:val="clear"/>
          </w:tcPr>
          <w:p w:rsidR="00000000" w:rsidDel="00000000" w:rsidP="00000000" w:rsidRDefault="00000000" w:rsidRPr="00000000" w14:paraId="00000599">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Córdoba</w:t>
            </w:r>
          </w:p>
        </w:tc>
        <w:tc>
          <w:tcPr>
            <w:shd w:fill="auto" w:val="clear"/>
          </w:tcPr>
          <w:p w:rsidR="00000000" w:rsidDel="00000000" w:rsidP="00000000" w:rsidRDefault="00000000" w:rsidRPr="00000000" w14:paraId="0000059A">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Ayapel</w:t>
            </w:r>
          </w:p>
        </w:tc>
      </w:tr>
      <w:tr>
        <w:trPr>
          <w:cantSplit w:val="0"/>
          <w:trHeight w:val="255" w:hRule="atLeast"/>
          <w:tblHeader w:val="0"/>
        </w:trPr>
        <w:tc>
          <w:tcPr>
            <w:vMerge w:val="continue"/>
            <w:shd w:fill="auto" w:val="clear"/>
          </w:tcPr>
          <w:p w:rsidR="00000000" w:rsidDel="00000000" w:rsidP="00000000" w:rsidRDefault="00000000" w:rsidRPr="00000000" w14:paraId="0000059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c>
          <w:tcPr>
            <w:shd w:fill="auto" w:val="clear"/>
          </w:tcPr>
          <w:p w:rsidR="00000000" w:rsidDel="00000000" w:rsidP="00000000" w:rsidRDefault="00000000" w:rsidRPr="00000000" w14:paraId="0000059C">
            <w:pPr>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Buenavista</w:t>
            </w:r>
          </w:p>
        </w:tc>
      </w:tr>
      <w:tr>
        <w:trPr>
          <w:cantSplit w:val="0"/>
          <w:trHeight w:val="255" w:hRule="atLeast"/>
          <w:tblHeader w:val="0"/>
        </w:trPr>
        <w:tc>
          <w:tcPr>
            <w:vMerge w:val="continue"/>
            <w:shd w:fill="auto" w:val="clear"/>
          </w:tcPr>
          <w:p w:rsidR="00000000" w:rsidDel="00000000" w:rsidP="00000000" w:rsidRDefault="00000000" w:rsidRPr="00000000" w14:paraId="0000059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color w:val="000000"/>
                <w:sz w:val="24"/>
                <w:szCs w:val="24"/>
              </w:rPr>
            </w:pPr>
            <w:r w:rsidDel="00000000" w:rsidR="00000000" w:rsidRPr="00000000">
              <w:rPr>
                <w:rtl w:val="0"/>
              </w:rPr>
            </w:r>
          </w:p>
        </w:tc>
        <w:tc>
          <w:tcPr>
            <w:shd w:fill="auto" w:val="clear"/>
          </w:tcPr>
          <w:p w:rsidR="00000000" w:rsidDel="00000000" w:rsidP="00000000" w:rsidRDefault="00000000" w:rsidRPr="00000000" w14:paraId="0000059E">
            <w:pPr>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Cereté</w:t>
            </w:r>
          </w:p>
        </w:tc>
      </w:tr>
      <w:tr>
        <w:trPr>
          <w:cantSplit w:val="0"/>
          <w:trHeight w:val="255" w:hRule="atLeast"/>
          <w:tblHeader w:val="0"/>
        </w:trPr>
        <w:tc>
          <w:tcPr>
            <w:vMerge w:val="continue"/>
            <w:shd w:fill="auto" w:val="clear"/>
          </w:tcPr>
          <w:p w:rsidR="00000000" w:rsidDel="00000000" w:rsidP="00000000" w:rsidRDefault="00000000" w:rsidRPr="00000000" w14:paraId="0000059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color w:val="000000"/>
                <w:sz w:val="24"/>
                <w:szCs w:val="24"/>
              </w:rPr>
            </w:pPr>
            <w:r w:rsidDel="00000000" w:rsidR="00000000" w:rsidRPr="00000000">
              <w:rPr>
                <w:rtl w:val="0"/>
              </w:rPr>
            </w:r>
          </w:p>
        </w:tc>
        <w:tc>
          <w:tcPr>
            <w:shd w:fill="auto" w:val="clear"/>
          </w:tcPr>
          <w:p w:rsidR="00000000" w:rsidDel="00000000" w:rsidP="00000000" w:rsidRDefault="00000000" w:rsidRPr="00000000" w14:paraId="000005A0">
            <w:pPr>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Chima</w:t>
            </w:r>
          </w:p>
        </w:tc>
      </w:tr>
      <w:tr>
        <w:trPr>
          <w:cantSplit w:val="0"/>
          <w:trHeight w:val="255" w:hRule="atLeast"/>
          <w:tblHeader w:val="0"/>
        </w:trPr>
        <w:tc>
          <w:tcPr>
            <w:vMerge w:val="continue"/>
            <w:shd w:fill="auto" w:val="clear"/>
          </w:tcPr>
          <w:p w:rsidR="00000000" w:rsidDel="00000000" w:rsidP="00000000" w:rsidRDefault="00000000" w:rsidRPr="00000000" w14:paraId="000005A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color w:val="000000"/>
                <w:sz w:val="24"/>
                <w:szCs w:val="24"/>
              </w:rPr>
            </w:pPr>
            <w:r w:rsidDel="00000000" w:rsidR="00000000" w:rsidRPr="00000000">
              <w:rPr>
                <w:rtl w:val="0"/>
              </w:rPr>
            </w:r>
          </w:p>
        </w:tc>
        <w:tc>
          <w:tcPr>
            <w:shd w:fill="auto" w:val="clear"/>
          </w:tcPr>
          <w:p w:rsidR="00000000" w:rsidDel="00000000" w:rsidP="00000000" w:rsidRDefault="00000000" w:rsidRPr="00000000" w14:paraId="000005A2">
            <w:pPr>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Cotorra</w:t>
            </w:r>
          </w:p>
        </w:tc>
      </w:tr>
      <w:tr>
        <w:trPr>
          <w:cantSplit w:val="0"/>
          <w:trHeight w:val="255" w:hRule="atLeast"/>
          <w:tblHeader w:val="0"/>
        </w:trPr>
        <w:tc>
          <w:tcPr>
            <w:vMerge w:val="continue"/>
            <w:shd w:fill="auto" w:val="clear"/>
          </w:tcPr>
          <w:p w:rsidR="00000000" w:rsidDel="00000000" w:rsidP="00000000" w:rsidRDefault="00000000" w:rsidRPr="00000000" w14:paraId="000005A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color w:val="000000"/>
                <w:sz w:val="24"/>
                <w:szCs w:val="24"/>
              </w:rPr>
            </w:pPr>
            <w:r w:rsidDel="00000000" w:rsidR="00000000" w:rsidRPr="00000000">
              <w:rPr>
                <w:rtl w:val="0"/>
              </w:rPr>
            </w:r>
          </w:p>
        </w:tc>
        <w:tc>
          <w:tcPr>
            <w:shd w:fill="auto" w:val="clear"/>
          </w:tcPr>
          <w:p w:rsidR="00000000" w:rsidDel="00000000" w:rsidP="00000000" w:rsidRDefault="00000000" w:rsidRPr="00000000" w14:paraId="000005A4">
            <w:pPr>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La Apartada</w:t>
            </w:r>
          </w:p>
        </w:tc>
      </w:tr>
      <w:tr>
        <w:trPr>
          <w:cantSplit w:val="0"/>
          <w:trHeight w:val="255" w:hRule="atLeast"/>
          <w:tblHeader w:val="0"/>
        </w:trPr>
        <w:tc>
          <w:tcPr>
            <w:vMerge w:val="continue"/>
            <w:shd w:fill="auto" w:val="clear"/>
          </w:tcPr>
          <w:p w:rsidR="00000000" w:rsidDel="00000000" w:rsidP="00000000" w:rsidRDefault="00000000" w:rsidRPr="00000000" w14:paraId="000005A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color w:val="000000"/>
                <w:sz w:val="24"/>
                <w:szCs w:val="24"/>
              </w:rPr>
            </w:pPr>
            <w:r w:rsidDel="00000000" w:rsidR="00000000" w:rsidRPr="00000000">
              <w:rPr>
                <w:rtl w:val="0"/>
              </w:rPr>
            </w:r>
          </w:p>
        </w:tc>
        <w:tc>
          <w:tcPr>
            <w:shd w:fill="auto" w:val="clear"/>
          </w:tcPr>
          <w:p w:rsidR="00000000" w:rsidDel="00000000" w:rsidP="00000000" w:rsidRDefault="00000000" w:rsidRPr="00000000" w14:paraId="000005A6">
            <w:pPr>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Lorica</w:t>
            </w:r>
          </w:p>
        </w:tc>
      </w:tr>
      <w:tr>
        <w:trPr>
          <w:cantSplit w:val="0"/>
          <w:trHeight w:val="255" w:hRule="atLeast"/>
          <w:tblHeader w:val="0"/>
        </w:trPr>
        <w:tc>
          <w:tcPr>
            <w:vMerge w:val="continue"/>
            <w:shd w:fill="auto" w:val="clear"/>
          </w:tcPr>
          <w:p w:rsidR="00000000" w:rsidDel="00000000" w:rsidP="00000000" w:rsidRDefault="00000000" w:rsidRPr="00000000" w14:paraId="000005A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color w:val="000000"/>
                <w:sz w:val="24"/>
                <w:szCs w:val="24"/>
              </w:rPr>
            </w:pPr>
            <w:r w:rsidDel="00000000" w:rsidR="00000000" w:rsidRPr="00000000">
              <w:rPr>
                <w:rtl w:val="0"/>
              </w:rPr>
            </w:r>
          </w:p>
        </w:tc>
        <w:tc>
          <w:tcPr>
            <w:shd w:fill="auto" w:val="clear"/>
          </w:tcPr>
          <w:p w:rsidR="00000000" w:rsidDel="00000000" w:rsidP="00000000" w:rsidRDefault="00000000" w:rsidRPr="00000000" w14:paraId="000005A8">
            <w:pPr>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Momil</w:t>
            </w:r>
          </w:p>
        </w:tc>
      </w:tr>
      <w:tr>
        <w:trPr>
          <w:cantSplit w:val="0"/>
          <w:trHeight w:val="255" w:hRule="atLeast"/>
          <w:tblHeader w:val="0"/>
        </w:trPr>
        <w:tc>
          <w:tcPr>
            <w:vMerge w:val="continue"/>
            <w:shd w:fill="auto" w:val="clear"/>
          </w:tcPr>
          <w:p w:rsidR="00000000" w:rsidDel="00000000" w:rsidP="00000000" w:rsidRDefault="00000000" w:rsidRPr="00000000" w14:paraId="000005A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color w:val="000000"/>
                <w:sz w:val="24"/>
                <w:szCs w:val="24"/>
              </w:rPr>
            </w:pPr>
            <w:r w:rsidDel="00000000" w:rsidR="00000000" w:rsidRPr="00000000">
              <w:rPr>
                <w:rtl w:val="0"/>
              </w:rPr>
            </w:r>
          </w:p>
        </w:tc>
        <w:tc>
          <w:tcPr>
            <w:shd w:fill="auto" w:val="clear"/>
          </w:tcPr>
          <w:p w:rsidR="00000000" w:rsidDel="00000000" w:rsidP="00000000" w:rsidRDefault="00000000" w:rsidRPr="00000000" w14:paraId="000005AA">
            <w:pPr>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Purísima</w:t>
            </w:r>
          </w:p>
        </w:tc>
      </w:tr>
      <w:tr>
        <w:trPr>
          <w:cantSplit w:val="0"/>
          <w:trHeight w:val="255" w:hRule="atLeast"/>
          <w:tblHeader w:val="0"/>
        </w:trPr>
        <w:tc>
          <w:tcPr>
            <w:vMerge w:val="continue"/>
            <w:shd w:fill="auto" w:val="clear"/>
          </w:tcPr>
          <w:p w:rsidR="00000000" w:rsidDel="00000000" w:rsidP="00000000" w:rsidRDefault="00000000" w:rsidRPr="00000000" w14:paraId="000005A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color w:val="000000"/>
                <w:sz w:val="24"/>
                <w:szCs w:val="24"/>
              </w:rPr>
            </w:pPr>
            <w:r w:rsidDel="00000000" w:rsidR="00000000" w:rsidRPr="00000000">
              <w:rPr>
                <w:rtl w:val="0"/>
              </w:rPr>
            </w:r>
          </w:p>
        </w:tc>
        <w:tc>
          <w:tcPr>
            <w:shd w:fill="auto" w:val="clear"/>
          </w:tcPr>
          <w:p w:rsidR="00000000" w:rsidDel="00000000" w:rsidP="00000000" w:rsidRDefault="00000000" w:rsidRPr="00000000" w14:paraId="000005AC">
            <w:pPr>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San Andrés de Sotavento</w:t>
            </w:r>
          </w:p>
        </w:tc>
      </w:tr>
      <w:tr>
        <w:trPr>
          <w:cantSplit w:val="0"/>
          <w:trHeight w:val="255" w:hRule="atLeast"/>
          <w:tblHeader w:val="0"/>
        </w:trPr>
        <w:tc>
          <w:tcPr>
            <w:vMerge w:val="continue"/>
            <w:shd w:fill="auto" w:val="clear"/>
          </w:tcPr>
          <w:p w:rsidR="00000000" w:rsidDel="00000000" w:rsidP="00000000" w:rsidRDefault="00000000" w:rsidRPr="00000000" w14:paraId="000005A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color w:val="000000"/>
                <w:sz w:val="24"/>
                <w:szCs w:val="24"/>
              </w:rPr>
            </w:pPr>
            <w:r w:rsidDel="00000000" w:rsidR="00000000" w:rsidRPr="00000000">
              <w:rPr>
                <w:rtl w:val="0"/>
              </w:rPr>
            </w:r>
          </w:p>
        </w:tc>
        <w:tc>
          <w:tcPr>
            <w:shd w:fill="auto" w:val="clear"/>
          </w:tcPr>
          <w:p w:rsidR="00000000" w:rsidDel="00000000" w:rsidP="00000000" w:rsidRDefault="00000000" w:rsidRPr="00000000" w14:paraId="000005AE">
            <w:pPr>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San Carlos</w:t>
            </w:r>
          </w:p>
        </w:tc>
      </w:tr>
      <w:tr>
        <w:trPr>
          <w:cantSplit w:val="0"/>
          <w:trHeight w:val="255" w:hRule="atLeast"/>
          <w:tblHeader w:val="0"/>
        </w:trPr>
        <w:tc>
          <w:tcPr>
            <w:vMerge w:val="continue"/>
            <w:shd w:fill="auto" w:val="clear"/>
          </w:tcPr>
          <w:p w:rsidR="00000000" w:rsidDel="00000000" w:rsidP="00000000" w:rsidRDefault="00000000" w:rsidRPr="00000000" w14:paraId="000005A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color w:val="000000"/>
                <w:sz w:val="24"/>
                <w:szCs w:val="24"/>
              </w:rPr>
            </w:pPr>
            <w:r w:rsidDel="00000000" w:rsidR="00000000" w:rsidRPr="00000000">
              <w:rPr>
                <w:rtl w:val="0"/>
              </w:rPr>
            </w:r>
          </w:p>
        </w:tc>
        <w:tc>
          <w:tcPr>
            <w:shd w:fill="auto" w:val="clear"/>
          </w:tcPr>
          <w:p w:rsidR="00000000" w:rsidDel="00000000" w:rsidP="00000000" w:rsidRDefault="00000000" w:rsidRPr="00000000" w14:paraId="000005B0">
            <w:pPr>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San Pelayo</w:t>
            </w:r>
          </w:p>
        </w:tc>
      </w:tr>
      <w:tr>
        <w:trPr>
          <w:cantSplit w:val="0"/>
          <w:trHeight w:val="255" w:hRule="atLeast"/>
          <w:tblHeader w:val="0"/>
        </w:trPr>
        <w:tc>
          <w:tcPr>
            <w:vMerge w:val="continue"/>
            <w:shd w:fill="auto" w:val="clear"/>
          </w:tcPr>
          <w:p w:rsidR="00000000" w:rsidDel="00000000" w:rsidP="00000000" w:rsidRDefault="00000000" w:rsidRPr="00000000" w14:paraId="000005B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color w:val="000000"/>
                <w:sz w:val="24"/>
                <w:szCs w:val="24"/>
              </w:rPr>
            </w:pPr>
            <w:r w:rsidDel="00000000" w:rsidR="00000000" w:rsidRPr="00000000">
              <w:rPr>
                <w:rtl w:val="0"/>
              </w:rPr>
            </w:r>
          </w:p>
        </w:tc>
        <w:tc>
          <w:tcPr>
            <w:shd w:fill="auto" w:val="clear"/>
          </w:tcPr>
          <w:p w:rsidR="00000000" w:rsidDel="00000000" w:rsidP="00000000" w:rsidRDefault="00000000" w:rsidRPr="00000000" w14:paraId="000005B2">
            <w:pPr>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Tuchín</w:t>
            </w:r>
          </w:p>
        </w:tc>
      </w:tr>
      <w:tr>
        <w:trPr>
          <w:cantSplit w:val="0"/>
          <w:trHeight w:val="255" w:hRule="atLeast"/>
          <w:tblHeader w:val="0"/>
        </w:trPr>
        <w:tc>
          <w:tcPr>
            <w:shd w:fill="auto" w:val="clear"/>
          </w:tcPr>
          <w:p w:rsidR="00000000" w:rsidDel="00000000" w:rsidP="00000000" w:rsidRDefault="00000000" w:rsidRPr="00000000" w14:paraId="000005B3">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La Guajira</w:t>
            </w:r>
          </w:p>
        </w:tc>
        <w:tc>
          <w:tcPr>
            <w:shd w:fill="auto" w:val="clear"/>
          </w:tcPr>
          <w:p w:rsidR="00000000" w:rsidDel="00000000" w:rsidP="00000000" w:rsidRDefault="00000000" w:rsidRPr="00000000" w14:paraId="000005B4">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color w:val="000000"/>
                <w:sz w:val="24"/>
                <w:szCs w:val="24"/>
                <w:rtl w:val="0"/>
              </w:rPr>
              <w:t xml:space="preserve">Distracción </w:t>
            </w:r>
            <w:r w:rsidDel="00000000" w:rsidR="00000000" w:rsidRPr="00000000">
              <w:rPr>
                <w:rtl w:val="0"/>
              </w:rPr>
            </w:r>
          </w:p>
        </w:tc>
      </w:tr>
      <w:tr>
        <w:trPr>
          <w:cantSplit w:val="0"/>
          <w:trHeight w:val="255" w:hRule="atLeast"/>
          <w:tblHeader w:val="0"/>
        </w:trPr>
        <w:tc>
          <w:tcPr>
            <w:vMerge w:val="restart"/>
            <w:shd w:fill="auto" w:val="clear"/>
          </w:tcPr>
          <w:p w:rsidR="00000000" w:rsidDel="00000000" w:rsidP="00000000" w:rsidRDefault="00000000" w:rsidRPr="00000000" w14:paraId="000005B5">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Santander</w:t>
            </w:r>
          </w:p>
        </w:tc>
        <w:tc>
          <w:tcPr>
            <w:shd w:fill="auto" w:val="clear"/>
          </w:tcPr>
          <w:p w:rsidR="00000000" w:rsidDel="00000000" w:rsidP="00000000" w:rsidRDefault="00000000" w:rsidRPr="00000000" w14:paraId="000005B6">
            <w:pPr>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Puerto Parra</w:t>
            </w:r>
          </w:p>
        </w:tc>
      </w:tr>
      <w:tr>
        <w:trPr>
          <w:cantSplit w:val="0"/>
          <w:trHeight w:val="255" w:hRule="atLeast"/>
          <w:tblHeader w:val="0"/>
        </w:trPr>
        <w:tc>
          <w:tcPr>
            <w:vMerge w:val="continue"/>
            <w:shd w:fill="auto" w:val="clear"/>
          </w:tcPr>
          <w:p w:rsidR="00000000" w:rsidDel="00000000" w:rsidP="00000000" w:rsidRDefault="00000000" w:rsidRPr="00000000" w14:paraId="000005B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color w:val="000000"/>
                <w:sz w:val="24"/>
                <w:szCs w:val="24"/>
              </w:rPr>
            </w:pPr>
            <w:r w:rsidDel="00000000" w:rsidR="00000000" w:rsidRPr="00000000">
              <w:rPr>
                <w:rtl w:val="0"/>
              </w:rPr>
            </w:r>
          </w:p>
        </w:tc>
        <w:tc>
          <w:tcPr>
            <w:shd w:fill="auto" w:val="clear"/>
          </w:tcPr>
          <w:p w:rsidR="00000000" w:rsidDel="00000000" w:rsidP="00000000" w:rsidRDefault="00000000" w:rsidRPr="00000000" w14:paraId="000005B8">
            <w:pPr>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Puerto Wilches</w:t>
            </w:r>
          </w:p>
        </w:tc>
      </w:tr>
      <w:tr>
        <w:trPr>
          <w:cantSplit w:val="0"/>
          <w:trHeight w:val="255" w:hRule="atLeast"/>
          <w:tblHeader w:val="0"/>
        </w:trPr>
        <w:tc>
          <w:tcPr>
            <w:vMerge w:val="continue"/>
            <w:shd w:fill="auto" w:val="clear"/>
          </w:tcPr>
          <w:p w:rsidR="00000000" w:rsidDel="00000000" w:rsidP="00000000" w:rsidRDefault="00000000" w:rsidRPr="00000000" w14:paraId="000005B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color w:val="000000"/>
                <w:sz w:val="24"/>
                <w:szCs w:val="24"/>
              </w:rPr>
            </w:pPr>
            <w:r w:rsidDel="00000000" w:rsidR="00000000" w:rsidRPr="00000000">
              <w:rPr>
                <w:rtl w:val="0"/>
              </w:rPr>
            </w:r>
          </w:p>
        </w:tc>
        <w:tc>
          <w:tcPr>
            <w:shd w:fill="auto" w:val="clear"/>
          </w:tcPr>
          <w:p w:rsidR="00000000" w:rsidDel="00000000" w:rsidP="00000000" w:rsidRDefault="00000000" w:rsidRPr="00000000" w14:paraId="000005BA">
            <w:pPr>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Sabana de Torres</w:t>
            </w:r>
          </w:p>
        </w:tc>
      </w:tr>
      <w:tr>
        <w:trPr>
          <w:cantSplit w:val="0"/>
          <w:trHeight w:val="255" w:hRule="atLeast"/>
          <w:tblHeader w:val="0"/>
        </w:trPr>
        <w:tc>
          <w:tcPr>
            <w:vMerge w:val="continue"/>
            <w:shd w:fill="auto" w:val="clear"/>
          </w:tcPr>
          <w:p w:rsidR="00000000" w:rsidDel="00000000" w:rsidP="00000000" w:rsidRDefault="00000000" w:rsidRPr="00000000" w14:paraId="000005B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color w:val="000000"/>
                <w:sz w:val="24"/>
                <w:szCs w:val="24"/>
              </w:rPr>
            </w:pPr>
            <w:r w:rsidDel="00000000" w:rsidR="00000000" w:rsidRPr="00000000">
              <w:rPr>
                <w:rtl w:val="0"/>
              </w:rPr>
            </w:r>
          </w:p>
        </w:tc>
        <w:tc>
          <w:tcPr>
            <w:shd w:fill="auto" w:val="clear"/>
          </w:tcPr>
          <w:p w:rsidR="00000000" w:rsidDel="00000000" w:rsidP="00000000" w:rsidRDefault="00000000" w:rsidRPr="00000000" w14:paraId="000005BC">
            <w:pPr>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Simacota</w:t>
            </w:r>
          </w:p>
        </w:tc>
      </w:tr>
      <w:tr>
        <w:trPr>
          <w:cantSplit w:val="0"/>
          <w:trHeight w:val="255" w:hRule="atLeast"/>
          <w:tblHeader w:val="0"/>
        </w:trPr>
        <w:tc>
          <w:tcPr>
            <w:vMerge w:val="restart"/>
            <w:shd w:fill="auto" w:val="clear"/>
          </w:tcPr>
          <w:p w:rsidR="00000000" w:rsidDel="00000000" w:rsidP="00000000" w:rsidRDefault="00000000" w:rsidRPr="00000000" w14:paraId="000005BD">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Sucre</w:t>
            </w:r>
          </w:p>
        </w:tc>
        <w:tc>
          <w:tcPr>
            <w:shd w:fill="auto" w:val="clear"/>
          </w:tcPr>
          <w:p w:rsidR="00000000" w:rsidDel="00000000" w:rsidP="00000000" w:rsidRDefault="00000000" w:rsidRPr="00000000" w14:paraId="000005BE">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Buenavista</w:t>
            </w:r>
          </w:p>
        </w:tc>
      </w:tr>
      <w:tr>
        <w:trPr>
          <w:cantSplit w:val="0"/>
          <w:trHeight w:val="255" w:hRule="atLeast"/>
          <w:tblHeader w:val="0"/>
        </w:trPr>
        <w:tc>
          <w:tcPr>
            <w:vMerge w:val="continue"/>
            <w:shd w:fill="auto" w:val="clear"/>
          </w:tcPr>
          <w:p w:rsidR="00000000" w:rsidDel="00000000" w:rsidP="00000000" w:rsidRDefault="00000000" w:rsidRPr="00000000" w14:paraId="000005B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c>
          <w:tcPr>
            <w:shd w:fill="auto" w:val="clear"/>
          </w:tcPr>
          <w:p w:rsidR="00000000" w:rsidDel="00000000" w:rsidP="00000000" w:rsidRDefault="00000000" w:rsidRPr="00000000" w14:paraId="000005C0">
            <w:pPr>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Caimito</w:t>
            </w:r>
          </w:p>
        </w:tc>
      </w:tr>
      <w:tr>
        <w:trPr>
          <w:cantSplit w:val="0"/>
          <w:trHeight w:val="255" w:hRule="atLeast"/>
          <w:tblHeader w:val="0"/>
        </w:trPr>
        <w:tc>
          <w:tcPr>
            <w:vMerge w:val="continue"/>
            <w:shd w:fill="auto" w:val="clear"/>
          </w:tcPr>
          <w:p w:rsidR="00000000" w:rsidDel="00000000" w:rsidP="00000000" w:rsidRDefault="00000000" w:rsidRPr="00000000" w14:paraId="000005C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color w:val="000000"/>
                <w:sz w:val="24"/>
                <w:szCs w:val="24"/>
              </w:rPr>
            </w:pPr>
            <w:r w:rsidDel="00000000" w:rsidR="00000000" w:rsidRPr="00000000">
              <w:rPr>
                <w:rtl w:val="0"/>
              </w:rPr>
            </w:r>
          </w:p>
        </w:tc>
        <w:tc>
          <w:tcPr>
            <w:shd w:fill="auto" w:val="clear"/>
          </w:tcPr>
          <w:p w:rsidR="00000000" w:rsidDel="00000000" w:rsidP="00000000" w:rsidRDefault="00000000" w:rsidRPr="00000000" w14:paraId="000005C2">
            <w:pPr>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Galeras</w:t>
            </w:r>
          </w:p>
        </w:tc>
      </w:tr>
      <w:tr>
        <w:trPr>
          <w:cantSplit w:val="0"/>
          <w:trHeight w:val="255" w:hRule="atLeast"/>
          <w:tblHeader w:val="0"/>
        </w:trPr>
        <w:tc>
          <w:tcPr>
            <w:vMerge w:val="continue"/>
            <w:shd w:fill="auto" w:val="clear"/>
          </w:tcPr>
          <w:p w:rsidR="00000000" w:rsidDel="00000000" w:rsidP="00000000" w:rsidRDefault="00000000" w:rsidRPr="00000000" w14:paraId="000005C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color w:val="000000"/>
                <w:sz w:val="24"/>
                <w:szCs w:val="24"/>
              </w:rPr>
            </w:pPr>
            <w:r w:rsidDel="00000000" w:rsidR="00000000" w:rsidRPr="00000000">
              <w:rPr>
                <w:rtl w:val="0"/>
              </w:rPr>
            </w:r>
          </w:p>
        </w:tc>
        <w:tc>
          <w:tcPr>
            <w:shd w:fill="auto" w:val="clear"/>
          </w:tcPr>
          <w:p w:rsidR="00000000" w:rsidDel="00000000" w:rsidP="00000000" w:rsidRDefault="00000000" w:rsidRPr="00000000" w14:paraId="000005C4">
            <w:pPr>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Ovejas</w:t>
            </w:r>
          </w:p>
        </w:tc>
      </w:tr>
      <w:tr>
        <w:trPr>
          <w:cantSplit w:val="0"/>
          <w:trHeight w:val="255" w:hRule="atLeast"/>
          <w:tblHeader w:val="0"/>
        </w:trPr>
        <w:tc>
          <w:tcPr>
            <w:vMerge w:val="continue"/>
            <w:shd w:fill="auto" w:val="clear"/>
          </w:tcPr>
          <w:p w:rsidR="00000000" w:rsidDel="00000000" w:rsidP="00000000" w:rsidRDefault="00000000" w:rsidRPr="00000000" w14:paraId="000005C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color w:val="000000"/>
                <w:sz w:val="24"/>
                <w:szCs w:val="24"/>
              </w:rPr>
            </w:pPr>
            <w:r w:rsidDel="00000000" w:rsidR="00000000" w:rsidRPr="00000000">
              <w:rPr>
                <w:rtl w:val="0"/>
              </w:rPr>
            </w:r>
          </w:p>
        </w:tc>
        <w:tc>
          <w:tcPr>
            <w:shd w:fill="auto" w:val="clear"/>
          </w:tcPr>
          <w:p w:rsidR="00000000" w:rsidDel="00000000" w:rsidP="00000000" w:rsidRDefault="00000000" w:rsidRPr="00000000" w14:paraId="000005C6">
            <w:pPr>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San Benito Abad</w:t>
            </w:r>
          </w:p>
        </w:tc>
      </w:tr>
      <w:tr>
        <w:trPr>
          <w:cantSplit w:val="0"/>
          <w:trHeight w:val="255" w:hRule="atLeast"/>
          <w:tblHeader w:val="0"/>
        </w:trPr>
        <w:tc>
          <w:tcPr>
            <w:vMerge w:val="continue"/>
            <w:shd w:fill="auto" w:val="clear"/>
          </w:tcPr>
          <w:p w:rsidR="00000000" w:rsidDel="00000000" w:rsidP="00000000" w:rsidRDefault="00000000" w:rsidRPr="00000000" w14:paraId="000005C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color w:val="000000"/>
                <w:sz w:val="24"/>
                <w:szCs w:val="24"/>
              </w:rPr>
            </w:pPr>
            <w:r w:rsidDel="00000000" w:rsidR="00000000" w:rsidRPr="00000000">
              <w:rPr>
                <w:rtl w:val="0"/>
              </w:rPr>
            </w:r>
          </w:p>
        </w:tc>
        <w:tc>
          <w:tcPr>
            <w:shd w:fill="auto" w:val="clear"/>
          </w:tcPr>
          <w:p w:rsidR="00000000" w:rsidDel="00000000" w:rsidP="00000000" w:rsidRDefault="00000000" w:rsidRPr="00000000" w14:paraId="000005C8">
            <w:pPr>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San Juan Betulia</w:t>
            </w:r>
          </w:p>
        </w:tc>
      </w:tr>
      <w:tr>
        <w:trPr>
          <w:cantSplit w:val="0"/>
          <w:trHeight w:val="255" w:hRule="atLeast"/>
          <w:tblHeader w:val="0"/>
        </w:trPr>
        <w:tc>
          <w:tcPr>
            <w:vMerge w:val="continue"/>
            <w:shd w:fill="auto" w:val="clear"/>
          </w:tcPr>
          <w:p w:rsidR="00000000" w:rsidDel="00000000" w:rsidP="00000000" w:rsidRDefault="00000000" w:rsidRPr="00000000" w14:paraId="000005C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color w:val="000000"/>
                <w:sz w:val="24"/>
                <w:szCs w:val="24"/>
              </w:rPr>
            </w:pPr>
            <w:r w:rsidDel="00000000" w:rsidR="00000000" w:rsidRPr="00000000">
              <w:rPr>
                <w:rtl w:val="0"/>
              </w:rPr>
            </w:r>
          </w:p>
        </w:tc>
        <w:tc>
          <w:tcPr>
            <w:shd w:fill="auto" w:val="clear"/>
          </w:tcPr>
          <w:p w:rsidR="00000000" w:rsidDel="00000000" w:rsidP="00000000" w:rsidRDefault="00000000" w:rsidRPr="00000000" w14:paraId="000005CA">
            <w:pPr>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San Marcos</w:t>
            </w:r>
          </w:p>
        </w:tc>
      </w:tr>
      <w:tr>
        <w:trPr>
          <w:cantSplit w:val="0"/>
          <w:trHeight w:val="255" w:hRule="atLeast"/>
          <w:tblHeader w:val="0"/>
        </w:trPr>
        <w:tc>
          <w:tcPr>
            <w:vMerge w:val="continue"/>
            <w:shd w:fill="auto" w:val="clear"/>
          </w:tcPr>
          <w:p w:rsidR="00000000" w:rsidDel="00000000" w:rsidP="00000000" w:rsidRDefault="00000000" w:rsidRPr="00000000" w14:paraId="000005C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color w:val="000000"/>
                <w:sz w:val="24"/>
                <w:szCs w:val="24"/>
              </w:rPr>
            </w:pPr>
            <w:r w:rsidDel="00000000" w:rsidR="00000000" w:rsidRPr="00000000">
              <w:rPr>
                <w:rtl w:val="0"/>
              </w:rPr>
            </w:r>
          </w:p>
        </w:tc>
        <w:tc>
          <w:tcPr>
            <w:shd w:fill="auto" w:val="clear"/>
          </w:tcPr>
          <w:p w:rsidR="00000000" w:rsidDel="00000000" w:rsidP="00000000" w:rsidRDefault="00000000" w:rsidRPr="00000000" w14:paraId="000005CC">
            <w:pPr>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San Pedro</w:t>
            </w:r>
          </w:p>
        </w:tc>
      </w:tr>
      <w:tr>
        <w:trPr>
          <w:cantSplit w:val="0"/>
          <w:trHeight w:val="255" w:hRule="atLeast"/>
          <w:tblHeader w:val="0"/>
        </w:trPr>
        <w:tc>
          <w:tcPr>
            <w:vMerge w:val="continue"/>
            <w:shd w:fill="auto" w:val="clear"/>
          </w:tcPr>
          <w:p w:rsidR="00000000" w:rsidDel="00000000" w:rsidP="00000000" w:rsidRDefault="00000000" w:rsidRPr="00000000" w14:paraId="000005C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color w:val="000000"/>
                <w:sz w:val="24"/>
                <w:szCs w:val="24"/>
              </w:rPr>
            </w:pPr>
            <w:r w:rsidDel="00000000" w:rsidR="00000000" w:rsidRPr="00000000">
              <w:rPr>
                <w:rtl w:val="0"/>
              </w:rPr>
            </w:r>
          </w:p>
        </w:tc>
        <w:tc>
          <w:tcPr>
            <w:shd w:fill="auto" w:val="clear"/>
          </w:tcPr>
          <w:p w:rsidR="00000000" w:rsidDel="00000000" w:rsidP="00000000" w:rsidRDefault="00000000" w:rsidRPr="00000000" w14:paraId="000005CE">
            <w:pPr>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Sincé</w:t>
            </w:r>
          </w:p>
        </w:tc>
      </w:tr>
      <w:tr>
        <w:trPr>
          <w:cantSplit w:val="0"/>
          <w:trHeight w:val="255" w:hRule="atLeast"/>
          <w:tblHeader w:val="0"/>
        </w:trPr>
        <w:tc>
          <w:tcPr>
            <w:shd w:fill="auto" w:val="clear"/>
          </w:tcPr>
          <w:p w:rsidR="00000000" w:rsidDel="00000000" w:rsidP="00000000" w:rsidRDefault="00000000" w:rsidRPr="00000000" w14:paraId="000005CF">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color w:val="000000"/>
                <w:sz w:val="24"/>
                <w:szCs w:val="24"/>
                <w:rtl w:val="0"/>
              </w:rPr>
              <w:t xml:space="preserve">Total Municipios</w:t>
            </w:r>
            <w:r w:rsidDel="00000000" w:rsidR="00000000" w:rsidRPr="00000000">
              <w:rPr>
                <w:rtl w:val="0"/>
              </w:rPr>
            </w:r>
          </w:p>
        </w:tc>
        <w:tc>
          <w:tcPr>
            <w:shd w:fill="auto" w:val="clear"/>
          </w:tcPr>
          <w:p w:rsidR="00000000" w:rsidDel="00000000" w:rsidP="00000000" w:rsidRDefault="00000000" w:rsidRPr="00000000" w14:paraId="000005D0">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color w:val="000000"/>
                <w:sz w:val="24"/>
                <w:szCs w:val="24"/>
                <w:rtl w:val="0"/>
              </w:rPr>
              <w:t xml:space="preserve">34 </w:t>
            </w:r>
            <w:r w:rsidDel="00000000" w:rsidR="00000000" w:rsidRPr="00000000">
              <w:rPr>
                <w:rtl w:val="0"/>
              </w:rPr>
            </w:r>
          </w:p>
        </w:tc>
      </w:tr>
    </w:tbl>
    <w:p w:rsidR="00000000" w:rsidDel="00000000" w:rsidP="00000000" w:rsidRDefault="00000000" w:rsidRPr="00000000" w14:paraId="000005D1">
      <w:pPr>
        <w:keepNext w:val="0"/>
        <w:keepLines w:val="0"/>
        <w:pageBreakBefore w:val="0"/>
        <w:widowControl w:val="0"/>
        <w:pBdr>
          <w:top w:space="0" w:sz="0" w:val="nil"/>
          <w:left w:space="0" w:sz="0" w:val="nil"/>
          <w:bottom w:space="0" w:sz="0" w:val="nil"/>
          <w:right w:space="0" w:sz="0" w:val="nil"/>
          <w:between w:space="0" w:sz="0" w:val="nil"/>
        </w:pBdr>
        <w:shd w:fill="auto" w:val="clear"/>
        <w:spacing w:after="280" w:before="179" w:line="261" w:lineRule="auto"/>
        <w:ind w:left="120" w:right="49" w:firstLine="0"/>
        <w:jc w:val="right"/>
        <w:rPr>
          <w:rFonts w:ascii="Arial Narrow" w:cs="Arial Narrow" w:eastAsia="Arial Narrow" w:hAnsi="Arial Narrow"/>
          <w:b w:val="0"/>
          <w:i w:val="0"/>
          <w:smallCaps w:val="0"/>
          <w:strike w:val="0"/>
          <w:color w:val="2f5496"/>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2f5496"/>
          <w:sz w:val="24"/>
          <w:szCs w:val="24"/>
          <w:u w:val="none"/>
          <w:shd w:fill="auto" w:val="clear"/>
          <w:vertAlign w:val="baseline"/>
          <w:rtl w:val="0"/>
        </w:rPr>
        <w:t xml:space="preserve">Fuente: Dirección de Gestión Catastral – Subdirección de Avalúos</w:t>
      </w:r>
    </w:p>
    <w:p w:rsidR="00000000" w:rsidDel="00000000" w:rsidP="00000000" w:rsidRDefault="00000000" w:rsidRPr="00000000" w14:paraId="000005D2">
      <w:pPr>
        <w:keepNext w:val="0"/>
        <w:keepLines w:val="0"/>
        <w:pageBreakBefore w:val="0"/>
        <w:widowControl w:val="0"/>
        <w:pBdr>
          <w:top w:space="0" w:sz="0" w:val="nil"/>
          <w:left w:space="0" w:sz="0" w:val="nil"/>
          <w:bottom w:space="0" w:sz="0" w:val="nil"/>
          <w:right w:space="0" w:sz="0" w:val="nil"/>
          <w:between w:space="0" w:sz="0" w:val="nil"/>
        </w:pBdr>
        <w:shd w:fill="auto" w:val="clear"/>
        <w:spacing w:after="280" w:before="179" w:line="261" w:lineRule="auto"/>
        <w:ind w:left="120" w:right="49" w:firstLine="0"/>
        <w:jc w:val="both"/>
        <w:rPr>
          <w:rFonts w:ascii="Arial Narrow" w:cs="Arial Narrow" w:eastAsia="Arial Narrow" w:hAnsi="Arial Narrow"/>
          <w:b w:val="0"/>
          <w:i w:val="0"/>
          <w:smallCaps w:val="0"/>
          <w:strike w:val="0"/>
          <w:color w:val="000000"/>
          <w:sz w:val="24"/>
          <w:szCs w:val="24"/>
          <w:highlight w:val="white"/>
          <w:u w:val="none"/>
          <w:vertAlign w:val="baseline"/>
        </w:rPr>
      </w:pPr>
      <w:r w:rsidDel="00000000" w:rsidR="00000000" w:rsidRPr="00000000">
        <w:rPr>
          <w:rFonts w:ascii="Arial Narrow" w:cs="Arial Narrow" w:eastAsia="Arial Narrow" w:hAnsi="Arial Narrow"/>
          <w:b w:val="0"/>
          <w:i w:val="0"/>
          <w:smallCaps w:val="0"/>
          <w:strike w:val="0"/>
          <w:color w:val="000000"/>
          <w:sz w:val="24"/>
          <w:szCs w:val="24"/>
          <w:highlight w:val="white"/>
          <w:u w:val="none"/>
          <w:vertAlign w:val="baseline"/>
          <w:rtl w:val="0"/>
        </w:rPr>
        <w:t xml:space="preserve">La tercera fase está conformada por 23 Municipios:</w:t>
      </w:r>
    </w:p>
    <w:p w:rsidR="00000000" w:rsidDel="00000000" w:rsidP="00000000" w:rsidRDefault="00000000" w:rsidRPr="00000000" w14:paraId="000005D3">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120" w:line="240" w:lineRule="auto"/>
        <w:ind w:left="0" w:right="0" w:firstLine="0"/>
        <w:jc w:val="left"/>
        <w:rPr>
          <w:rFonts w:ascii="Arial Narrow" w:cs="Arial Narrow" w:eastAsia="Arial Narrow" w:hAnsi="Arial Narrow"/>
          <w:b w:val="1"/>
          <w:i w:val="0"/>
          <w:smallCaps w:val="0"/>
          <w:strike w:val="0"/>
          <w:color w:val="ba004c"/>
          <w:sz w:val="24"/>
          <w:szCs w:val="24"/>
          <w:u w:val="none"/>
          <w:shd w:fill="auto" w:val="clear"/>
          <w:vertAlign w:val="baseline"/>
        </w:rPr>
      </w:pPr>
      <w:bookmarkStart w:colFirst="0" w:colLast="0" w:name="_2lwamvv" w:id="51"/>
      <w:bookmarkEnd w:id="51"/>
      <w:r w:rsidDel="00000000" w:rsidR="00000000" w:rsidRPr="00000000">
        <w:rPr>
          <w:rFonts w:ascii="Arial Narrow" w:cs="Arial Narrow" w:eastAsia="Arial Narrow" w:hAnsi="Arial Narrow"/>
          <w:b w:val="1"/>
          <w:i w:val="0"/>
          <w:smallCaps w:val="0"/>
          <w:strike w:val="0"/>
          <w:color w:val="2f5496"/>
          <w:sz w:val="24"/>
          <w:szCs w:val="24"/>
          <w:u w:val="none"/>
          <w:shd w:fill="auto" w:val="clear"/>
          <w:vertAlign w:val="baseline"/>
          <w:rtl w:val="0"/>
        </w:rPr>
        <w:t xml:space="preserve">Tabla 24 Municipios valores de referencia fase 3 – articulo 62 PND</w:t>
      </w:r>
      <w:r w:rsidDel="00000000" w:rsidR="00000000" w:rsidRPr="00000000">
        <w:rPr>
          <w:rtl w:val="0"/>
        </w:rPr>
      </w:r>
    </w:p>
    <w:tbl>
      <w:tblPr>
        <w:tblStyle w:val="Table18"/>
        <w:tblW w:w="5665.0" w:type="dxa"/>
        <w:jc w:val="center"/>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A0"/>
      </w:tblPr>
      <w:tblGrid>
        <w:gridCol w:w="2269"/>
        <w:gridCol w:w="3396"/>
        <w:tblGridChange w:id="0">
          <w:tblGrid>
            <w:gridCol w:w="2269"/>
            <w:gridCol w:w="3396"/>
          </w:tblGrid>
        </w:tblGridChange>
      </w:tblGrid>
      <w:tr>
        <w:trPr>
          <w:cantSplit w:val="0"/>
          <w:trHeight w:val="255" w:hRule="atLeast"/>
          <w:tblHeader w:val="1"/>
        </w:trPr>
        <w:tc>
          <w:tcPr>
            <w:tcBorders>
              <w:top w:color="000000" w:space="0" w:sz="0" w:val="nil"/>
              <w:left w:color="000000" w:space="0" w:sz="0" w:val="nil"/>
              <w:bottom w:color="000000" w:space="0" w:sz="0" w:val="nil"/>
              <w:right w:color="000000" w:space="0" w:sz="0" w:val="nil"/>
            </w:tcBorders>
            <w:shd w:fill="auto" w:val="clear"/>
          </w:tcPr>
          <w:p w:rsidR="00000000" w:rsidDel="00000000" w:rsidP="00000000" w:rsidRDefault="00000000" w:rsidRPr="00000000" w14:paraId="000005D4">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color w:val="000000"/>
                <w:sz w:val="24"/>
                <w:szCs w:val="24"/>
                <w:rtl w:val="0"/>
              </w:rPr>
              <w:t xml:space="preserve">Departamento </w:t>
            </w: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Pr>
          <w:p w:rsidR="00000000" w:rsidDel="00000000" w:rsidP="00000000" w:rsidRDefault="00000000" w:rsidRPr="00000000" w14:paraId="000005D5">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color w:val="000000"/>
                <w:sz w:val="24"/>
                <w:szCs w:val="24"/>
                <w:rtl w:val="0"/>
              </w:rPr>
              <w:t xml:space="preserve">Municipio </w:t>
            </w:r>
            <w:r w:rsidDel="00000000" w:rsidR="00000000" w:rsidRPr="00000000">
              <w:rPr>
                <w:rtl w:val="0"/>
              </w:rPr>
            </w:r>
          </w:p>
        </w:tc>
      </w:tr>
      <w:tr>
        <w:trPr>
          <w:cantSplit w:val="0"/>
          <w:trHeight w:val="255" w:hRule="atLeast"/>
          <w:tblHeader w:val="0"/>
        </w:trPr>
        <w:tc>
          <w:tcPr>
            <w:shd w:fill="auto" w:val="clear"/>
          </w:tcPr>
          <w:p w:rsidR="00000000" w:rsidDel="00000000" w:rsidP="00000000" w:rsidRDefault="00000000" w:rsidRPr="00000000" w14:paraId="000005D6">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Bolívar</w:t>
            </w:r>
          </w:p>
        </w:tc>
        <w:tc>
          <w:tcPr>
            <w:shd w:fill="auto" w:val="clear"/>
          </w:tcPr>
          <w:p w:rsidR="00000000" w:rsidDel="00000000" w:rsidP="00000000" w:rsidRDefault="00000000" w:rsidRPr="00000000" w14:paraId="000005D7">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color w:val="000000"/>
                <w:sz w:val="24"/>
                <w:szCs w:val="24"/>
                <w:rtl w:val="0"/>
              </w:rPr>
              <w:t xml:space="preserve">Zambrano </w:t>
            </w:r>
            <w:r w:rsidDel="00000000" w:rsidR="00000000" w:rsidRPr="00000000">
              <w:rPr>
                <w:rtl w:val="0"/>
              </w:rPr>
            </w:r>
          </w:p>
        </w:tc>
      </w:tr>
      <w:tr>
        <w:trPr>
          <w:cantSplit w:val="0"/>
          <w:trHeight w:val="255" w:hRule="atLeast"/>
          <w:tblHeader w:val="0"/>
        </w:trPr>
        <w:tc>
          <w:tcPr>
            <w:vMerge w:val="restart"/>
            <w:shd w:fill="auto" w:val="clear"/>
          </w:tcPr>
          <w:p w:rsidR="00000000" w:rsidDel="00000000" w:rsidP="00000000" w:rsidRDefault="00000000" w:rsidRPr="00000000" w14:paraId="000005D8">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Cesar</w:t>
            </w:r>
          </w:p>
        </w:tc>
        <w:tc>
          <w:tcPr>
            <w:shd w:fill="auto" w:val="clear"/>
          </w:tcPr>
          <w:p w:rsidR="00000000" w:rsidDel="00000000" w:rsidP="00000000" w:rsidRDefault="00000000" w:rsidRPr="00000000" w14:paraId="000005D9">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color w:val="000000"/>
                <w:sz w:val="24"/>
                <w:szCs w:val="24"/>
                <w:rtl w:val="0"/>
              </w:rPr>
              <w:t xml:space="preserve">Aguachica </w:t>
            </w:r>
            <w:r w:rsidDel="00000000" w:rsidR="00000000" w:rsidRPr="00000000">
              <w:rPr>
                <w:rtl w:val="0"/>
              </w:rPr>
            </w:r>
          </w:p>
        </w:tc>
      </w:tr>
      <w:tr>
        <w:trPr>
          <w:cantSplit w:val="0"/>
          <w:trHeight w:val="255" w:hRule="atLeast"/>
          <w:tblHeader w:val="0"/>
        </w:trPr>
        <w:tc>
          <w:tcPr>
            <w:vMerge w:val="continue"/>
            <w:shd w:fill="auto" w:val="clear"/>
          </w:tcPr>
          <w:p w:rsidR="00000000" w:rsidDel="00000000" w:rsidP="00000000" w:rsidRDefault="00000000" w:rsidRPr="00000000" w14:paraId="000005D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c>
          <w:tcPr>
            <w:shd w:fill="auto" w:val="clear"/>
          </w:tcPr>
          <w:p w:rsidR="00000000" w:rsidDel="00000000" w:rsidP="00000000" w:rsidRDefault="00000000" w:rsidRPr="00000000" w14:paraId="000005DB">
            <w:pPr>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Gamarra</w:t>
            </w:r>
          </w:p>
        </w:tc>
      </w:tr>
      <w:tr>
        <w:trPr>
          <w:cantSplit w:val="0"/>
          <w:trHeight w:val="255" w:hRule="atLeast"/>
          <w:tblHeader w:val="0"/>
        </w:trPr>
        <w:tc>
          <w:tcPr>
            <w:vMerge w:val="restart"/>
            <w:shd w:fill="auto" w:val="clear"/>
          </w:tcPr>
          <w:p w:rsidR="00000000" w:rsidDel="00000000" w:rsidP="00000000" w:rsidRDefault="00000000" w:rsidRPr="00000000" w14:paraId="000005DC">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Córdoba</w:t>
            </w:r>
          </w:p>
        </w:tc>
        <w:tc>
          <w:tcPr>
            <w:shd w:fill="auto" w:val="clear"/>
          </w:tcPr>
          <w:p w:rsidR="00000000" w:rsidDel="00000000" w:rsidP="00000000" w:rsidRDefault="00000000" w:rsidRPr="00000000" w14:paraId="000005DD">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Chinú</w:t>
            </w:r>
          </w:p>
        </w:tc>
      </w:tr>
      <w:tr>
        <w:trPr>
          <w:cantSplit w:val="0"/>
          <w:trHeight w:val="255" w:hRule="atLeast"/>
          <w:tblHeader w:val="0"/>
        </w:trPr>
        <w:tc>
          <w:tcPr>
            <w:vMerge w:val="continue"/>
            <w:shd w:fill="auto" w:val="clear"/>
          </w:tcPr>
          <w:p w:rsidR="00000000" w:rsidDel="00000000" w:rsidP="00000000" w:rsidRDefault="00000000" w:rsidRPr="00000000" w14:paraId="000005D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c>
          <w:tcPr>
            <w:shd w:fill="auto" w:val="clear"/>
          </w:tcPr>
          <w:p w:rsidR="00000000" w:rsidDel="00000000" w:rsidP="00000000" w:rsidRDefault="00000000" w:rsidRPr="00000000" w14:paraId="000005DF">
            <w:pPr>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San Antero</w:t>
            </w:r>
          </w:p>
        </w:tc>
      </w:tr>
      <w:tr>
        <w:trPr>
          <w:cantSplit w:val="0"/>
          <w:trHeight w:val="255" w:hRule="atLeast"/>
          <w:tblHeader w:val="0"/>
        </w:trPr>
        <w:tc>
          <w:tcPr>
            <w:vMerge w:val="restart"/>
            <w:shd w:fill="auto" w:val="clear"/>
          </w:tcPr>
          <w:p w:rsidR="00000000" w:rsidDel="00000000" w:rsidP="00000000" w:rsidRDefault="00000000" w:rsidRPr="00000000" w14:paraId="000005E0">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La Guajira</w:t>
            </w:r>
          </w:p>
        </w:tc>
        <w:tc>
          <w:tcPr>
            <w:shd w:fill="auto" w:val="clear"/>
          </w:tcPr>
          <w:p w:rsidR="00000000" w:rsidDel="00000000" w:rsidP="00000000" w:rsidRDefault="00000000" w:rsidRPr="00000000" w14:paraId="000005E1">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color w:val="000000"/>
                <w:sz w:val="24"/>
                <w:szCs w:val="24"/>
                <w:rtl w:val="0"/>
              </w:rPr>
              <w:t xml:space="preserve">Barrancas </w:t>
            </w:r>
            <w:r w:rsidDel="00000000" w:rsidR="00000000" w:rsidRPr="00000000">
              <w:rPr>
                <w:rtl w:val="0"/>
              </w:rPr>
            </w:r>
          </w:p>
        </w:tc>
      </w:tr>
      <w:tr>
        <w:trPr>
          <w:cantSplit w:val="0"/>
          <w:trHeight w:val="255" w:hRule="atLeast"/>
          <w:tblHeader w:val="0"/>
        </w:trPr>
        <w:tc>
          <w:tcPr>
            <w:vMerge w:val="continue"/>
            <w:shd w:fill="auto" w:val="clear"/>
          </w:tcPr>
          <w:p w:rsidR="00000000" w:rsidDel="00000000" w:rsidP="00000000" w:rsidRDefault="00000000" w:rsidRPr="00000000" w14:paraId="000005E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c>
          <w:tcPr>
            <w:shd w:fill="auto" w:val="clear"/>
          </w:tcPr>
          <w:p w:rsidR="00000000" w:rsidDel="00000000" w:rsidP="00000000" w:rsidRDefault="00000000" w:rsidRPr="00000000" w14:paraId="000005E3">
            <w:pPr>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El Molino</w:t>
            </w:r>
          </w:p>
        </w:tc>
      </w:tr>
      <w:tr>
        <w:trPr>
          <w:cantSplit w:val="0"/>
          <w:trHeight w:val="255" w:hRule="atLeast"/>
          <w:tblHeader w:val="0"/>
        </w:trPr>
        <w:tc>
          <w:tcPr>
            <w:vMerge w:val="continue"/>
            <w:shd w:fill="auto" w:val="clear"/>
          </w:tcPr>
          <w:p w:rsidR="00000000" w:rsidDel="00000000" w:rsidP="00000000" w:rsidRDefault="00000000" w:rsidRPr="00000000" w14:paraId="000005E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color w:val="000000"/>
                <w:sz w:val="24"/>
                <w:szCs w:val="24"/>
              </w:rPr>
            </w:pPr>
            <w:r w:rsidDel="00000000" w:rsidR="00000000" w:rsidRPr="00000000">
              <w:rPr>
                <w:rtl w:val="0"/>
              </w:rPr>
            </w:r>
          </w:p>
        </w:tc>
        <w:tc>
          <w:tcPr>
            <w:shd w:fill="auto" w:val="clear"/>
          </w:tcPr>
          <w:p w:rsidR="00000000" w:rsidDel="00000000" w:rsidP="00000000" w:rsidRDefault="00000000" w:rsidRPr="00000000" w14:paraId="000005E5">
            <w:pPr>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Hatonuevo</w:t>
            </w:r>
          </w:p>
        </w:tc>
      </w:tr>
      <w:tr>
        <w:trPr>
          <w:cantSplit w:val="0"/>
          <w:trHeight w:val="255" w:hRule="atLeast"/>
          <w:tblHeader w:val="0"/>
        </w:trPr>
        <w:tc>
          <w:tcPr>
            <w:vMerge w:val="continue"/>
            <w:shd w:fill="auto" w:val="clear"/>
          </w:tcPr>
          <w:p w:rsidR="00000000" w:rsidDel="00000000" w:rsidP="00000000" w:rsidRDefault="00000000" w:rsidRPr="00000000" w14:paraId="000005E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color w:val="000000"/>
                <w:sz w:val="24"/>
                <w:szCs w:val="24"/>
              </w:rPr>
            </w:pPr>
            <w:r w:rsidDel="00000000" w:rsidR="00000000" w:rsidRPr="00000000">
              <w:rPr>
                <w:rtl w:val="0"/>
              </w:rPr>
            </w:r>
          </w:p>
        </w:tc>
        <w:tc>
          <w:tcPr>
            <w:shd w:fill="auto" w:val="clear"/>
          </w:tcPr>
          <w:p w:rsidR="00000000" w:rsidDel="00000000" w:rsidP="00000000" w:rsidRDefault="00000000" w:rsidRPr="00000000" w14:paraId="000005E7">
            <w:pPr>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La Jagua del Pilar</w:t>
            </w:r>
          </w:p>
        </w:tc>
      </w:tr>
      <w:tr>
        <w:trPr>
          <w:cantSplit w:val="0"/>
          <w:trHeight w:val="255" w:hRule="atLeast"/>
          <w:tblHeader w:val="0"/>
        </w:trPr>
        <w:tc>
          <w:tcPr>
            <w:vMerge w:val="continue"/>
            <w:shd w:fill="auto" w:val="clear"/>
          </w:tcPr>
          <w:p w:rsidR="00000000" w:rsidDel="00000000" w:rsidP="00000000" w:rsidRDefault="00000000" w:rsidRPr="00000000" w14:paraId="000005E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color w:val="000000"/>
                <w:sz w:val="24"/>
                <w:szCs w:val="24"/>
              </w:rPr>
            </w:pPr>
            <w:r w:rsidDel="00000000" w:rsidR="00000000" w:rsidRPr="00000000">
              <w:rPr>
                <w:rtl w:val="0"/>
              </w:rPr>
            </w:r>
          </w:p>
        </w:tc>
        <w:tc>
          <w:tcPr>
            <w:shd w:fill="auto" w:val="clear"/>
          </w:tcPr>
          <w:p w:rsidR="00000000" w:rsidDel="00000000" w:rsidP="00000000" w:rsidRDefault="00000000" w:rsidRPr="00000000" w14:paraId="000005E9">
            <w:pPr>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Urumita</w:t>
            </w:r>
          </w:p>
        </w:tc>
      </w:tr>
      <w:tr>
        <w:trPr>
          <w:cantSplit w:val="0"/>
          <w:trHeight w:val="255" w:hRule="atLeast"/>
          <w:tblHeader w:val="0"/>
        </w:trPr>
        <w:tc>
          <w:tcPr>
            <w:vMerge w:val="continue"/>
            <w:shd w:fill="auto" w:val="clear"/>
          </w:tcPr>
          <w:p w:rsidR="00000000" w:rsidDel="00000000" w:rsidP="00000000" w:rsidRDefault="00000000" w:rsidRPr="00000000" w14:paraId="000005E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color w:val="000000"/>
                <w:sz w:val="24"/>
                <w:szCs w:val="24"/>
              </w:rPr>
            </w:pPr>
            <w:r w:rsidDel="00000000" w:rsidR="00000000" w:rsidRPr="00000000">
              <w:rPr>
                <w:rtl w:val="0"/>
              </w:rPr>
            </w:r>
          </w:p>
        </w:tc>
        <w:tc>
          <w:tcPr>
            <w:shd w:fill="auto" w:val="clear"/>
          </w:tcPr>
          <w:p w:rsidR="00000000" w:rsidDel="00000000" w:rsidP="00000000" w:rsidRDefault="00000000" w:rsidRPr="00000000" w14:paraId="000005EB">
            <w:pPr>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Villanueva</w:t>
            </w:r>
          </w:p>
        </w:tc>
      </w:tr>
      <w:tr>
        <w:trPr>
          <w:cantSplit w:val="0"/>
          <w:trHeight w:val="255" w:hRule="atLeast"/>
          <w:tblHeader w:val="0"/>
        </w:trPr>
        <w:tc>
          <w:tcPr>
            <w:vMerge w:val="restart"/>
            <w:shd w:fill="auto" w:val="clear"/>
          </w:tcPr>
          <w:p w:rsidR="00000000" w:rsidDel="00000000" w:rsidP="00000000" w:rsidRDefault="00000000" w:rsidRPr="00000000" w14:paraId="000005EC">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Santander</w:t>
            </w:r>
          </w:p>
        </w:tc>
        <w:tc>
          <w:tcPr>
            <w:shd w:fill="auto" w:val="clear"/>
          </w:tcPr>
          <w:p w:rsidR="00000000" w:rsidDel="00000000" w:rsidP="00000000" w:rsidRDefault="00000000" w:rsidRPr="00000000" w14:paraId="000005ED">
            <w:pPr>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Betulia</w:t>
            </w:r>
          </w:p>
        </w:tc>
      </w:tr>
      <w:tr>
        <w:trPr>
          <w:cantSplit w:val="0"/>
          <w:trHeight w:val="255" w:hRule="atLeast"/>
          <w:tblHeader w:val="0"/>
        </w:trPr>
        <w:tc>
          <w:tcPr>
            <w:vMerge w:val="continue"/>
            <w:shd w:fill="auto" w:val="clear"/>
          </w:tcPr>
          <w:p w:rsidR="00000000" w:rsidDel="00000000" w:rsidP="00000000" w:rsidRDefault="00000000" w:rsidRPr="00000000" w14:paraId="000005E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color w:val="000000"/>
                <w:sz w:val="24"/>
                <w:szCs w:val="24"/>
              </w:rPr>
            </w:pPr>
            <w:r w:rsidDel="00000000" w:rsidR="00000000" w:rsidRPr="00000000">
              <w:rPr>
                <w:rtl w:val="0"/>
              </w:rPr>
            </w:r>
          </w:p>
        </w:tc>
        <w:tc>
          <w:tcPr>
            <w:shd w:fill="auto" w:val="clear"/>
          </w:tcPr>
          <w:p w:rsidR="00000000" w:rsidDel="00000000" w:rsidP="00000000" w:rsidRDefault="00000000" w:rsidRPr="00000000" w14:paraId="000005EF">
            <w:pPr>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Bolívar</w:t>
            </w:r>
          </w:p>
        </w:tc>
      </w:tr>
      <w:tr>
        <w:trPr>
          <w:cantSplit w:val="0"/>
          <w:trHeight w:val="255" w:hRule="atLeast"/>
          <w:tblHeader w:val="0"/>
        </w:trPr>
        <w:tc>
          <w:tcPr>
            <w:vMerge w:val="continue"/>
            <w:shd w:fill="auto" w:val="clear"/>
          </w:tcPr>
          <w:p w:rsidR="00000000" w:rsidDel="00000000" w:rsidP="00000000" w:rsidRDefault="00000000" w:rsidRPr="00000000" w14:paraId="000005F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color w:val="000000"/>
                <w:sz w:val="24"/>
                <w:szCs w:val="24"/>
              </w:rPr>
            </w:pPr>
            <w:r w:rsidDel="00000000" w:rsidR="00000000" w:rsidRPr="00000000">
              <w:rPr>
                <w:rtl w:val="0"/>
              </w:rPr>
            </w:r>
          </w:p>
        </w:tc>
        <w:tc>
          <w:tcPr>
            <w:shd w:fill="auto" w:val="clear"/>
          </w:tcPr>
          <w:p w:rsidR="00000000" w:rsidDel="00000000" w:rsidP="00000000" w:rsidRDefault="00000000" w:rsidRPr="00000000" w14:paraId="000005F1">
            <w:pPr>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El Carmen de Chucurí</w:t>
            </w:r>
          </w:p>
        </w:tc>
      </w:tr>
      <w:tr>
        <w:trPr>
          <w:cantSplit w:val="0"/>
          <w:trHeight w:val="255" w:hRule="atLeast"/>
          <w:tblHeader w:val="0"/>
        </w:trPr>
        <w:tc>
          <w:tcPr>
            <w:vMerge w:val="restart"/>
            <w:shd w:fill="auto" w:val="clear"/>
          </w:tcPr>
          <w:p w:rsidR="00000000" w:rsidDel="00000000" w:rsidP="00000000" w:rsidRDefault="00000000" w:rsidRPr="00000000" w14:paraId="000005F2">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Sucre</w:t>
            </w:r>
          </w:p>
        </w:tc>
        <w:tc>
          <w:tcPr>
            <w:shd w:fill="auto" w:val="clear"/>
          </w:tcPr>
          <w:p w:rsidR="00000000" w:rsidDel="00000000" w:rsidP="00000000" w:rsidRDefault="00000000" w:rsidRPr="00000000" w14:paraId="000005F3">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Colosó</w:t>
            </w:r>
          </w:p>
        </w:tc>
      </w:tr>
      <w:tr>
        <w:trPr>
          <w:cantSplit w:val="0"/>
          <w:trHeight w:val="255" w:hRule="atLeast"/>
          <w:tblHeader w:val="0"/>
        </w:trPr>
        <w:tc>
          <w:tcPr>
            <w:vMerge w:val="continue"/>
            <w:shd w:fill="auto" w:val="clear"/>
          </w:tcPr>
          <w:p w:rsidR="00000000" w:rsidDel="00000000" w:rsidP="00000000" w:rsidRDefault="00000000" w:rsidRPr="00000000" w14:paraId="000005F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c>
          <w:tcPr>
            <w:shd w:fill="auto" w:val="clear"/>
          </w:tcPr>
          <w:p w:rsidR="00000000" w:rsidDel="00000000" w:rsidP="00000000" w:rsidRDefault="00000000" w:rsidRPr="00000000" w14:paraId="000005F5">
            <w:pPr>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Coveñas</w:t>
            </w:r>
          </w:p>
        </w:tc>
      </w:tr>
      <w:tr>
        <w:trPr>
          <w:cantSplit w:val="0"/>
          <w:trHeight w:val="255" w:hRule="atLeast"/>
          <w:tblHeader w:val="0"/>
        </w:trPr>
        <w:tc>
          <w:tcPr>
            <w:vMerge w:val="continue"/>
            <w:shd w:fill="auto" w:val="clear"/>
          </w:tcPr>
          <w:p w:rsidR="00000000" w:rsidDel="00000000" w:rsidP="00000000" w:rsidRDefault="00000000" w:rsidRPr="00000000" w14:paraId="000005F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color w:val="000000"/>
                <w:sz w:val="24"/>
                <w:szCs w:val="24"/>
              </w:rPr>
            </w:pPr>
            <w:r w:rsidDel="00000000" w:rsidR="00000000" w:rsidRPr="00000000">
              <w:rPr>
                <w:rtl w:val="0"/>
              </w:rPr>
            </w:r>
          </w:p>
        </w:tc>
        <w:tc>
          <w:tcPr>
            <w:shd w:fill="auto" w:val="clear"/>
          </w:tcPr>
          <w:p w:rsidR="00000000" w:rsidDel="00000000" w:rsidP="00000000" w:rsidRDefault="00000000" w:rsidRPr="00000000" w14:paraId="000005F7">
            <w:pPr>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Chalán</w:t>
            </w:r>
          </w:p>
        </w:tc>
      </w:tr>
      <w:tr>
        <w:trPr>
          <w:cantSplit w:val="0"/>
          <w:trHeight w:val="255" w:hRule="atLeast"/>
          <w:tblHeader w:val="0"/>
        </w:trPr>
        <w:tc>
          <w:tcPr>
            <w:vMerge w:val="continue"/>
            <w:shd w:fill="auto" w:val="clear"/>
          </w:tcPr>
          <w:p w:rsidR="00000000" w:rsidDel="00000000" w:rsidP="00000000" w:rsidRDefault="00000000" w:rsidRPr="00000000" w14:paraId="000005F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color w:val="000000"/>
                <w:sz w:val="24"/>
                <w:szCs w:val="24"/>
              </w:rPr>
            </w:pPr>
            <w:r w:rsidDel="00000000" w:rsidR="00000000" w:rsidRPr="00000000">
              <w:rPr>
                <w:rtl w:val="0"/>
              </w:rPr>
            </w:r>
          </w:p>
        </w:tc>
        <w:tc>
          <w:tcPr>
            <w:shd w:fill="auto" w:val="clear"/>
          </w:tcPr>
          <w:p w:rsidR="00000000" w:rsidDel="00000000" w:rsidP="00000000" w:rsidRDefault="00000000" w:rsidRPr="00000000" w14:paraId="000005F9">
            <w:pPr>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El Roble</w:t>
            </w:r>
          </w:p>
        </w:tc>
      </w:tr>
      <w:tr>
        <w:trPr>
          <w:cantSplit w:val="0"/>
          <w:trHeight w:val="255" w:hRule="atLeast"/>
          <w:tblHeader w:val="0"/>
        </w:trPr>
        <w:tc>
          <w:tcPr>
            <w:vMerge w:val="continue"/>
            <w:shd w:fill="auto" w:val="clear"/>
          </w:tcPr>
          <w:p w:rsidR="00000000" w:rsidDel="00000000" w:rsidP="00000000" w:rsidRDefault="00000000" w:rsidRPr="00000000" w14:paraId="000005F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color w:val="000000"/>
                <w:sz w:val="24"/>
                <w:szCs w:val="24"/>
              </w:rPr>
            </w:pPr>
            <w:r w:rsidDel="00000000" w:rsidR="00000000" w:rsidRPr="00000000">
              <w:rPr>
                <w:rtl w:val="0"/>
              </w:rPr>
            </w:r>
          </w:p>
        </w:tc>
        <w:tc>
          <w:tcPr>
            <w:shd w:fill="auto" w:val="clear"/>
          </w:tcPr>
          <w:p w:rsidR="00000000" w:rsidDel="00000000" w:rsidP="00000000" w:rsidRDefault="00000000" w:rsidRPr="00000000" w14:paraId="000005FB">
            <w:pPr>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Morroa</w:t>
            </w:r>
          </w:p>
        </w:tc>
      </w:tr>
      <w:tr>
        <w:trPr>
          <w:cantSplit w:val="0"/>
          <w:trHeight w:val="255" w:hRule="atLeast"/>
          <w:tblHeader w:val="0"/>
        </w:trPr>
        <w:tc>
          <w:tcPr>
            <w:vMerge w:val="continue"/>
            <w:shd w:fill="auto" w:val="clear"/>
          </w:tcPr>
          <w:p w:rsidR="00000000" w:rsidDel="00000000" w:rsidP="00000000" w:rsidRDefault="00000000" w:rsidRPr="00000000" w14:paraId="000005F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color w:val="000000"/>
                <w:sz w:val="24"/>
                <w:szCs w:val="24"/>
              </w:rPr>
            </w:pPr>
            <w:r w:rsidDel="00000000" w:rsidR="00000000" w:rsidRPr="00000000">
              <w:rPr>
                <w:rtl w:val="0"/>
              </w:rPr>
            </w:r>
          </w:p>
        </w:tc>
        <w:tc>
          <w:tcPr>
            <w:shd w:fill="auto" w:val="clear"/>
          </w:tcPr>
          <w:p w:rsidR="00000000" w:rsidDel="00000000" w:rsidP="00000000" w:rsidRDefault="00000000" w:rsidRPr="00000000" w14:paraId="000005FD">
            <w:pPr>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Palmito</w:t>
            </w:r>
          </w:p>
        </w:tc>
      </w:tr>
      <w:tr>
        <w:trPr>
          <w:cantSplit w:val="0"/>
          <w:trHeight w:val="255" w:hRule="atLeast"/>
          <w:tblHeader w:val="0"/>
        </w:trPr>
        <w:tc>
          <w:tcPr>
            <w:vMerge w:val="continue"/>
            <w:shd w:fill="auto" w:val="clear"/>
          </w:tcPr>
          <w:p w:rsidR="00000000" w:rsidDel="00000000" w:rsidP="00000000" w:rsidRDefault="00000000" w:rsidRPr="00000000" w14:paraId="000005F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color w:val="000000"/>
                <w:sz w:val="24"/>
                <w:szCs w:val="24"/>
              </w:rPr>
            </w:pPr>
            <w:r w:rsidDel="00000000" w:rsidR="00000000" w:rsidRPr="00000000">
              <w:rPr>
                <w:rtl w:val="0"/>
              </w:rPr>
            </w:r>
          </w:p>
        </w:tc>
        <w:tc>
          <w:tcPr>
            <w:shd w:fill="auto" w:val="clear"/>
          </w:tcPr>
          <w:p w:rsidR="00000000" w:rsidDel="00000000" w:rsidP="00000000" w:rsidRDefault="00000000" w:rsidRPr="00000000" w14:paraId="000005FF">
            <w:pPr>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Sampués</w:t>
            </w:r>
          </w:p>
        </w:tc>
      </w:tr>
      <w:tr>
        <w:trPr>
          <w:cantSplit w:val="0"/>
          <w:trHeight w:val="255" w:hRule="atLeast"/>
          <w:tblHeader w:val="0"/>
        </w:trPr>
        <w:tc>
          <w:tcPr>
            <w:vMerge w:val="continue"/>
            <w:shd w:fill="auto" w:val="clear"/>
          </w:tcPr>
          <w:p w:rsidR="00000000" w:rsidDel="00000000" w:rsidP="00000000" w:rsidRDefault="00000000" w:rsidRPr="00000000" w14:paraId="0000060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color w:val="000000"/>
                <w:sz w:val="24"/>
                <w:szCs w:val="24"/>
              </w:rPr>
            </w:pPr>
            <w:r w:rsidDel="00000000" w:rsidR="00000000" w:rsidRPr="00000000">
              <w:rPr>
                <w:rtl w:val="0"/>
              </w:rPr>
            </w:r>
          </w:p>
        </w:tc>
        <w:tc>
          <w:tcPr>
            <w:shd w:fill="auto" w:val="clear"/>
          </w:tcPr>
          <w:p w:rsidR="00000000" w:rsidDel="00000000" w:rsidP="00000000" w:rsidRDefault="00000000" w:rsidRPr="00000000" w14:paraId="00000601">
            <w:pPr>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Tolú</w:t>
            </w:r>
          </w:p>
        </w:tc>
      </w:tr>
      <w:tr>
        <w:trPr>
          <w:cantSplit w:val="0"/>
          <w:trHeight w:val="255" w:hRule="atLeast"/>
          <w:tblHeader w:val="0"/>
        </w:trPr>
        <w:tc>
          <w:tcPr>
            <w:vMerge w:val="continue"/>
            <w:shd w:fill="auto" w:val="clear"/>
          </w:tcPr>
          <w:p w:rsidR="00000000" w:rsidDel="00000000" w:rsidP="00000000" w:rsidRDefault="00000000" w:rsidRPr="00000000" w14:paraId="0000060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color w:val="000000"/>
                <w:sz w:val="24"/>
                <w:szCs w:val="24"/>
              </w:rPr>
            </w:pPr>
            <w:r w:rsidDel="00000000" w:rsidR="00000000" w:rsidRPr="00000000">
              <w:rPr>
                <w:rtl w:val="0"/>
              </w:rPr>
            </w:r>
          </w:p>
        </w:tc>
        <w:tc>
          <w:tcPr>
            <w:shd w:fill="auto" w:val="clear"/>
          </w:tcPr>
          <w:p w:rsidR="00000000" w:rsidDel="00000000" w:rsidP="00000000" w:rsidRDefault="00000000" w:rsidRPr="00000000" w14:paraId="00000603">
            <w:pPr>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Toluviejo</w:t>
            </w:r>
          </w:p>
        </w:tc>
      </w:tr>
      <w:tr>
        <w:trPr>
          <w:cantSplit w:val="0"/>
          <w:trHeight w:val="255" w:hRule="atLeast"/>
          <w:tblHeader w:val="0"/>
        </w:trPr>
        <w:tc>
          <w:tcPr>
            <w:shd w:fill="auto" w:val="clear"/>
          </w:tcPr>
          <w:p w:rsidR="00000000" w:rsidDel="00000000" w:rsidP="00000000" w:rsidRDefault="00000000" w:rsidRPr="00000000" w14:paraId="00000604">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color w:val="000000"/>
                <w:sz w:val="24"/>
                <w:szCs w:val="24"/>
                <w:rtl w:val="0"/>
              </w:rPr>
              <w:t xml:space="preserve">Total Municipios</w:t>
            </w:r>
            <w:r w:rsidDel="00000000" w:rsidR="00000000" w:rsidRPr="00000000">
              <w:rPr>
                <w:rtl w:val="0"/>
              </w:rPr>
            </w:r>
          </w:p>
        </w:tc>
        <w:tc>
          <w:tcPr>
            <w:shd w:fill="auto" w:val="clear"/>
          </w:tcPr>
          <w:p w:rsidR="00000000" w:rsidDel="00000000" w:rsidP="00000000" w:rsidRDefault="00000000" w:rsidRPr="00000000" w14:paraId="00000605">
            <w:pPr>
              <w:jc w:val="both"/>
              <w:rPr>
                <w:rFonts w:ascii="Arial Narrow" w:cs="Arial Narrow" w:eastAsia="Arial Narrow" w:hAnsi="Arial Narrow"/>
                <w:sz w:val="24"/>
                <w:szCs w:val="24"/>
              </w:rPr>
            </w:pPr>
            <w:r w:rsidDel="00000000" w:rsidR="00000000" w:rsidRPr="00000000">
              <w:rPr>
                <w:rFonts w:ascii="Arial Narrow" w:cs="Arial Narrow" w:eastAsia="Arial Narrow" w:hAnsi="Arial Narrow"/>
                <w:color w:val="000000"/>
                <w:sz w:val="24"/>
                <w:szCs w:val="24"/>
                <w:rtl w:val="0"/>
              </w:rPr>
              <w:t xml:space="preserve">23 </w:t>
            </w:r>
            <w:r w:rsidDel="00000000" w:rsidR="00000000" w:rsidRPr="00000000">
              <w:rPr>
                <w:rtl w:val="0"/>
              </w:rPr>
            </w:r>
          </w:p>
        </w:tc>
      </w:tr>
    </w:tbl>
    <w:p w:rsidR="00000000" w:rsidDel="00000000" w:rsidP="00000000" w:rsidRDefault="00000000" w:rsidRPr="00000000" w14:paraId="00000606">
      <w:pPr>
        <w:keepNext w:val="0"/>
        <w:keepLines w:val="0"/>
        <w:pageBreakBefore w:val="0"/>
        <w:widowControl w:val="0"/>
        <w:pBdr>
          <w:top w:space="0" w:sz="0" w:val="nil"/>
          <w:left w:space="0" w:sz="0" w:val="nil"/>
          <w:bottom w:space="0" w:sz="0" w:val="nil"/>
          <w:right w:space="0" w:sz="0" w:val="nil"/>
          <w:between w:space="0" w:sz="0" w:val="nil"/>
        </w:pBdr>
        <w:shd w:fill="auto" w:val="clear"/>
        <w:spacing w:after="280" w:before="179" w:line="261" w:lineRule="auto"/>
        <w:ind w:left="120" w:right="49" w:firstLine="0"/>
        <w:jc w:val="right"/>
        <w:rPr>
          <w:rFonts w:ascii="Arial Narrow" w:cs="Arial Narrow" w:eastAsia="Arial Narrow" w:hAnsi="Arial Narrow"/>
          <w:b w:val="0"/>
          <w:i w:val="0"/>
          <w:smallCaps w:val="0"/>
          <w:strike w:val="0"/>
          <w:color w:val="2f5496"/>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2f5496"/>
          <w:sz w:val="24"/>
          <w:szCs w:val="24"/>
          <w:u w:val="none"/>
          <w:shd w:fill="auto" w:val="clear"/>
          <w:vertAlign w:val="baseline"/>
          <w:rtl w:val="0"/>
        </w:rPr>
        <w:t xml:space="preserve">Fuente: Dirección de Gestión Catastral – Subdirección de Avalúos</w:t>
      </w:r>
    </w:p>
    <w:p w:rsidR="00000000" w:rsidDel="00000000" w:rsidP="00000000" w:rsidRDefault="00000000" w:rsidRPr="00000000" w14:paraId="00000607">
      <w:pPr>
        <w:spacing w:after="280" w:lineRule="auto"/>
        <w:jc w:val="both"/>
        <w:rPr>
          <w:rFonts w:ascii="Arial Narrow" w:cs="Arial Narrow" w:eastAsia="Arial Narrow" w:hAnsi="Arial Narrow"/>
          <w:color w:val="000000"/>
          <w:sz w:val="24"/>
          <w:szCs w:val="24"/>
          <w:highlight w:val="white"/>
        </w:rPr>
      </w:pPr>
      <w:r w:rsidDel="00000000" w:rsidR="00000000" w:rsidRPr="00000000">
        <w:rPr>
          <w:rFonts w:ascii="Arial Narrow" w:cs="Arial Narrow" w:eastAsia="Arial Narrow" w:hAnsi="Arial Narrow"/>
          <w:color w:val="000000"/>
          <w:sz w:val="24"/>
          <w:szCs w:val="24"/>
          <w:rtl w:val="0"/>
        </w:rPr>
        <w:t xml:space="preserve">Se estima realizar 2 entregas a la ANT entre los meses de septiembre y diciembre de acuerdo con las fases descritas, así como las respectivas mesas técnicas de trabajo previas a estas entregas.</w:t>
      </w:r>
      <w:r w:rsidDel="00000000" w:rsidR="00000000" w:rsidRPr="00000000">
        <w:rPr>
          <w:rtl w:val="0"/>
        </w:rPr>
      </w:r>
    </w:p>
    <w:p w:rsidR="00000000" w:rsidDel="00000000" w:rsidP="00000000" w:rsidRDefault="00000000" w:rsidRPr="00000000" w14:paraId="00000608">
      <w:pPr>
        <w:spacing w:after="280"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Para abordar los municipios mencionados, conformamos equipos de trabajo integrados por un avaluador, un profesional SIG y un apoyo técnico, a quienes se asignan entre 2 a 3 municipios de acuerdo a su extensión y ubicación geográfica. </w:t>
      </w:r>
    </w:p>
    <w:p w:rsidR="00000000" w:rsidDel="00000000" w:rsidP="00000000" w:rsidRDefault="00000000" w:rsidRPr="00000000" w14:paraId="00000609">
      <w:pPr>
        <w:spacing w:after="280" w:lineRule="auto"/>
        <w:jc w:val="both"/>
        <w:rPr>
          <w:rFonts w:ascii="Arial Narrow" w:cs="Arial Narrow" w:eastAsia="Arial Narrow" w:hAnsi="Arial Narrow"/>
          <w:sz w:val="24"/>
          <w:szCs w:val="24"/>
        </w:rPr>
      </w:pPr>
      <w:r w:rsidDel="00000000" w:rsidR="00000000" w:rsidRPr="00000000">
        <w:rPr>
          <w:rtl w:val="0"/>
        </w:rPr>
      </w:r>
    </w:p>
    <w:p w:rsidR="00000000" w:rsidDel="00000000" w:rsidP="00000000" w:rsidRDefault="00000000" w:rsidRPr="00000000" w14:paraId="0000060A">
      <w:pPr>
        <w:spacing w:after="280"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La metodología utilizada, como se mencionó anteriormente, es la de valoración masiva basada en la determinación de Zonas Homogéneas Físicas y Geoeconómicas bajo los lineamientos establecidos en el IGAC (Instructivo), y para abordar dicha metodología la misma se divide en 3 etapas Pre operativo (alistamiento de los insumos y la elaboración de las variables físicas preliminares), Operativo (Visita a campo, recolección de datos de mercado) y Postoperativo (ajuste de zonas físicas, definición de valores, memoria técnica). </w:t>
      </w:r>
    </w:p>
    <w:p w:rsidR="00000000" w:rsidDel="00000000" w:rsidP="00000000" w:rsidRDefault="00000000" w:rsidRPr="00000000" w14:paraId="0000060B">
      <w:pPr>
        <w:keepNext w:val="0"/>
        <w:keepLines w:val="0"/>
        <w:pageBreakBefore w:val="0"/>
        <w:widowControl w:val="1"/>
        <w:numPr>
          <w:ilvl w:val="2"/>
          <w:numId w:val="17"/>
        </w:numPr>
        <w:pBdr>
          <w:top w:space="0" w:sz="0" w:val="nil"/>
          <w:left w:space="0" w:sz="0" w:val="nil"/>
          <w:bottom w:space="0" w:sz="0" w:val="nil"/>
          <w:right w:space="0" w:sz="0" w:val="nil"/>
          <w:between w:space="0" w:sz="0" w:val="nil"/>
        </w:pBdr>
        <w:shd w:fill="auto" w:val="clear"/>
        <w:spacing w:after="280" w:before="0" w:line="276" w:lineRule="auto"/>
        <w:ind w:left="709" w:right="0" w:hanging="180"/>
        <w:jc w:val="both"/>
        <w:rPr>
          <w:rFonts w:ascii="Arial Narrow" w:cs="Arial Narrow" w:eastAsia="Arial Narrow" w:hAnsi="Arial Narrow"/>
          <w:b w:val="0"/>
          <w:i w:val="0"/>
          <w:smallCaps w:val="0"/>
          <w:strike w:val="0"/>
          <w:color w:val="2f5496"/>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2f5496"/>
          <w:sz w:val="24"/>
          <w:szCs w:val="24"/>
          <w:u w:val="none"/>
          <w:shd w:fill="auto" w:val="clear"/>
          <w:vertAlign w:val="baseline"/>
          <w:rtl w:val="0"/>
        </w:rPr>
        <w:t xml:space="preserve">Avalúos IVP</w:t>
      </w:r>
    </w:p>
    <w:p w:rsidR="00000000" w:rsidDel="00000000" w:rsidP="00000000" w:rsidRDefault="00000000" w:rsidRPr="00000000" w14:paraId="0000060C">
      <w:pPr>
        <w:spacing w:after="280"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Elaboramos 4.921 avalúos para el cálculo del Índice de Valoración Predial, cumpliendo con el 100% de la meta proyectada para el 2024. Adelantamos este ejercicio en las siguientes ciudades: Cali, Cartagena, Florencia, Manizales, Medellín, Montería, Neiva, Pasto, Popayán, Quibdó, Riohacha, Tunja, Villavicencio, Barranquilla, Cúcuta, Pereira, Santa Marta, Sincelejo, Armenia, Bucaramanga, Ibagué y Valledupar. Los avalúos elaborados se encuentran en proceso de validación por parte del DANE.  </w:t>
      </w:r>
    </w:p>
    <w:p w:rsidR="00000000" w:rsidDel="00000000" w:rsidP="00000000" w:rsidRDefault="00000000" w:rsidRPr="00000000" w14:paraId="0000060D">
      <w:pPr>
        <w:pStyle w:val="Heading1"/>
        <w:numPr>
          <w:ilvl w:val="2"/>
          <w:numId w:val="5"/>
        </w:numPr>
        <w:spacing w:after="280" w:lineRule="auto"/>
        <w:ind w:left="1224" w:hanging="504.00000000000006"/>
        <w:jc w:val="both"/>
        <w:rPr>
          <w:rFonts w:ascii="Arial Narrow" w:cs="Arial Narrow" w:eastAsia="Arial Narrow" w:hAnsi="Arial Narrow"/>
        </w:rPr>
      </w:pPr>
      <w:bookmarkStart w:colFirst="0" w:colLast="0" w:name="_111kx3o" w:id="52"/>
      <w:bookmarkEnd w:id="52"/>
      <w:r w:rsidDel="00000000" w:rsidR="00000000" w:rsidRPr="00000000">
        <w:rPr>
          <w:rFonts w:ascii="Arial Narrow" w:cs="Arial Narrow" w:eastAsia="Arial Narrow" w:hAnsi="Arial Narrow"/>
          <w:rtl w:val="0"/>
        </w:rPr>
        <w:t xml:space="preserve">Solicitudes atendidas en materia de restitución de tierras</w:t>
      </w:r>
    </w:p>
    <w:p w:rsidR="00000000" w:rsidDel="00000000" w:rsidP="00000000" w:rsidRDefault="00000000" w:rsidRPr="00000000" w14:paraId="0000060E">
      <w:pPr>
        <w:spacing w:after="280"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Uno de los principales productos gestionados por la Dirección de Gestión Catastral del IGAC, es la asesoría técnica y jurídica orientada a garantizar el cumplimiento de la Política de Reparación Integral a las Víctimas en el marco de los procesos de restitución de tierras; asesoría que se lleva a cabo en los municipios donde el IGAC actúa como gestor catastral, brindando respuesta a solicitudes relacionadas con información catastral, cartográfica, peritajes, verificaciones topográficas, suspensiones de trámites, entre otras solicitudes.</w:t>
      </w:r>
    </w:p>
    <w:p w:rsidR="00000000" w:rsidDel="00000000" w:rsidP="00000000" w:rsidRDefault="00000000" w:rsidRPr="00000000" w14:paraId="0000060F">
      <w:pPr>
        <w:spacing w:after="280"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Dicha asesoría comprende diversas actividades claves, entre las que destacan: el acompañamiento y la transferencia de conocimiento a las direcciones territoriales para generar alertas sobre el estado de las solicitudes de restitución de tierras; el seguimiento continuo de dichas solicitudes en sus fases administrativa y judicial; la socialización de los resultados obtenidos a partir de dicho seguimiento; y la actualización de la documentación priorizada asociada a los procedimientos de restitución de tierras liderados por la DGC.</w:t>
      </w:r>
    </w:p>
    <w:p w:rsidR="00000000" w:rsidDel="00000000" w:rsidP="00000000" w:rsidRDefault="00000000" w:rsidRPr="00000000" w14:paraId="00000610">
      <w:pPr>
        <w:spacing w:after="280"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Gracias a estas acciones, se ha alcanzado metas significativas en el transcurso de la vigencia 2024. Una de las principales es la constante articulación y acompañamiento a las direcciones territoriales, lo que ha permitido un riguroso seguimiento al cumplimiento de la política de reparación integral, según las solicitudes allegadas a la entidad. Con corte al mes de octubre, atendimos 3.452 de un total de 3.999 solicitudes, alcanzando un 86% de cumplimiento, respecto a la meta fijada para la vigencia 2024, que corresponde a 89% de solicitudes atendidas. Para ello, realizamos seguimiento permanente a las solicitudes allegadas brindando acompañamiento a las Direcciones Territoriales del IGAC.</w:t>
      </w:r>
    </w:p>
    <w:p w:rsidR="00000000" w:rsidDel="00000000" w:rsidP="00000000" w:rsidRDefault="00000000" w:rsidRPr="00000000" w14:paraId="00000611">
      <w:pPr>
        <w:spacing w:after="280"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Las solicitudes gestionadas incluyen requerimientos de información catastral y cartográfica por parte de la Unidad Administrativa de Gestión de Restitución de Tierras para la fase administrativa, así como peritajes, verificaciones topográficas y suspensiones de trámites solicitadas por los operadores de Justicia Especializados en Restitución de Tierras, que dan curso a la etapa judicial del proceso.</w:t>
      </w:r>
    </w:p>
    <w:p w:rsidR="00000000" w:rsidDel="00000000" w:rsidP="00000000" w:rsidRDefault="00000000" w:rsidRPr="00000000" w14:paraId="00000612">
      <w:pPr>
        <w:spacing w:after="280"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Adicionalmente, el IGAC debe dar cumplimiento a ordenes emitidas por Jueces y Magistrados de Restitución de Tierras. Es del caso destacar que las ordenes emitidas por jueces de la república son de obligatorio cumplimiento, por ello, las entidades públicas no pueden desatender lo ordenado por un juez, hacerlo constituye una conducta de suma gravedad, porque prolonga la vulneración o amenaza de un derecho fundamental tutelado y constituye un nuevo agravio frente a los derechos fundamentales a un debido proceso y de acceso a la justicia. </w:t>
      </w:r>
    </w:p>
    <w:p w:rsidR="00000000" w:rsidDel="00000000" w:rsidP="00000000" w:rsidRDefault="00000000" w:rsidRPr="00000000" w14:paraId="00000613">
      <w:pPr>
        <w:spacing w:after="280" w:lineRule="auto"/>
        <w:jc w:val="both"/>
        <w:rPr>
          <w:rFonts w:ascii="Arial Narrow" w:cs="Arial Narrow" w:eastAsia="Arial Narrow" w:hAnsi="Arial Narrow"/>
          <w:b w:val="1"/>
          <w:color w:val="2f5496"/>
          <w:sz w:val="24"/>
          <w:szCs w:val="24"/>
        </w:rPr>
      </w:pPr>
      <w:r w:rsidDel="00000000" w:rsidR="00000000" w:rsidRPr="00000000">
        <w:rPr>
          <w:rFonts w:ascii="Arial Narrow" w:cs="Arial Narrow" w:eastAsia="Arial Narrow" w:hAnsi="Arial Narrow"/>
          <w:b w:val="1"/>
          <w:color w:val="2f5496"/>
          <w:sz w:val="24"/>
          <w:szCs w:val="24"/>
          <w:rtl w:val="0"/>
        </w:rPr>
        <w:t xml:space="preserve">Acciones adelantadas con población étnica y campesina</w:t>
      </w:r>
    </w:p>
    <w:p w:rsidR="00000000" w:rsidDel="00000000" w:rsidP="00000000" w:rsidRDefault="00000000" w:rsidRPr="00000000" w14:paraId="00000614">
      <w:pPr>
        <w:spacing w:after="280" w:lineRule="auto"/>
        <w:ind w:right="49"/>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Otro de los principales productos implementados por el equipo de restitución de tierras de la Dirección de Gestión Catastral es la asesoría técnica y jurídica a los procesos de Formalización de la propiedad rural a favor de las comunidades étnicas y campesinas en los municipios en los que el IGAC ejerce como gestor catastral. En este sentido, se adelantan trámites relacionados con procesos de constitución, ampliación y saneamiento de Resguardos Indígenas, así como titulación de Consejos Comunitarios de Comunidades negras, teniendo en cuenta que el IGAC es miembro del Consejo Directivo de la ANT, en el marco de la Ley 70 de 1993 por medio de la cual se reconocen los derechos de las comunidades negras de la cuenca del pacífico.</w:t>
      </w:r>
    </w:p>
    <w:p w:rsidR="00000000" w:rsidDel="00000000" w:rsidP="00000000" w:rsidRDefault="00000000" w:rsidRPr="00000000" w14:paraId="00000615">
      <w:pPr>
        <w:spacing w:after="280" w:lineRule="auto"/>
        <w:ind w:right="49"/>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De manera adicional se desataca que, en los espacios de Consejo Directivo de la ANT, se revisan también aspectos asociados a constituciones de Zonas de Reserva Campesina, regularización de propiedad, cálculos de Unidades Agrícolas Familiares (UAF), predial y temas presupuestales, entre otros.</w:t>
      </w:r>
    </w:p>
    <w:p w:rsidR="00000000" w:rsidDel="00000000" w:rsidP="00000000" w:rsidRDefault="00000000" w:rsidRPr="00000000" w14:paraId="00000616">
      <w:pPr>
        <w:keepNext w:val="0"/>
        <w:keepLines w:val="0"/>
        <w:pageBreakBefore w:val="0"/>
        <w:widowControl w:val="0"/>
        <w:numPr>
          <w:ilvl w:val="0"/>
          <w:numId w:val="2"/>
        </w:numPr>
        <w:pBdr>
          <w:top w:space="0" w:sz="0" w:val="nil"/>
          <w:left w:space="0" w:sz="0" w:val="nil"/>
          <w:bottom w:space="0" w:sz="0" w:val="nil"/>
          <w:right w:space="0" w:sz="0" w:val="nil"/>
          <w:between w:space="0" w:sz="0" w:val="nil"/>
        </w:pBdr>
        <w:shd w:fill="auto" w:val="clear"/>
        <w:tabs>
          <w:tab w:val="left" w:leader="none" w:pos="1941"/>
        </w:tabs>
        <w:spacing w:after="0" w:before="75" w:line="256" w:lineRule="auto"/>
        <w:ind w:left="361" w:right="49" w:hanging="361"/>
        <w:jc w:val="both"/>
        <w:rPr>
          <w:smallCaps w:val="0"/>
          <w:strike w:val="0"/>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Realizando actividades de acompañamiento y transferencia de conocimiento a las direcciones territoriales, orientadas a generar alertas sobre el cumplimiento de las respuestas a las solicitudes de restitución de tierras, documentado dicho acompañamiento por medio de informes consolidados, registros de asistencia, materiales de apoyo utilizados en las sesiones, entre otros documentos.</w:t>
      </w:r>
      <w:r w:rsidDel="00000000" w:rsidR="00000000" w:rsidRPr="00000000">
        <w:rPr>
          <w:rtl w:val="0"/>
        </w:rPr>
      </w:r>
    </w:p>
    <w:p w:rsidR="00000000" w:rsidDel="00000000" w:rsidP="00000000" w:rsidRDefault="00000000" w:rsidRPr="00000000" w14:paraId="00000617">
      <w:pPr>
        <w:keepNext w:val="0"/>
        <w:keepLines w:val="0"/>
        <w:pageBreakBefore w:val="0"/>
        <w:widowControl w:val="0"/>
        <w:numPr>
          <w:ilvl w:val="0"/>
          <w:numId w:val="2"/>
        </w:numPr>
        <w:pBdr>
          <w:top w:space="0" w:sz="0" w:val="nil"/>
          <w:left w:space="0" w:sz="0" w:val="nil"/>
          <w:bottom w:space="0" w:sz="0" w:val="nil"/>
          <w:right w:space="0" w:sz="0" w:val="nil"/>
          <w:between w:space="0" w:sz="0" w:val="nil"/>
        </w:pBdr>
        <w:shd w:fill="auto" w:val="clear"/>
        <w:tabs>
          <w:tab w:val="left" w:leader="none" w:pos="1941"/>
        </w:tabs>
        <w:spacing w:after="0" w:before="0" w:line="256" w:lineRule="auto"/>
        <w:ind w:left="361" w:right="49" w:hanging="361"/>
        <w:jc w:val="both"/>
        <w:rPr>
          <w:smallCaps w:val="0"/>
          <w:strike w:val="0"/>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Llevando a cabo seguimiento periódico a las solicitudes allegadas a la DGC, en las etapas administrativa y judicial de los procesos de restitución de tierras en los municipios donde el IGAC actúa como gestor catastral, y documenta dicho seguimiento mediante reportes mensuales y consolidados, que reflejen el avance de los indicadores de cumplimiento de la Política de Reparación Integral a las Víctimas.</w:t>
      </w:r>
      <w:r w:rsidDel="00000000" w:rsidR="00000000" w:rsidRPr="00000000">
        <w:rPr>
          <w:rtl w:val="0"/>
        </w:rPr>
      </w:r>
    </w:p>
    <w:p w:rsidR="00000000" w:rsidDel="00000000" w:rsidP="00000000" w:rsidRDefault="00000000" w:rsidRPr="00000000" w14:paraId="00000618">
      <w:pPr>
        <w:keepNext w:val="0"/>
        <w:keepLines w:val="0"/>
        <w:pageBreakBefore w:val="0"/>
        <w:widowControl w:val="0"/>
        <w:numPr>
          <w:ilvl w:val="0"/>
          <w:numId w:val="2"/>
        </w:numPr>
        <w:pBdr>
          <w:top w:space="0" w:sz="0" w:val="nil"/>
          <w:left w:space="0" w:sz="0" w:val="nil"/>
          <w:bottom w:space="0" w:sz="0" w:val="nil"/>
          <w:right w:space="0" w:sz="0" w:val="nil"/>
          <w:between w:space="0" w:sz="0" w:val="nil"/>
        </w:pBdr>
        <w:shd w:fill="auto" w:val="clear"/>
        <w:tabs>
          <w:tab w:val="left" w:leader="none" w:pos="1941"/>
        </w:tabs>
        <w:spacing w:after="0" w:before="0" w:line="256" w:lineRule="auto"/>
        <w:ind w:left="361" w:right="49" w:hanging="361"/>
        <w:jc w:val="both"/>
        <w:rPr>
          <w:smallCaps w:val="0"/>
          <w:strike w:val="0"/>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Socializando los resultados obtenidos del seguimiento periódico realizado a las respuestas de las solicitudes de restitución de tierras, a través de documentos de soporte como correos electrónicos y registros de asistencia que evidencian la comunicación y difusión de dichos resultados.</w:t>
      </w:r>
      <w:r w:rsidDel="00000000" w:rsidR="00000000" w:rsidRPr="00000000">
        <w:rPr>
          <w:rtl w:val="0"/>
        </w:rPr>
      </w:r>
    </w:p>
    <w:p w:rsidR="00000000" w:rsidDel="00000000" w:rsidP="00000000" w:rsidRDefault="00000000" w:rsidRPr="00000000" w14:paraId="00000619">
      <w:pPr>
        <w:keepNext w:val="0"/>
        <w:keepLines w:val="0"/>
        <w:pageBreakBefore w:val="0"/>
        <w:widowControl w:val="0"/>
        <w:numPr>
          <w:ilvl w:val="0"/>
          <w:numId w:val="2"/>
        </w:numPr>
        <w:pBdr>
          <w:top w:space="0" w:sz="0" w:val="nil"/>
          <w:left w:space="0" w:sz="0" w:val="nil"/>
          <w:bottom w:space="0" w:sz="0" w:val="nil"/>
          <w:right w:space="0" w:sz="0" w:val="nil"/>
          <w:between w:space="0" w:sz="0" w:val="nil"/>
        </w:pBdr>
        <w:shd w:fill="auto" w:val="clear"/>
        <w:tabs>
          <w:tab w:val="left" w:leader="none" w:pos="1941"/>
        </w:tabs>
        <w:spacing w:after="0" w:before="0" w:line="259" w:lineRule="auto"/>
        <w:ind w:left="361" w:right="49" w:hanging="361"/>
        <w:jc w:val="both"/>
        <w:rPr>
          <w:smallCaps w:val="0"/>
          <w:strike w:val="0"/>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Generando y actualizando la documentación relacionada con los procedimientos de restitución de tierras gestionados por la DGC, utilizando como soporte los documentos actualizados del Sistema de Gestión Integrado (SGI).</w:t>
      </w:r>
      <w:r w:rsidDel="00000000" w:rsidR="00000000" w:rsidRPr="00000000">
        <w:rPr>
          <w:rtl w:val="0"/>
        </w:rPr>
      </w:r>
    </w:p>
    <w:p w:rsidR="00000000" w:rsidDel="00000000" w:rsidP="00000000" w:rsidRDefault="00000000" w:rsidRPr="00000000" w14:paraId="0000061A">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280" w:before="0" w:line="240" w:lineRule="auto"/>
        <w:ind w:left="361" w:right="49" w:hanging="361"/>
        <w:jc w:val="both"/>
        <w:rPr>
          <w:smallCaps w:val="0"/>
          <w:strike w:val="0"/>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Con la asistencia, participación y representación de la DGC en los Comités y Subcomités del Sistema Nacional de Atención y Reparación Integral a Víctimas - SNARIV.</w:t>
      </w:r>
      <w:r w:rsidDel="00000000" w:rsidR="00000000" w:rsidRPr="00000000">
        <w:rPr>
          <w:rtl w:val="0"/>
        </w:rPr>
      </w:r>
    </w:p>
    <w:p w:rsidR="00000000" w:rsidDel="00000000" w:rsidP="00000000" w:rsidRDefault="00000000" w:rsidRPr="00000000" w14:paraId="0000061B">
      <w:pPr>
        <w:spacing w:after="280" w:lineRule="auto"/>
        <w:jc w:val="both"/>
        <w:rPr>
          <w:rFonts w:ascii="Arial Narrow" w:cs="Arial Narrow" w:eastAsia="Arial Narrow" w:hAnsi="Arial Narrow"/>
          <w:sz w:val="24"/>
          <w:szCs w:val="24"/>
        </w:rPr>
      </w:pPr>
      <w:r w:rsidDel="00000000" w:rsidR="00000000" w:rsidRPr="00000000">
        <w:br w:type="column"/>
      </w:r>
      <w:r w:rsidDel="00000000" w:rsidR="00000000" w:rsidRPr="00000000">
        <w:rPr>
          <w:rtl w:val="0"/>
        </w:rPr>
      </w:r>
    </w:p>
    <w:p w:rsidR="00000000" w:rsidDel="00000000" w:rsidP="00000000" w:rsidRDefault="00000000" w:rsidRPr="00000000" w14:paraId="0000061C">
      <w:pPr>
        <w:pStyle w:val="Heading1"/>
        <w:numPr>
          <w:ilvl w:val="2"/>
          <w:numId w:val="5"/>
        </w:numPr>
        <w:spacing w:after="280" w:lineRule="auto"/>
        <w:ind w:left="1224" w:hanging="504.00000000000006"/>
        <w:jc w:val="both"/>
        <w:rPr>
          <w:rFonts w:ascii="Arial Narrow" w:cs="Arial Narrow" w:eastAsia="Arial Narrow" w:hAnsi="Arial Narrow"/>
        </w:rPr>
      </w:pPr>
      <w:bookmarkStart w:colFirst="0" w:colLast="0" w:name="_3l18frh" w:id="53"/>
      <w:bookmarkEnd w:id="53"/>
      <w:r w:rsidDel="00000000" w:rsidR="00000000" w:rsidRPr="00000000">
        <w:rPr>
          <w:rFonts w:ascii="Arial Narrow" w:cs="Arial Narrow" w:eastAsia="Arial Narrow" w:hAnsi="Arial Narrow"/>
          <w:rtl w:val="0"/>
        </w:rPr>
        <w:t xml:space="preserve">Producción cartográfica</w:t>
      </w:r>
    </w:p>
    <w:p w:rsidR="00000000" w:rsidDel="00000000" w:rsidP="00000000" w:rsidRDefault="00000000" w:rsidRPr="00000000" w14:paraId="0000061D">
      <w:pPr>
        <w:spacing w:after="280"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Se ha avanzado en la generación de cartografía básica, insumo fundamental para la gestión territorial. Logrando alcanzar de 2023 a septiembre de 2024, en un total de 36.044.472,8 hectáreas correspondientes al 31,2% del cubrimiento del país, con las cuales se alcanza el total 66,1% de cobertura nacional con cartografía básica. </w:t>
      </w:r>
    </w:p>
    <w:p w:rsidR="00000000" w:rsidDel="00000000" w:rsidP="00000000" w:rsidRDefault="00000000" w:rsidRPr="00000000" w14:paraId="0000061E">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120" w:line="240" w:lineRule="auto"/>
        <w:ind w:left="0" w:right="0" w:firstLine="0"/>
        <w:jc w:val="left"/>
        <w:rPr>
          <w:rFonts w:ascii="Arial Narrow" w:cs="Arial Narrow" w:eastAsia="Arial Narrow" w:hAnsi="Arial Narrow"/>
          <w:b w:val="1"/>
          <w:i w:val="0"/>
          <w:smallCaps w:val="0"/>
          <w:strike w:val="0"/>
          <w:color w:val="2f5496"/>
          <w:sz w:val="24"/>
          <w:szCs w:val="24"/>
          <w:u w:val="none"/>
          <w:shd w:fill="auto" w:val="clear"/>
          <w:vertAlign w:val="baseline"/>
        </w:rPr>
      </w:pPr>
      <w:bookmarkStart w:colFirst="0" w:colLast="0" w:name="_206ipza" w:id="54"/>
      <w:bookmarkEnd w:id="54"/>
      <w:r w:rsidDel="00000000" w:rsidR="00000000" w:rsidRPr="00000000">
        <w:rPr>
          <w:rFonts w:ascii="Arial Narrow" w:cs="Arial Narrow" w:eastAsia="Arial Narrow" w:hAnsi="Arial Narrow"/>
          <w:b w:val="1"/>
          <w:i w:val="0"/>
          <w:smallCaps w:val="0"/>
          <w:strike w:val="0"/>
          <w:color w:val="2f5496"/>
          <w:sz w:val="24"/>
          <w:szCs w:val="24"/>
          <w:u w:val="none"/>
          <w:shd w:fill="auto" w:val="clear"/>
          <w:vertAlign w:val="baseline"/>
          <w:rtl w:val="0"/>
        </w:rPr>
        <w:t xml:space="preserve">Tabla 25. Producción cartográfica de ortoimágenes (ha).</w:t>
      </w:r>
    </w:p>
    <w:tbl>
      <w:tblPr>
        <w:tblStyle w:val="Table19"/>
        <w:tblW w:w="8828.0" w:type="dxa"/>
        <w:jc w:val="center"/>
        <w:tblLayout w:type="fixed"/>
        <w:tblLook w:val="0600"/>
      </w:tblPr>
      <w:tblGrid>
        <w:gridCol w:w="578"/>
        <w:gridCol w:w="1676"/>
        <w:gridCol w:w="1055"/>
        <w:gridCol w:w="1915"/>
        <w:gridCol w:w="1467"/>
        <w:gridCol w:w="2137"/>
        <w:tblGridChange w:id="0">
          <w:tblGrid>
            <w:gridCol w:w="578"/>
            <w:gridCol w:w="1676"/>
            <w:gridCol w:w="1055"/>
            <w:gridCol w:w="1915"/>
            <w:gridCol w:w="1467"/>
            <w:gridCol w:w="2137"/>
          </w:tblGrid>
        </w:tblGridChange>
      </w:tblGrid>
      <w:tr>
        <w:trPr>
          <w:cantSplit w:val="0"/>
          <w:trHeight w:val="1109" w:hRule="atLeast"/>
          <w:tblHeader w:val="1"/>
        </w:trPr>
        <w:tc>
          <w:tcPr>
            <w:tcBorders>
              <w:top w:color="808080" w:space="0" w:sz="4" w:val="single"/>
              <w:left w:color="808080" w:space="0" w:sz="4" w:val="single"/>
              <w:bottom w:color="808080" w:space="0" w:sz="4" w:val="single"/>
              <w:right w:color="808080" w:space="0" w:sz="4" w:val="single"/>
            </w:tcBorders>
            <w:shd w:fill="auto" w:val="clear"/>
            <w:vAlign w:val="center"/>
          </w:tcPr>
          <w:p w:rsidR="00000000" w:rsidDel="00000000" w:rsidP="00000000" w:rsidRDefault="00000000" w:rsidRPr="00000000" w14:paraId="0000061F">
            <w:pPr>
              <w:spacing w:line="276" w:lineRule="auto"/>
              <w:jc w:val="both"/>
              <w:rPr>
                <w:rFonts w:ascii="Arial Narrow" w:cs="Arial Narrow" w:eastAsia="Arial Narrow" w:hAnsi="Arial Narrow"/>
                <w:b w:val="1"/>
                <w:sz w:val="24"/>
                <w:szCs w:val="24"/>
              </w:rPr>
            </w:pPr>
            <w:r w:rsidDel="00000000" w:rsidR="00000000" w:rsidRPr="00000000">
              <w:rPr>
                <w:rFonts w:ascii="Arial Narrow" w:cs="Arial Narrow" w:eastAsia="Arial Narrow" w:hAnsi="Arial Narrow"/>
                <w:b w:val="1"/>
                <w:sz w:val="24"/>
                <w:szCs w:val="24"/>
                <w:rtl w:val="0"/>
              </w:rPr>
              <w:t xml:space="preserve">AÑO</w:t>
            </w:r>
          </w:p>
        </w:tc>
        <w:tc>
          <w:tcPr>
            <w:tcBorders>
              <w:top w:color="808080" w:space="0" w:sz="4" w:val="single"/>
              <w:left w:color="000000" w:space="0" w:sz="0" w:val="nil"/>
              <w:bottom w:color="808080" w:space="0" w:sz="4" w:val="single"/>
              <w:right w:color="808080" w:space="0" w:sz="4" w:val="single"/>
            </w:tcBorders>
            <w:shd w:fill="auto" w:val="clear"/>
            <w:vAlign w:val="center"/>
          </w:tcPr>
          <w:p w:rsidR="00000000" w:rsidDel="00000000" w:rsidP="00000000" w:rsidRDefault="00000000" w:rsidRPr="00000000" w14:paraId="00000620">
            <w:pPr>
              <w:spacing w:line="276" w:lineRule="auto"/>
              <w:jc w:val="both"/>
              <w:rPr>
                <w:rFonts w:ascii="Arial Narrow" w:cs="Arial Narrow" w:eastAsia="Arial Narrow" w:hAnsi="Arial Narrow"/>
                <w:b w:val="1"/>
                <w:sz w:val="24"/>
                <w:szCs w:val="24"/>
              </w:rPr>
            </w:pPr>
            <w:r w:rsidDel="00000000" w:rsidR="00000000" w:rsidRPr="00000000">
              <w:rPr>
                <w:rFonts w:ascii="Arial Narrow" w:cs="Arial Narrow" w:eastAsia="Arial Narrow" w:hAnsi="Arial Narrow"/>
                <w:b w:val="1"/>
                <w:sz w:val="24"/>
                <w:szCs w:val="24"/>
                <w:rtl w:val="0"/>
              </w:rPr>
              <w:t xml:space="preserve">TIPO CARTOGRAFIA</w:t>
            </w:r>
          </w:p>
        </w:tc>
        <w:tc>
          <w:tcPr>
            <w:tcBorders>
              <w:top w:color="808080" w:space="0" w:sz="4" w:val="single"/>
              <w:left w:color="000000" w:space="0" w:sz="0" w:val="nil"/>
              <w:bottom w:color="808080" w:space="0" w:sz="4" w:val="single"/>
              <w:right w:color="808080" w:space="0" w:sz="4" w:val="single"/>
            </w:tcBorders>
            <w:shd w:fill="auto" w:val="clear"/>
            <w:vAlign w:val="center"/>
          </w:tcPr>
          <w:p w:rsidR="00000000" w:rsidDel="00000000" w:rsidP="00000000" w:rsidRDefault="00000000" w:rsidRPr="00000000" w14:paraId="00000621">
            <w:pPr>
              <w:spacing w:line="276" w:lineRule="auto"/>
              <w:jc w:val="both"/>
              <w:rPr>
                <w:rFonts w:ascii="Arial Narrow" w:cs="Arial Narrow" w:eastAsia="Arial Narrow" w:hAnsi="Arial Narrow"/>
                <w:b w:val="1"/>
                <w:sz w:val="24"/>
                <w:szCs w:val="24"/>
              </w:rPr>
            </w:pPr>
            <w:r w:rsidDel="00000000" w:rsidR="00000000" w:rsidRPr="00000000">
              <w:rPr>
                <w:rFonts w:ascii="Arial Narrow" w:cs="Arial Narrow" w:eastAsia="Arial Narrow" w:hAnsi="Arial Narrow"/>
                <w:b w:val="1"/>
                <w:sz w:val="24"/>
                <w:szCs w:val="24"/>
                <w:rtl w:val="0"/>
              </w:rPr>
              <w:t xml:space="preserve">ESCALA</w:t>
            </w:r>
          </w:p>
        </w:tc>
        <w:tc>
          <w:tcPr>
            <w:tcBorders>
              <w:top w:color="808080" w:space="0" w:sz="4" w:val="single"/>
              <w:left w:color="000000" w:space="0" w:sz="0" w:val="nil"/>
              <w:bottom w:color="808080" w:space="0" w:sz="4" w:val="single"/>
              <w:right w:color="808080" w:space="0" w:sz="4" w:val="single"/>
            </w:tcBorders>
            <w:shd w:fill="auto" w:val="clear"/>
            <w:vAlign w:val="center"/>
          </w:tcPr>
          <w:p w:rsidR="00000000" w:rsidDel="00000000" w:rsidP="00000000" w:rsidRDefault="00000000" w:rsidRPr="00000000" w14:paraId="00000622">
            <w:pPr>
              <w:spacing w:line="276" w:lineRule="auto"/>
              <w:jc w:val="both"/>
              <w:rPr>
                <w:rFonts w:ascii="Arial Narrow" w:cs="Arial Narrow" w:eastAsia="Arial Narrow" w:hAnsi="Arial Narrow"/>
                <w:b w:val="1"/>
                <w:sz w:val="24"/>
                <w:szCs w:val="24"/>
              </w:rPr>
            </w:pPr>
            <w:r w:rsidDel="00000000" w:rsidR="00000000" w:rsidRPr="00000000">
              <w:rPr>
                <w:rFonts w:ascii="Arial Narrow" w:cs="Arial Narrow" w:eastAsia="Arial Narrow" w:hAnsi="Arial Narrow"/>
                <w:b w:val="1"/>
                <w:sz w:val="24"/>
                <w:szCs w:val="24"/>
                <w:rtl w:val="0"/>
              </w:rPr>
              <w:t xml:space="preserve">ENTIDADES TERRITORIALES</w:t>
            </w:r>
          </w:p>
        </w:tc>
        <w:tc>
          <w:tcPr>
            <w:tcBorders>
              <w:top w:color="808080" w:space="0" w:sz="4" w:val="single"/>
              <w:left w:color="000000" w:space="0" w:sz="0" w:val="nil"/>
              <w:bottom w:color="808080" w:space="0" w:sz="4" w:val="single"/>
              <w:right w:color="808080" w:space="0" w:sz="4" w:val="single"/>
            </w:tcBorders>
            <w:shd w:fill="auto" w:val="clear"/>
            <w:vAlign w:val="center"/>
          </w:tcPr>
          <w:p w:rsidR="00000000" w:rsidDel="00000000" w:rsidP="00000000" w:rsidRDefault="00000000" w:rsidRPr="00000000" w14:paraId="00000623">
            <w:pPr>
              <w:spacing w:line="276" w:lineRule="auto"/>
              <w:jc w:val="both"/>
              <w:rPr>
                <w:rFonts w:ascii="Arial Narrow" w:cs="Arial Narrow" w:eastAsia="Arial Narrow" w:hAnsi="Arial Narrow"/>
                <w:b w:val="1"/>
                <w:sz w:val="24"/>
                <w:szCs w:val="24"/>
              </w:rPr>
            </w:pPr>
            <w:r w:rsidDel="00000000" w:rsidR="00000000" w:rsidRPr="00000000">
              <w:rPr>
                <w:rFonts w:ascii="Arial Narrow" w:cs="Arial Narrow" w:eastAsia="Arial Narrow" w:hAnsi="Arial Narrow"/>
                <w:b w:val="1"/>
                <w:sz w:val="24"/>
                <w:szCs w:val="24"/>
                <w:rtl w:val="0"/>
              </w:rPr>
              <w:t xml:space="preserve">ÁREA TOTAL (ha)</w:t>
            </w:r>
          </w:p>
        </w:tc>
        <w:tc>
          <w:tcPr>
            <w:tcBorders>
              <w:top w:color="808080" w:space="0" w:sz="4" w:val="single"/>
              <w:left w:color="000000" w:space="0" w:sz="0" w:val="nil"/>
              <w:bottom w:color="808080" w:space="0" w:sz="4" w:val="single"/>
              <w:right w:color="808080" w:space="0" w:sz="4" w:val="single"/>
            </w:tcBorders>
            <w:shd w:fill="auto" w:val="clear"/>
            <w:vAlign w:val="center"/>
          </w:tcPr>
          <w:p w:rsidR="00000000" w:rsidDel="00000000" w:rsidP="00000000" w:rsidRDefault="00000000" w:rsidRPr="00000000" w14:paraId="00000624">
            <w:pPr>
              <w:spacing w:line="276" w:lineRule="auto"/>
              <w:jc w:val="both"/>
              <w:rPr>
                <w:rFonts w:ascii="Arial Narrow" w:cs="Arial Narrow" w:eastAsia="Arial Narrow" w:hAnsi="Arial Narrow"/>
                <w:b w:val="1"/>
                <w:sz w:val="24"/>
                <w:szCs w:val="24"/>
              </w:rPr>
            </w:pPr>
            <w:r w:rsidDel="00000000" w:rsidR="00000000" w:rsidRPr="00000000">
              <w:rPr>
                <w:rFonts w:ascii="Arial Narrow" w:cs="Arial Narrow" w:eastAsia="Arial Narrow" w:hAnsi="Arial Narrow"/>
                <w:b w:val="1"/>
                <w:sz w:val="24"/>
                <w:szCs w:val="24"/>
                <w:rtl w:val="0"/>
              </w:rPr>
              <w:t xml:space="preserve">TOTAL PRODUCCIÓN CARTOGRÁFICA (ha)</w:t>
            </w:r>
          </w:p>
        </w:tc>
      </w:tr>
      <w:tr>
        <w:trPr>
          <w:cantSplit w:val="0"/>
          <w:trHeight w:val="300" w:hRule="atLeast"/>
          <w:tblHeader w:val="0"/>
        </w:trPr>
        <w:tc>
          <w:tcPr>
            <w:vMerge w:val="restart"/>
            <w:tcBorders>
              <w:top w:color="000000" w:space="0" w:sz="0" w:val="nil"/>
              <w:left w:color="808080" w:space="0" w:sz="4" w:val="single"/>
              <w:bottom w:color="808080" w:space="0" w:sz="4" w:val="single"/>
              <w:right w:color="808080" w:space="0" w:sz="4" w:val="single"/>
            </w:tcBorders>
            <w:shd w:fill="auto" w:val="clear"/>
            <w:vAlign w:val="center"/>
          </w:tcPr>
          <w:p w:rsidR="00000000" w:rsidDel="00000000" w:rsidP="00000000" w:rsidRDefault="00000000" w:rsidRPr="00000000" w14:paraId="00000625">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2023</w:t>
            </w:r>
          </w:p>
        </w:tc>
        <w:tc>
          <w:tcPr>
            <w:vMerge w:val="restart"/>
            <w:tcBorders>
              <w:top w:color="000000" w:space="0" w:sz="0" w:val="nil"/>
              <w:left w:color="808080" w:space="0" w:sz="4" w:val="single"/>
              <w:bottom w:color="808080" w:space="0" w:sz="4" w:val="single"/>
              <w:right w:color="808080" w:space="0" w:sz="4" w:val="single"/>
            </w:tcBorders>
            <w:shd w:fill="auto" w:val="clear"/>
            <w:vAlign w:val="center"/>
          </w:tcPr>
          <w:p w:rsidR="00000000" w:rsidDel="00000000" w:rsidP="00000000" w:rsidRDefault="00000000" w:rsidRPr="00000000" w14:paraId="00000626">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RURAL</w:t>
            </w:r>
          </w:p>
        </w:tc>
        <w:tc>
          <w:tcPr>
            <w:tcBorders>
              <w:top w:color="000000" w:space="0" w:sz="4" w:val="single"/>
              <w:left w:color="000000" w:space="0" w:sz="4" w:val="single"/>
              <w:bottom w:color="000000" w:space="0" w:sz="4" w:val="single"/>
              <w:right w:color="000000" w:space="0" w:sz="4" w:val="single"/>
            </w:tcBorders>
            <w:shd w:fill="2de1ff" w:val="clear"/>
            <w:vAlign w:val="center"/>
          </w:tcPr>
          <w:p w:rsidR="00000000" w:rsidDel="00000000" w:rsidP="00000000" w:rsidRDefault="00000000" w:rsidRPr="00000000" w14:paraId="00000627">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1:5.000</w:t>
            </w:r>
          </w:p>
        </w:tc>
        <w:tc>
          <w:tcPr>
            <w:vMerge w:val="restart"/>
            <w:tcBorders>
              <w:top w:color="000000" w:space="0" w:sz="0" w:val="nil"/>
              <w:left w:color="808080" w:space="0" w:sz="4" w:val="single"/>
              <w:bottom w:color="808080" w:space="0" w:sz="4" w:val="single"/>
              <w:right w:color="808080" w:space="0" w:sz="4" w:val="single"/>
            </w:tcBorders>
            <w:shd w:fill="auto" w:val="clear"/>
            <w:vAlign w:val="center"/>
          </w:tcPr>
          <w:p w:rsidR="00000000" w:rsidDel="00000000" w:rsidP="00000000" w:rsidRDefault="00000000" w:rsidRPr="00000000" w14:paraId="00000628">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88 Municipios</w:t>
            </w:r>
          </w:p>
        </w:tc>
        <w:tc>
          <w:tcPr>
            <w:tcBorders>
              <w:top w:color="000000" w:space="0" w:sz="4" w:val="single"/>
              <w:left w:color="000000" w:space="0" w:sz="4" w:val="single"/>
              <w:bottom w:color="000000" w:space="0" w:sz="4" w:val="single"/>
              <w:right w:color="000000" w:space="0" w:sz="4" w:val="single"/>
            </w:tcBorders>
            <w:shd w:fill="2de1ff" w:val="clear"/>
            <w:vAlign w:val="center"/>
          </w:tcPr>
          <w:p w:rsidR="00000000" w:rsidDel="00000000" w:rsidP="00000000" w:rsidRDefault="00000000" w:rsidRPr="00000000" w14:paraId="00000629">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1.161.102,78</w:t>
            </w:r>
          </w:p>
        </w:tc>
        <w:tc>
          <w:tcPr>
            <w:vMerge w:val="restart"/>
            <w:tcBorders>
              <w:top w:color="000000" w:space="0" w:sz="0" w:val="nil"/>
              <w:left w:color="808080" w:space="0" w:sz="4" w:val="single"/>
              <w:bottom w:color="808080" w:space="0" w:sz="4" w:val="single"/>
              <w:right w:color="808080" w:space="0" w:sz="4" w:val="single"/>
            </w:tcBorders>
            <w:shd w:fill="auto" w:val="clear"/>
            <w:vAlign w:val="center"/>
          </w:tcPr>
          <w:p w:rsidR="00000000" w:rsidDel="00000000" w:rsidP="00000000" w:rsidRDefault="00000000" w:rsidRPr="00000000" w14:paraId="0000062A">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27.067.960,6</w:t>
            </w:r>
          </w:p>
        </w:tc>
      </w:tr>
      <w:tr>
        <w:trPr>
          <w:cantSplit w:val="0"/>
          <w:trHeight w:val="300" w:hRule="atLeast"/>
          <w:tblHeader w:val="0"/>
        </w:trPr>
        <w:tc>
          <w:tcPr>
            <w:vMerge w:val="continue"/>
            <w:tcBorders>
              <w:top w:color="000000" w:space="0" w:sz="0" w:val="nil"/>
              <w:left w:color="808080" w:space="0" w:sz="4" w:val="single"/>
              <w:bottom w:color="808080" w:space="0" w:sz="4" w:val="single"/>
              <w:right w:color="808080" w:space="0" w:sz="4" w:val="single"/>
            </w:tcBorders>
            <w:shd w:fill="auto" w:val="clear"/>
            <w:vAlign w:val="center"/>
          </w:tcPr>
          <w:p w:rsidR="00000000" w:rsidDel="00000000" w:rsidP="00000000" w:rsidRDefault="00000000" w:rsidRPr="00000000" w14:paraId="0000062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c>
          <w:tcPr>
            <w:vMerge w:val="continue"/>
            <w:tcBorders>
              <w:top w:color="000000" w:space="0" w:sz="0" w:val="nil"/>
              <w:left w:color="808080" w:space="0" w:sz="4" w:val="single"/>
              <w:bottom w:color="808080" w:space="0" w:sz="4" w:val="single"/>
              <w:right w:color="808080" w:space="0" w:sz="4" w:val="single"/>
            </w:tcBorders>
            <w:shd w:fill="auto" w:val="clear"/>
            <w:vAlign w:val="center"/>
          </w:tcPr>
          <w:p w:rsidR="00000000" w:rsidDel="00000000" w:rsidP="00000000" w:rsidRDefault="00000000" w:rsidRPr="00000000" w14:paraId="0000062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c>
          <w:tcPr>
            <w:tcBorders>
              <w:top w:color="000000" w:space="0" w:sz="0" w:val="nil"/>
              <w:left w:color="000000" w:space="0" w:sz="4" w:val="single"/>
              <w:bottom w:color="000000" w:space="0" w:sz="4" w:val="single"/>
              <w:right w:color="000000" w:space="0" w:sz="4" w:val="single"/>
            </w:tcBorders>
            <w:shd w:fill="2dcdff" w:val="clear"/>
            <w:vAlign w:val="center"/>
          </w:tcPr>
          <w:p w:rsidR="00000000" w:rsidDel="00000000" w:rsidP="00000000" w:rsidRDefault="00000000" w:rsidRPr="00000000" w14:paraId="0000062D">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1:10.000</w:t>
            </w:r>
          </w:p>
        </w:tc>
        <w:tc>
          <w:tcPr>
            <w:vMerge w:val="continue"/>
            <w:tcBorders>
              <w:top w:color="000000" w:space="0" w:sz="0" w:val="nil"/>
              <w:left w:color="808080" w:space="0" w:sz="4" w:val="single"/>
              <w:bottom w:color="808080" w:space="0" w:sz="4" w:val="single"/>
              <w:right w:color="808080" w:space="0" w:sz="4" w:val="single"/>
            </w:tcBorders>
            <w:shd w:fill="auto" w:val="clear"/>
            <w:vAlign w:val="center"/>
          </w:tcPr>
          <w:p w:rsidR="00000000" w:rsidDel="00000000" w:rsidP="00000000" w:rsidRDefault="00000000" w:rsidRPr="00000000" w14:paraId="0000062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c>
          <w:tcPr>
            <w:tcBorders>
              <w:top w:color="000000" w:space="0" w:sz="0" w:val="nil"/>
              <w:left w:color="000000" w:space="0" w:sz="4" w:val="single"/>
              <w:bottom w:color="000000" w:space="0" w:sz="4" w:val="single"/>
              <w:right w:color="000000" w:space="0" w:sz="4" w:val="single"/>
            </w:tcBorders>
            <w:shd w:fill="2dcdff" w:val="clear"/>
            <w:vAlign w:val="center"/>
          </w:tcPr>
          <w:p w:rsidR="00000000" w:rsidDel="00000000" w:rsidP="00000000" w:rsidRDefault="00000000" w:rsidRPr="00000000" w14:paraId="0000062F">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18.693.931,94</w:t>
            </w:r>
          </w:p>
        </w:tc>
        <w:tc>
          <w:tcPr>
            <w:vMerge w:val="continue"/>
            <w:tcBorders>
              <w:top w:color="000000" w:space="0" w:sz="0" w:val="nil"/>
              <w:left w:color="808080" w:space="0" w:sz="4" w:val="single"/>
              <w:bottom w:color="808080" w:space="0" w:sz="4" w:val="single"/>
              <w:right w:color="808080" w:space="0" w:sz="4" w:val="single"/>
            </w:tcBorders>
            <w:shd w:fill="auto" w:val="clear"/>
            <w:vAlign w:val="center"/>
          </w:tcPr>
          <w:p w:rsidR="00000000" w:rsidDel="00000000" w:rsidP="00000000" w:rsidRDefault="00000000" w:rsidRPr="00000000" w14:paraId="0000063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r>
      <w:tr>
        <w:trPr>
          <w:cantSplit w:val="0"/>
          <w:trHeight w:val="450" w:hRule="atLeast"/>
          <w:tblHeader w:val="0"/>
        </w:trPr>
        <w:tc>
          <w:tcPr>
            <w:vMerge w:val="continue"/>
            <w:tcBorders>
              <w:top w:color="000000" w:space="0" w:sz="0" w:val="nil"/>
              <w:left w:color="808080" w:space="0" w:sz="4" w:val="single"/>
              <w:bottom w:color="808080" w:space="0" w:sz="4" w:val="single"/>
              <w:right w:color="808080" w:space="0" w:sz="4" w:val="single"/>
            </w:tcBorders>
            <w:shd w:fill="auto" w:val="clear"/>
            <w:vAlign w:val="center"/>
          </w:tcPr>
          <w:p w:rsidR="00000000" w:rsidDel="00000000" w:rsidP="00000000" w:rsidRDefault="00000000" w:rsidRPr="00000000" w14:paraId="0000063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c>
          <w:tcPr>
            <w:vMerge w:val="continue"/>
            <w:tcBorders>
              <w:top w:color="000000" w:space="0" w:sz="0" w:val="nil"/>
              <w:left w:color="808080" w:space="0" w:sz="4" w:val="single"/>
              <w:bottom w:color="808080" w:space="0" w:sz="4" w:val="single"/>
              <w:right w:color="808080" w:space="0" w:sz="4" w:val="single"/>
            </w:tcBorders>
            <w:shd w:fill="auto" w:val="clear"/>
            <w:vAlign w:val="center"/>
          </w:tcPr>
          <w:p w:rsidR="00000000" w:rsidDel="00000000" w:rsidP="00000000" w:rsidRDefault="00000000" w:rsidRPr="00000000" w14:paraId="0000063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c>
          <w:tcPr>
            <w:tcBorders>
              <w:top w:color="000000" w:space="0" w:sz="0" w:val="nil"/>
              <w:left w:color="000000" w:space="0" w:sz="4" w:val="single"/>
              <w:bottom w:color="000000" w:space="0" w:sz="4" w:val="single"/>
              <w:right w:color="000000" w:space="0" w:sz="4" w:val="single"/>
            </w:tcBorders>
            <w:shd w:fill="2dabff" w:val="clear"/>
            <w:vAlign w:val="center"/>
          </w:tcPr>
          <w:p w:rsidR="00000000" w:rsidDel="00000000" w:rsidP="00000000" w:rsidRDefault="00000000" w:rsidRPr="00000000" w14:paraId="00000633">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1:25.000</w:t>
            </w:r>
          </w:p>
        </w:tc>
        <w:tc>
          <w:tcPr>
            <w:vMerge w:val="continue"/>
            <w:tcBorders>
              <w:top w:color="000000" w:space="0" w:sz="0" w:val="nil"/>
              <w:left w:color="808080" w:space="0" w:sz="4" w:val="single"/>
              <w:bottom w:color="808080" w:space="0" w:sz="4" w:val="single"/>
              <w:right w:color="808080" w:space="0" w:sz="4" w:val="single"/>
            </w:tcBorders>
            <w:shd w:fill="auto" w:val="clear"/>
            <w:vAlign w:val="center"/>
          </w:tcPr>
          <w:p w:rsidR="00000000" w:rsidDel="00000000" w:rsidP="00000000" w:rsidRDefault="00000000" w:rsidRPr="00000000" w14:paraId="0000063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c>
          <w:tcPr>
            <w:tcBorders>
              <w:top w:color="000000" w:space="0" w:sz="0" w:val="nil"/>
              <w:left w:color="000000" w:space="0" w:sz="4" w:val="single"/>
              <w:bottom w:color="000000" w:space="0" w:sz="4" w:val="single"/>
              <w:right w:color="000000" w:space="0" w:sz="4" w:val="single"/>
            </w:tcBorders>
            <w:shd w:fill="2dabff" w:val="clear"/>
            <w:vAlign w:val="center"/>
          </w:tcPr>
          <w:p w:rsidR="00000000" w:rsidDel="00000000" w:rsidP="00000000" w:rsidRDefault="00000000" w:rsidRPr="00000000" w14:paraId="00000635">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7.165.011,29</w:t>
            </w:r>
          </w:p>
        </w:tc>
        <w:tc>
          <w:tcPr>
            <w:vMerge w:val="continue"/>
            <w:tcBorders>
              <w:top w:color="000000" w:space="0" w:sz="0" w:val="nil"/>
              <w:left w:color="808080" w:space="0" w:sz="4" w:val="single"/>
              <w:bottom w:color="808080" w:space="0" w:sz="4" w:val="single"/>
              <w:right w:color="808080" w:space="0" w:sz="4" w:val="single"/>
            </w:tcBorders>
            <w:shd w:fill="auto" w:val="clear"/>
            <w:vAlign w:val="center"/>
          </w:tcPr>
          <w:p w:rsidR="00000000" w:rsidDel="00000000" w:rsidP="00000000" w:rsidRDefault="00000000" w:rsidRPr="00000000" w14:paraId="0000063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r>
      <w:tr>
        <w:trPr>
          <w:cantSplit w:val="0"/>
          <w:trHeight w:val="450" w:hRule="atLeast"/>
          <w:tblHeader w:val="0"/>
        </w:trPr>
        <w:tc>
          <w:tcPr>
            <w:vMerge w:val="continue"/>
            <w:tcBorders>
              <w:top w:color="000000" w:space="0" w:sz="0" w:val="nil"/>
              <w:left w:color="808080" w:space="0" w:sz="4" w:val="single"/>
              <w:bottom w:color="808080" w:space="0" w:sz="4" w:val="single"/>
              <w:right w:color="808080" w:space="0" w:sz="4" w:val="single"/>
            </w:tcBorders>
            <w:shd w:fill="auto" w:val="clear"/>
            <w:vAlign w:val="center"/>
          </w:tcPr>
          <w:p w:rsidR="00000000" w:rsidDel="00000000" w:rsidP="00000000" w:rsidRDefault="00000000" w:rsidRPr="00000000" w14:paraId="0000063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c>
          <w:tcPr>
            <w:tcBorders>
              <w:top w:color="000000" w:space="0" w:sz="0" w:val="nil"/>
              <w:left w:color="000000" w:space="0" w:sz="0" w:val="nil"/>
              <w:bottom w:color="808080" w:space="0" w:sz="4" w:val="single"/>
              <w:right w:color="808080" w:space="0" w:sz="4" w:val="single"/>
            </w:tcBorders>
            <w:shd w:fill="auto" w:val="clear"/>
            <w:vAlign w:val="center"/>
          </w:tcPr>
          <w:p w:rsidR="00000000" w:rsidDel="00000000" w:rsidP="00000000" w:rsidRDefault="00000000" w:rsidRPr="00000000" w14:paraId="00000638">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URBANO</w:t>
            </w:r>
          </w:p>
        </w:tc>
        <w:tc>
          <w:tcPr>
            <w:tcBorders>
              <w:top w:color="000000" w:space="0" w:sz="0" w:val="nil"/>
              <w:left w:color="000000" w:space="0" w:sz="4" w:val="single"/>
              <w:bottom w:color="000000" w:space="0" w:sz="4" w:val="single"/>
              <w:right w:color="000000" w:space="0" w:sz="4" w:val="single"/>
            </w:tcBorders>
            <w:shd w:fill="a900e6" w:val="clear"/>
            <w:vAlign w:val="center"/>
          </w:tcPr>
          <w:p w:rsidR="00000000" w:rsidDel="00000000" w:rsidP="00000000" w:rsidRDefault="00000000" w:rsidRPr="00000000" w14:paraId="00000639">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1:1.000 / 1:2.000</w:t>
            </w:r>
          </w:p>
        </w:tc>
        <w:tc>
          <w:tcPr>
            <w:tcBorders>
              <w:top w:color="000000" w:space="0" w:sz="0" w:val="nil"/>
              <w:left w:color="808080" w:space="0" w:sz="4" w:val="single"/>
              <w:bottom w:color="808080" w:space="0" w:sz="4" w:val="single"/>
              <w:right w:color="808080" w:space="0" w:sz="4" w:val="single"/>
            </w:tcBorders>
            <w:shd w:fill="auto" w:val="clear"/>
            <w:vAlign w:val="center"/>
          </w:tcPr>
          <w:p w:rsidR="00000000" w:rsidDel="00000000" w:rsidP="00000000" w:rsidRDefault="00000000" w:rsidRPr="00000000" w14:paraId="0000063A">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360 CP</w:t>
            </w:r>
          </w:p>
        </w:tc>
        <w:tc>
          <w:tcPr>
            <w:tcBorders>
              <w:top w:color="000000" w:space="0" w:sz="0" w:val="nil"/>
              <w:left w:color="000000" w:space="0" w:sz="4" w:val="single"/>
              <w:bottom w:color="000000" w:space="0" w:sz="4" w:val="single"/>
              <w:right w:color="000000" w:space="0" w:sz="4" w:val="single"/>
            </w:tcBorders>
            <w:shd w:fill="a900e6" w:val="clear"/>
            <w:vAlign w:val="center"/>
          </w:tcPr>
          <w:p w:rsidR="00000000" w:rsidDel="00000000" w:rsidP="00000000" w:rsidRDefault="00000000" w:rsidRPr="00000000" w14:paraId="0000063B">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47.914,63</w:t>
            </w:r>
          </w:p>
        </w:tc>
        <w:tc>
          <w:tcPr>
            <w:vMerge w:val="continue"/>
            <w:tcBorders>
              <w:top w:color="000000" w:space="0" w:sz="0" w:val="nil"/>
              <w:left w:color="808080" w:space="0" w:sz="4" w:val="single"/>
              <w:bottom w:color="808080" w:space="0" w:sz="4" w:val="single"/>
              <w:right w:color="808080" w:space="0" w:sz="4" w:val="single"/>
            </w:tcBorders>
            <w:shd w:fill="auto" w:val="clear"/>
            <w:vAlign w:val="center"/>
          </w:tcPr>
          <w:p w:rsidR="00000000" w:rsidDel="00000000" w:rsidP="00000000" w:rsidRDefault="00000000" w:rsidRPr="00000000" w14:paraId="0000063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r>
      <w:tr>
        <w:trPr>
          <w:cantSplit w:val="0"/>
          <w:trHeight w:val="300" w:hRule="atLeast"/>
          <w:tblHeader w:val="0"/>
        </w:trPr>
        <w:tc>
          <w:tcPr>
            <w:vMerge w:val="restart"/>
            <w:tcBorders>
              <w:top w:color="000000" w:space="0" w:sz="0" w:val="nil"/>
              <w:left w:color="808080" w:space="0" w:sz="4" w:val="single"/>
              <w:bottom w:color="808080" w:space="0" w:sz="4" w:val="single"/>
              <w:right w:color="808080" w:space="0" w:sz="4" w:val="single"/>
            </w:tcBorders>
            <w:shd w:fill="auto" w:val="clear"/>
            <w:vAlign w:val="center"/>
          </w:tcPr>
          <w:p w:rsidR="00000000" w:rsidDel="00000000" w:rsidP="00000000" w:rsidRDefault="00000000" w:rsidRPr="00000000" w14:paraId="0000063D">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2024</w:t>
            </w:r>
          </w:p>
        </w:tc>
        <w:tc>
          <w:tcPr>
            <w:vMerge w:val="restart"/>
            <w:tcBorders>
              <w:top w:color="000000" w:space="0" w:sz="0" w:val="nil"/>
              <w:left w:color="808080" w:space="0" w:sz="4" w:val="single"/>
              <w:bottom w:color="808080" w:space="0" w:sz="4" w:val="single"/>
              <w:right w:color="808080" w:space="0" w:sz="4" w:val="single"/>
            </w:tcBorders>
            <w:shd w:fill="auto" w:val="clear"/>
            <w:vAlign w:val="center"/>
          </w:tcPr>
          <w:p w:rsidR="00000000" w:rsidDel="00000000" w:rsidP="00000000" w:rsidRDefault="00000000" w:rsidRPr="00000000" w14:paraId="0000063E">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RURAL</w:t>
            </w:r>
          </w:p>
        </w:tc>
        <w:tc>
          <w:tcPr>
            <w:tcBorders>
              <w:top w:color="000000" w:space="0" w:sz="0" w:val="nil"/>
              <w:left w:color="000000" w:space="0" w:sz="4" w:val="single"/>
              <w:bottom w:color="000000" w:space="0" w:sz="4" w:val="single"/>
              <w:right w:color="000000" w:space="0" w:sz="4" w:val="single"/>
            </w:tcBorders>
            <w:shd w:fill="ffbebe" w:val="clear"/>
            <w:vAlign w:val="center"/>
          </w:tcPr>
          <w:p w:rsidR="00000000" w:rsidDel="00000000" w:rsidP="00000000" w:rsidRDefault="00000000" w:rsidRPr="00000000" w14:paraId="0000063F">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1:5.000</w:t>
            </w:r>
          </w:p>
        </w:tc>
        <w:tc>
          <w:tcPr>
            <w:vMerge w:val="restart"/>
            <w:tcBorders>
              <w:top w:color="000000" w:space="0" w:sz="0" w:val="nil"/>
              <w:left w:color="808080" w:space="0" w:sz="4" w:val="single"/>
              <w:bottom w:color="808080" w:space="0" w:sz="4" w:val="single"/>
              <w:right w:color="808080" w:space="0" w:sz="4" w:val="single"/>
            </w:tcBorders>
            <w:shd w:fill="auto" w:val="clear"/>
            <w:vAlign w:val="center"/>
          </w:tcPr>
          <w:p w:rsidR="00000000" w:rsidDel="00000000" w:rsidP="00000000" w:rsidRDefault="00000000" w:rsidRPr="00000000" w14:paraId="00000640">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166 Municipios</w:t>
            </w:r>
          </w:p>
        </w:tc>
        <w:tc>
          <w:tcPr>
            <w:tcBorders>
              <w:top w:color="000000" w:space="0" w:sz="0" w:val="nil"/>
              <w:left w:color="000000" w:space="0" w:sz="4" w:val="single"/>
              <w:bottom w:color="000000" w:space="0" w:sz="4" w:val="single"/>
              <w:right w:color="000000" w:space="0" w:sz="4" w:val="single"/>
            </w:tcBorders>
            <w:shd w:fill="ffbebe" w:val="clear"/>
            <w:vAlign w:val="center"/>
          </w:tcPr>
          <w:p w:rsidR="00000000" w:rsidDel="00000000" w:rsidP="00000000" w:rsidRDefault="00000000" w:rsidRPr="00000000" w14:paraId="00000641">
            <w:pPr>
              <w:spacing w:line="276" w:lineRule="auto"/>
              <w:jc w:val="both"/>
              <w:rPr>
                <w:rFonts w:ascii="Arial Narrow" w:cs="Arial Narrow" w:eastAsia="Arial Narrow" w:hAnsi="Arial Narrow"/>
                <w:color w:val="ffffff"/>
                <w:sz w:val="24"/>
                <w:szCs w:val="24"/>
              </w:rPr>
            </w:pPr>
            <w:r w:rsidDel="00000000" w:rsidR="00000000" w:rsidRPr="00000000">
              <w:rPr>
                <w:rFonts w:ascii="Arial Narrow" w:cs="Arial Narrow" w:eastAsia="Arial Narrow" w:hAnsi="Arial Narrow"/>
                <w:sz w:val="24"/>
                <w:szCs w:val="24"/>
                <w:rtl w:val="0"/>
              </w:rPr>
              <w:t xml:space="preserve">1.014.357,98</w:t>
            </w:r>
            <w:r w:rsidDel="00000000" w:rsidR="00000000" w:rsidRPr="00000000">
              <w:rPr>
                <w:rtl w:val="0"/>
              </w:rPr>
            </w:r>
          </w:p>
        </w:tc>
        <w:tc>
          <w:tcPr>
            <w:vMerge w:val="restart"/>
            <w:tcBorders>
              <w:top w:color="000000" w:space="0" w:sz="0" w:val="nil"/>
              <w:left w:color="808080" w:space="0" w:sz="4" w:val="single"/>
              <w:bottom w:color="808080" w:space="0" w:sz="4" w:val="single"/>
              <w:right w:color="808080" w:space="0" w:sz="4" w:val="single"/>
            </w:tcBorders>
            <w:shd w:fill="auto" w:val="clear"/>
            <w:vAlign w:val="center"/>
          </w:tcPr>
          <w:p w:rsidR="00000000" w:rsidDel="00000000" w:rsidP="00000000" w:rsidRDefault="00000000" w:rsidRPr="00000000" w14:paraId="00000642">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8.976.512,2</w:t>
            </w:r>
          </w:p>
        </w:tc>
      </w:tr>
      <w:tr>
        <w:trPr>
          <w:cantSplit w:val="0"/>
          <w:trHeight w:val="300" w:hRule="atLeast"/>
          <w:tblHeader w:val="0"/>
        </w:trPr>
        <w:tc>
          <w:tcPr>
            <w:vMerge w:val="continue"/>
            <w:tcBorders>
              <w:top w:color="000000" w:space="0" w:sz="0" w:val="nil"/>
              <w:left w:color="808080" w:space="0" w:sz="4" w:val="single"/>
              <w:bottom w:color="808080" w:space="0" w:sz="4" w:val="single"/>
              <w:right w:color="808080" w:space="0" w:sz="4" w:val="single"/>
            </w:tcBorders>
            <w:shd w:fill="auto" w:val="clear"/>
            <w:vAlign w:val="center"/>
          </w:tcPr>
          <w:p w:rsidR="00000000" w:rsidDel="00000000" w:rsidP="00000000" w:rsidRDefault="00000000" w:rsidRPr="00000000" w14:paraId="0000064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c>
          <w:tcPr>
            <w:vMerge w:val="continue"/>
            <w:tcBorders>
              <w:top w:color="000000" w:space="0" w:sz="0" w:val="nil"/>
              <w:left w:color="808080" w:space="0" w:sz="4" w:val="single"/>
              <w:bottom w:color="808080" w:space="0" w:sz="4" w:val="single"/>
              <w:right w:color="808080" w:space="0" w:sz="4" w:val="single"/>
            </w:tcBorders>
            <w:shd w:fill="auto" w:val="clear"/>
            <w:vAlign w:val="center"/>
          </w:tcPr>
          <w:p w:rsidR="00000000" w:rsidDel="00000000" w:rsidP="00000000" w:rsidRDefault="00000000" w:rsidRPr="00000000" w14:paraId="0000064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c>
          <w:tcPr>
            <w:tcBorders>
              <w:top w:color="000000" w:space="0" w:sz="0" w:val="nil"/>
              <w:left w:color="000000" w:space="0" w:sz="4" w:val="single"/>
              <w:bottom w:color="000000" w:space="0" w:sz="4" w:val="single"/>
              <w:right w:color="000000" w:space="0" w:sz="4" w:val="single"/>
            </w:tcBorders>
            <w:shd w:fill="ff7f7f" w:val="clear"/>
            <w:vAlign w:val="center"/>
          </w:tcPr>
          <w:p w:rsidR="00000000" w:rsidDel="00000000" w:rsidP="00000000" w:rsidRDefault="00000000" w:rsidRPr="00000000" w14:paraId="00000645">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1:10.000</w:t>
            </w:r>
          </w:p>
        </w:tc>
        <w:tc>
          <w:tcPr>
            <w:vMerge w:val="continue"/>
            <w:tcBorders>
              <w:top w:color="000000" w:space="0" w:sz="0" w:val="nil"/>
              <w:left w:color="808080" w:space="0" w:sz="4" w:val="single"/>
              <w:bottom w:color="808080" w:space="0" w:sz="4" w:val="single"/>
              <w:right w:color="808080" w:space="0" w:sz="4" w:val="single"/>
            </w:tcBorders>
            <w:shd w:fill="auto" w:val="clear"/>
            <w:vAlign w:val="center"/>
          </w:tcPr>
          <w:p w:rsidR="00000000" w:rsidDel="00000000" w:rsidP="00000000" w:rsidRDefault="00000000" w:rsidRPr="00000000" w14:paraId="0000064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c>
          <w:tcPr>
            <w:tcBorders>
              <w:top w:color="000000" w:space="0" w:sz="0" w:val="nil"/>
              <w:left w:color="000000" w:space="0" w:sz="4" w:val="single"/>
              <w:bottom w:color="000000" w:space="0" w:sz="4" w:val="single"/>
              <w:right w:color="000000" w:space="0" w:sz="4" w:val="single"/>
            </w:tcBorders>
            <w:shd w:fill="ff7f7f" w:val="clear"/>
            <w:vAlign w:val="center"/>
          </w:tcPr>
          <w:p w:rsidR="00000000" w:rsidDel="00000000" w:rsidP="00000000" w:rsidRDefault="00000000" w:rsidRPr="00000000" w14:paraId="00000647">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7.884.039,41</w:t>
            </w:r>
          </w:p>
        </w:tc>
        <w:tc>
          <w:tcPr>
            <w:vMerge w:val="continue"/>
            <w:tcBorders>
              <w:top w:color="000000" w:space="0" w:sz="0" w:val="nil"/>
              <w:left w:color="808080" w:space="0" w:sz="4" w:val="single"/>
              <w:bottom w:color="808080" w:space="0" w:sz="4" w:val="single"/>
              <w:right w:color="808080" w:space="0" w:sz="4" w:val="single"/>
            </w:tcBorders>
            <w:shd w:fill="auto" w:val="clear"/>
            <w:vAlign w:val="center"/>
          </w:tcPr>
          <w:p w:rsidR="00000000" w:rsidDel="00000000" w:rsidP="00000000" w:rsidRDefault="00000000" w:rsidRPr="00000000" w14:paraId="0000064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r>
      <w:tr>
        <w:trPr>
          <w:cantSplit w:val="0"/>
          <w:trHeight w:val="450" w:hRule="atLeast"/>
          <w:tblHeader w:val="0"/>
        </w:trPr>
        <w:tc>
          <w:tcPr>
            <w:vMerge w:val="continue"/>
            <w:tcBorders>
              <w:top w:color="000000" w:space="0" w:sz="0" w:val="nil"/>
              <w:left w:color="808080" w:space="0" w:sz="4" w:val="single"/>
              <w:bottom w:color="808080" w:space="0" w:sz="4" w:val="single"/>
              <w:right w:color="808080" w:space="0" w:sz="4" w:val="single"/>
            </w:tcBorders>
            <w:shd w:fill="auto" w:val="clear"/>
            <w:vAlign w:val="center"/>
          </w:tcPr>
          <w:p w:rsidR="00000000" w:rsidDel="00000000" w:rsidP="00000000" w:rsidRDefault="00000000" w:rsidRPr="00000000" w14:paraId="0000064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c>
          <w:tcPr>
            <w:vMerge w:val="continue"/>
            <w:tcBorders>
              <w:top w:color="000000" w:space="0" w:sz="0" w:val="nil"/>
              <w:left w:color="808080" w:space="0" w:sz="4" w:val="single"/>
              <w:bottom w:color="808080" w:space="0" w:sz="4" w:val="single"/>
              <w:right w:color="808080" w:space="0" w:sz="4" w:val="single"/>
            </w:tcBorders>
            <w:shd w:fill="auto" w:val="clear"/>
            <w:vAlign w:val="center"/>
          </w:tcPr>
          <w:p w:rsidR="00000000" w:rsidDel="00000000" w:rsidP="00000000" w:rsidRDefault="00000000" w:rsidRPr="00000000" w14:paraId="0000064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c>
          <w:tcPr>
            <w:tcBorders>
              <w:top w:color="000000" w:space="0" w:sz="0" w:val="nil"/>
              <w:left w:color="000000" w:space="0" w:sz="4" w:val="single"/>
              <w:bottom w:color="000000" w:space="0" w:sz="4" w:val="single"/>
              <w:right w:color="000000" w:space="0" w:sz="4" w:val="single"/>
            </w:tcBorders>
            <w:shd w:fill="e60000" w:val="clear"/>
            <w:vAlign w:val="center"/>
          </w:tcPr>
          <w:p w:rsidR="00000000" w:rsidDel="00000000" w:rsidP="00000000" w:rsidRDefault="00000000" w:rsidRPr="00000000" w14:paraId="0000064B">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1:25.000</w:t>
            </w:r>
          </w:p>
        </w:tc>
        <w:tc>
          <w:tcPr>
            <w:vMerge w:val="continue"/>
            <w:tcBorders>
              <w:top w:color="000000" w:space="0" w:sz="0" w:val="nil"/>
              <w:left w:color="808080" w:space="0" w:sz="4" w:val="single"/>
              <w:bottom w:color="808080" w:space="0" w:sz="4" w:val="single"/>
              <w:right w:color="808080" w:space="0" w:sz="4" w:val="single"/>
            </w:tcBorders>
            <w:shd w:fill="auto" w:val="clear"/>
            <w:vAlign w:val="center"/>
          </w:tcPr>
          <w:p w:rsidR="00000000" w:rsidDel="00000000" w:rsidP="00000000" w:rsidRDefault="00000000" w:rsidRPr="00000000" w14:paraId="0000064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c>
          <w:tcPr>
            <w:tcBorders>
              <w:top w:color="000000" w:space="0" w:sz="0" w:val="nil"/>
              <w:left w:color="000000" w:space="0" w:sz="4" w:val="single"/>
              <w:bottom w:color="000000" w:space="0" w:sz="4" w:val="single"/>
              <w:right w:color="000000" w:space="0" w:sz="4" w:val="single"/>
            </w:tcBorders>
            <w:shd w:fill="e60000" w:val="clear"/>
            <w:vAlign w:val="center"/>
          </w:tcPr>
          <w:p w:rsidR="00000000" w:rsidDel="00000000" w:rsidP="00000000" w:rsidRDefault="00000000" w:rsidRPr="00000000" w14:paraId="0000064D">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34.389,42</w:t>
            </w:r>
          </w:p>
        </w:tc>
        <w:tc>
          <w:tcPr>
            <w:vMerge w:val="continue"/>
            <w:tcBorders>
              <w:top w:color="000000" w:space="0" w:sz="0" w:val="nil"/>
              <w:left w:color="808080" w:space="0" w:sz="4" w:val="single"/>
              <w:bottom w:color="808080" w:space="0" w:sz="4" w:val="single"/>
              <w:right w:color="808080" w:space="0" w:sz="4" w:val="single"/>
            </w:tcBorders>
            <w:shd w:fill="auto" w:val="clear"/>
            <w:vAlign w:val="center"/>
          </w:tcPr>
          <w:p w:rsidR="00000000" w:rsidDel="00000000" w:rsidP="00000000" w:rsidRDefault="00000000" w:rsidRPr="00000000" w14:paraId="0000064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r>
      <w:tr>
        <w:trPr>
          <w:cantSplit w:val="0"/>
          <w:trHeight w:val="450" w:hRule="atLeast"/>
          <w:tblHeader w:val="0"/>
        </w:trPr>
        <w:tc>
          <w:tcPr>
            <w:vMerge w:val="continue"/>
            <w:tcBorders>
              <w:top w:color="000000" w:space="0" w:sz="0" w:val="nil"/>
              <w:left w:color="808080" w:space="0" w:sz="4" w:val="single"/>
              <w:bottom w:color="808080" w:space="0" w:sz="4" w:val="single"/>
              <w:right w:color="808080" w:space="0" w:sz="4" w:val="single"/>
            </w:tcBorders>
            <w:shd w:fill="auto" w:val="clear"/>
            <w:vAlign w:val="center"/>
          </w:tcPr>
          <w:p w:rsidR="00000000" w:rsidDel="00000000" w:rsidP="00000000" w:rsidRDefault="00000000" w:rsidRPr="00000000" w14:paraId="0000064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c>
          <w:tcPr>
            <w:tcBorders>
              <w:top w:color="000000" w:space="0" w:sz="0" w:val="nil"/>
              <w:left w:color="000000" w:space="0" w:sz="0" w:val="nil"/>
              <w:bottom w:color="000000" w:space="0" w:sz="4" w:val="single"/>
              <w:right w:color="808080" w:space="0" w:sz="4" w:val="single"/>
            </w:tcBorders>
            <w:shd w:fill="auto" w:val="clear"/>
            <w:vAlign w:val="center"/>
          </w:tcPr>
          <w:p w:rsidR="00000000" w:rsidDel="00000000" w:rsidP="00000000" w:rsidRDefault="00000000" w:rsidRPr="00000000" w14:paraId="00000650">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URBANO</w:t>
            </w:r>
          </w:p>
        </w:tc>
        <w:tc>
          <w:tcPr>
            <w:tcBorders>
              <w:top w:color="000000" w:space="0" w:sz="0" w:val="nil"/>
              <w:left w:color="000000" w:space="0" w:sz="4" w:val="single"/>
              <w:bottom w:color="000000" w:space="0" w:sz="4" w:val="single"/>
              <w:right w:color="000000" w:space="0" w:sz="4" w:val="single"/>
            </w:tcBorders>
            <w:shd w:fill="ff01c5" w:val="clear"/>
            <w:vAlign w:val="center"/>
          </w:tcPr>
          <w:p w:rsidR="00000000" w:rsidDel="00000000" w:rsidP="00000000" w:rsidRDefault="00000000" w:rsidRPr="00000000" w14:paraId="00000651">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1:1.000 / 1:2.000</w:t>
            </w:r>
          </w:p>
        </w:tc>
        <w:tc>
          <w:tcPr>
            <w:tcBorders>
              <w:top w:color="000000" w:space="0" w:sz="0" w:val="nil"/>
              <w:left w:color="808080" w:space="0" w:sz="4" w:val="single"/>
              <w:bottom w:color="000000" w:space="0" w:sz="4" w:val="single"/>
              <w:right w:color="808080" w:space="0" w:sz="4" w:val="single"/>
            </w:tcBorders>
            <w:shd w:fill="auto" w:val="clear"/>
            <w:vAlign w:val="center"/>
          </w:tcPr>
          <w:p w:rsidR="00000000" w:rsidDel="00000000" w:rsidP="00000000" w:rsidRDefault="00000000" w:rsidRPr="00000000" w14:paraId="00000652">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348 CP</w:t>
            </w:r>
          </w:p>
        </w:tc>
        <w:tc>
          <w:tcPr>
            <w:tcBorders>
              <w:top w:color="000000" w:space="0" w:sz="0" w:val="nil"/>
              <w:left w:color="000000" w:space="0" w:sz="4" w:val="single"/>
              <w:bottom w:color="000000" w:space="0" w:sz="4" w:val="single"/>
              <w:right w:color="000000" w:space="0" w:sz="4" w:val="single"/>
            </w:tcBorders>
            <w:shd w:fill="ff01c5" w:val="clear"/>
            <w:vAlign w:val="center"/>
          </w:tcPr>
          <w:p w:rsidR="00000000" w:rsidDel="00000000" w:rsidP="00000000" w:rsidRDefault="00000000" w:rsidRPr="00000000" w14:paraId="00000653">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43.725,34</w:t>
            </w:r>
          </w:p>
        </w:tc>
        <w:tc>
          <w:tcPr>
            <w:vMerge w:val="continue"/>
            <w:tcBorders>
              <w:top w:color="000000" w:space="0" w:sz="0" w:val="nil"/>
              <w:left w:color="808080" w:space="0" w:sz="4" w:val="single"/>
              <w:bottom w:color="808080" w:space="0" w:sz="4" w:val="single"/>
              <w:right w:color="808080" w:space="0" w:sz="4" w:val="single"/>
            </w:tcBorders>
            <w:shd w:fill="auto" w:val="clear"/>
            <w:vAlign w:val="center"/>
          </w:tcPr>
          <w:p w:rsidR="00000000" w:rsidDel="00000000" w:rsidP="00000000" w:rsidRDefault="00000000" w:rsidRPr="00000000" w14:paraId="0000065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r>
      <w:tr>
        <w:trPr>
          <w:cantSplit w:val="0"/>
          <w:trHeight w:val="300" w:hRule="atLeast"/>
          <w:tblHeader w:val="0"/>
        </w:trPr>
        <w:tc>
          <w:tcPr>
            <w:gridSpan w:val="5"/>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655">
            <w:pPr>
              <w:spacing w:line="276" w:lineRule="auto"/>
              <w:jc w:val="both"/>
              <w:rPr>
                <w:rFonts w:ascii="Arial Narrow" w:cs="Arial Narrow" w:eastAsia="Arial Narrow" w:hAnsi="Arial Narrow"/>
                <w:b w:val="1"/>
                <w:sz w:val="24"/>
                <w:szCs w:val="24"/>
              </w:rPr>
            </w:pPr>
            <w:r w:rsidDel="00000000" w:rsidR="00000000" w:rsidRPr="00000000">
              <w:rPr>
                <w:rFonts w:ascii="Arial Narrow" w:cs="Arial Narrow" w:eastAsia="Arial Narrow" w:hAnsi="Arial Narrow"/>
                <w:b w:val="1"/>
                <w:sz w:val="24"/>
                <w:szCs w:val="24"/>
                <w:rtl w:val="0"/>
              </w:rPr>
              <w:t xml:space="preserve">TOTAL</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65A">
            <w:pPr>
              <w:spacing w:line="276" w:lineRule="auto"/>
              <w:jc w:val="both"/>
              <w:rPr>
                <w:rFonts w:ascii="Arial Narrow" w:cs="Arial Narrow" w:eastAsia="Arial Narrow" w:hAnsi="Arial Narrow"/>
                <w:b w:val="1"/>
                <w:sz w:val="24"/>
                <w:szCs w:val="24"/>
              </w:rPr>
            </w:pPr>
            <w:r w:rsidDel="00000000" w:rsidR="00000000" w:rsidRPr="00000000">
              <w:rPr>
                <w:rFonts w:ascii="Arial Narrow" w:cs="Arial Narrow" w:eastAsia="Arial Narrow" w:hAnsi="Arial Narrow"/>
                <w:b w:val="1"/>
                <w:sz w:val="24"/>
                <w:szCs w:val="24"/>
                <w:rtl w:val="0"/>
              </w:rPr>
              <w:t xml:space="preserve">36.044.472,8</w:t>
            </w:r>
          </w:p>
        </w:tc>
      </w:tr>
    </w:tbl>
    <w:p w:rsidR="00000000" w:rsidDel="00000000" w:rsidP="00000000" w:rsidRDefault="00000000" w:rsidRPr="00000000" w14:paraId="0000065B">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9214"/>
        </w:tabs>
        <w:spacing w:after="280" w:before="0" w:line="276" w:lineRule="auto"/>
        <w:ind w:left="0" w:right="0" w:firstLine="0"/>
        <w:jc w:val="right"/>
        <w:rPr>
          <w:rFonts w:ascii="Arial Narrow" w:cs="Arial Narrow" w:eastAsia="Arial Narrow" w:hAnsi="Arial Narrow"/>
          <w:b w:val="0"/>
          <w:i w:val="0"/>
          <w:smallCaps w:val="0"/>
          <w:strike w:val="0"/>
          <w:color w:val="2f5496"/>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2f5496"/>
          <w:sz w:val="24"/>
          <w:szCs w:val="24"/>
          <w:u w:val="none"/>
          <w:shd w:fill="auto" w:val="clear"/>
          <w:vertAlign w:val="baseline"/>
          <w:rtl w:val="0"/>
        </w:rPr>
        <w:t xml:space="preserve">Fuente: IGAC. Dirección de Gestión de Información Geográfica.</w:t>
      </w:r>
    </w:p>
    <w:p w:rsidR="00000000" w:rsidDel="00000000" w:rsidP="00000000" w:rsidRDefault="00000000" w:rsidRPr="00000000" w14:paraId="0000065C">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120" w:line="240" w:lineRule="auto"/>
        <w:ind w:left="0" w:right="0" w:firstLine="0"/>
        <w:jc w:val="left"/>
        <w:rPr>
          <w:rFonts w:ascii="Arial Narrow" w:cs="Arial Narrow" w:eastAsia="Arial Narrow" w:hAnsi="Arial Narrow"/>
          <w:b w:val="1"/>
          <w:i w:val="0"/>
          <w:smallCaps w:val="0"/>
          <w:strike w:val="0"/>
          <w:color w:val="ba004c"/>
          <w:sz w:val="24"/>
          <w:szCs w:val="24"/>
          <w:u w:val="none"/>
          <w:shd w:fill="auto" w:val="clear"/>
          <w:vertAlign w:val="baseline"/>
        </w:rPr>
      </w:pPr>
      <w:bookmarkStart w:colFirst="0" w:colLast="0" w:name="_4k668n3" w:id="55"/>
      <w:bookmarkEnd w:id="55"/>
      <w:r w:rsidDel="00000000" w:rsidR="00000000" w:rsidRPr="00000000">
        <w:br w:type="column"/>
      </w:r>
      <w:r w:rsidDel="00000000" w:rsidR="00000000" w:rsidRPr="00000000">
        <w:rPr>
          <w:rFonts w:ascii="Arial Narrow" w:cs="Arial Narrow" w:eastAsia="Arial Narrow" w:hAnsi="Arial Narrow"/>
          <w:b w:val="1"/>
          <w:i w:val="0"/>
          <w:smallCaps w:val="0"/>
          <w:strike w:val="0"/>
          <w:color w:val="2f5496"/>
          <w:sz w:val="24"/>
          <w:szCs w:val="24"/>
          <w:u w:val="none"/>
          <w:shd w:fill="auto" w:val="clear"/>
          <w:vertAlign w:val="baseline"/>
          <w:rtl w:val="0"/>
        </w:rPr>
        <w:t xml:space="preserve">Mapa 4 Ubicación de producción cartográfica de ortoimágenes (ha).</w:t>
      </w:r>
      <w:r w:rsidDel="00000000" w:rsidR="00000000" w:rsidRPr="00000000">
        <w:rPr>
          <w:rtl w:val="0"/>
        </w:rPr>
      </w:r>
    </w:p>
    <w:p w:rsidR="00000000" w:rsidDel="00000000" w:rsidP="00000000" w:rsidRDefault="00000000" w:rsidRPr="00000000" w14:paraId="0000065D">
      <w:pPr>
        <w:spacing w:after="280" w:before="120" w:line="276" w:lineRule="auto"/>
        <w:jc w:val="both"/>
        <w:rPr>
          <w:rFonts w:ascii="Arial Narrow" w:cs="Arial Narrow" w:eastAsia="Arial Narrow" w:hAnsi="Arial Narrow"/>
          <w:color w:val="ba004c"/>
          <w:sz w:val="24"/>
          <w:szCs w:val="24"/>
        </w:rPr>
      </w:pPr>
      <w:r w:rsidDel="00000000" w:rsidR="00000000" w:rsidRPr="00000000">
        <w:rPr>
          <w:rFonts w:ascii="Arial Narrow" w:cs="Arial Narrow" w:eastAsia="Arial Narrow" w:hAnsi="Arial Narrow"/>
          <w:color w:val="ba004c"/>
          <w:sz w:val="24"/>
          <w:szCs w:val="24"/>
        </w:rPr>
        <w:drawing>
          <wp:inline distB="0" distT="0" distL="0" distR="0">
            <wp:extent cx="5875965" cy="7214715"/>
            <wp:effectExtent b="0" l="0" r="0" t="0"/>
            <wp:docPr descr="Mapa&#10;&#10;Descripción generada automáticamente" id="22" name="image23.png"/>
            <a:graphic>
              <a:graphicData uri="http://schemas.openxmlformats.org/drawingml/2006/picture">
                <pic:pic>
                  <pic:nvPicPr>
                    <pic:cNvPr descr="Mapa&#10;&#10;Descripción generada automáticamente" id="0" name="image23.png"/>
                    <pic:cNvPicPr preferRelativeResize="0"/>
                  </pic:nvPicPr>
                  <pic:blipFill>
                    <a:blip r:embed="rId26"/>
                    <a:srcRect b="5124" l="0" r="0" t="0"/>
                    <a:stretch>
                      <a:fillRect/>
                    </a:stretch>
                  </pic:blipFill>
                  <pic:spPr>
                    <a:xfrm>
                      <a:off x="0" y="0"/>
                      <a:ext cx="5875965" cy="7214715"/>
                    </a:xfrm>
                    <a:prstGeom prst="rect"/>
                    <a:ln/>
                  </pic:spPr>
                </pic:pic>
              </a:graphicData>
            </a:graphic>
          </wp:inline>
        </w:drawing>
      </w:r>
      <w:r w:rsidDel="00000000" w:rsidR="00000000" w:rsidRPr="00000000">
        <w:rPr>
          <w:rtl w:val="0"/>
        </w:rPr>
      </w:r>
      <w:r w:rsidDel="00000000" w:rsidR="00000000" w:rsidRPr="00000000">
        <w:drawing>
          <wp:anchor allowOverlap="1" behindDoc="0" distB="0" distT="0" distL="114300" distR="114300" hidden="0" layoutInCell="1" locked="0" relativeHeight="0" simplePos="0">
            <wp:simplePos x="0" y="0"/>
            <wp:positionH relativeFrom="column">
              <wp:posOffset>352949</wp:posOffset>
            </wp:positionH>
            <wp:positionV relativeFrom="paragraph">
              <wp:posOffset>6285754</wp:posOffset>
            </wp:positionV>
            <wp:extent cx="2202511" cy="927373"/>
            <wp:effectExtent b="0" l="0" r="0" t="0"/>
            <wp:wrapNone/>
            <wp:docPr descr="Gráfico, Tabla&#10;&#10;Descripción generada automáticamente con confianza media" id="13" name="image11.png"/>
            <a:graphic>
              <a:graphicData uri="http://schemas.openxmlformats.org/drawingml/2006/picture">
                <pic:pic>
                  <pic:nvPicPr>
                    <pic:cNvPr descr="Gráfico, Tabla&#10;&#10;Descripción generada automáticamente con confianza media" id="0" name="image11.png"/>
                    <pic:cNvPicPr preferRelativeResize="0"/>
                  </pic:nvPicPr>
                  <pic:blipFill>
                    <a:blip r:embed="rId27"/>
                    <a:srcRect b="0" l="0" r="0" t="0"/>
                    <a:stretch>
                      <a:fillRect/>
                    </a:stretch>
                  </pic:blipFill>
                  <pic:spPr>
                    <a:xfrm>
                      <a:off x="0" y="0"/>
                      <a:ext cx="2202511" cy="927373"/>
                    </a:xfrm>
                    <a:prstGeom prst="rect"/>
                    <a:ln/>
                  </pic:spPr>
                </pic:pic>
              </a:graphicData>
            </a:graphic>
          </wp:anchor>
        </w:drawing>
      </w:r>
    </w:p>
    <w:p w:rsidR="00000000" w:rsidDel="00000000" w:rsidP="00000000" w:rsidRDefault="00000000" w:rsidRPr="00000000" w14:paraId="0000065E">
      <w:pPr>
        <w:spacing w:after="280" w:before="120" w:line="276" w:lineRule="auto"/>
        <w:jc w:val="right"/>
        <w:rPr>
          <w:rFonts w:ascii="Arial Narrow" w:cs="Arial Narrow" w:eastAsia="Arial Narrow" w:hAnsi="Arial Narrow"/>
          <w:b w:val="1"/>
          <w:color w:val="ba004c"/>
          <w:sz w:val="24"/>
          <w:szCs w:val="24"/>
        </w:rPr>
      </w:pPr>
      <w:r w:rsidDel="00000000" w:rsidR="00000000" w:rsidRPr="00000000">
        <w:rPr>
          <w:rFonts w:ascii="Arial Narrow" w:cs="Arial Narrow" w:eastAsia="Arial Narrow" w:hAnsi="Arial Narrow"/>
          <w:color w:val="ba004c"/>
          <w:sz w:val="24"/>
          <w:szCs w:val="24"/>
          <w:rtl w:val="0"/>
        </w:rPr>
        <w:tab/>
      </w:r>
      <w:r w:rsidDel="00000000" w:rsidR="00000000" w:rsidRPr="00000000">
        <w:rPr>
          <w:rFonts w:ascii="Arial Narrow" w:cs="Arial Narrow" w:eastAsia="Arial Narrow" w:hAnsi="Arial Narrow"/>
          <w:color w:val="2f5496"/>
          <w:sz w:val="24"/>
          <w:szCs w:val="24"/>
          <w:rtl w:val="0"/>
        </w:rPr>
        <w:t xml:space="preserve">Fuente: IGAC. Dirección de Gestión de Información Geográfica.</w:t>
      </w:r>
      <w:r w:rsidDel="00000000" w:rsidR="00000000" w:rsidRPr="00000000">
        <w:rPr>
          <w:rtl w:val="0"/>
        </w:rPr>
      </w:r>
    </w:p>
    <w:p w:rsidR="00000000" w:rsidDel="00000000" w:rsidP="00000000" w:rsidRDefault="00000000" w:rsidRPr="00000000" w14:paraId="0000065F">
      <w:pPr>
        <w:spacing w:after="280" w:line="276" w:lineRule="auto"/>
        <w:jc w:val="both"/>
        <w:rPr>
          <w:rFonts w:ascii="Arial Narrow" w:cs="Arial Narrow" w:eastAsia="Arial Narrow" w:hAnsi="Arial Narrow"/>
          <w:color w:val="2f5496"/>
          <w:sz w:val="24"/>
          <w:szCs w:val="24"/>
        </w:rPr>
      </w:pPr>
      <w:r w:rsidDel="00000000" w:rsidR="00000000" w:rsidRPr="00000000">
        <w:rPr>
          <w:rFonts w:ascii="Arial Narrow" w:cs="Arial Narrow" w:eastAsia="Arial Narrow" w:hAnsi="Arial Narrow"/>
          <w:b w:val="1"/>
          <w:color w:val="2f5496"/>
          <w:sz w:val="24"/>
          <w:szCs w:val="24"/>
          <w:rtl w:val="0"/>
        </w:rPr>
        <w:t xml:space="preserve">Producción cartográfica 2024 (incluyendo validación y oficialización) </w:t>
      </w:r>
      <w:r w:rsidDel="00000000" w:rsidR="00000000" w:rsidRPr="00000000">
        <w:rPr>
          <w:rtl w:val="0"/>
        </w:rPr>
      </w:r>
    </w:p>
    <w:p w:rsidR="00000000" w:rsidDel="00000000" w:rsidP="00000000" w:rsidRDefault="00000000" w:rsidRPr="00000000" w14:paraId="00000660">
      <w:pPr>
        <w:spacing w:after="280"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En cumplimiento de los objetivos misionales del IGAC y con el propósito de generar, actualizar y validar información cartográfica insumo para el desarrollo de diferentes proyectos y fines, a septiembre de 2024 el IGAC ha logrado una producción de cartografía básica de 8.976.512,2 hectáreas del país en referencia a orto imágenes, correspondiente a producción IGAC de 7.310.663,7 hectáreas y, validación y oficialización a terceros de 1.665.848,5 hectáreas. Así mismo, se cuenta con Modelos Digitales del Terreno con un avance 5.649.341,7 hectáreas y base de datos vectoriales con 17.027.015,35 hectáreas de acuerdo con el proceso de producción.</w:t>
      </w:r>
    </w:p>
    <w:p w:rsidR="00000000" w:rsidDel="00000000" w:rsidP="00000000" w:rsidRDefault="00000000" w:rsidRPr="00000000" w14:paraId="00000661">
      <w:pPr>
        <w:spacing w:after="280"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Lo correspondiente a producción cartográfica por parte del IGAC a través de la Dirección de Gestión de Información Geográfica, se ha contado con avances cuantitativos en producción de orto imágenes a escalas 1:20.000 o mayores y 1:10.000 o mayores, en cuanto a escala 1:25.000, no se han generado avances cuantitativos, no obstante, se han generado productos de bases vectoriales.</w:t>
      </w:r>
    </w:p>
    <w:p w:rsidR="00000000" w:rsidDel="00000000" w:rsidP="00000000" w:rsidRDefault="00000000" w:rsidRPr="00000000" w14:paraId="00000662">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120" w:line="240" w:lineRule="auto"/>
        <w:ind w:left="0" w:right="0" w:firstLine="0"/>
        <w:jc w:val="left"/>
        <w:rPr>
          <w:rFonts w:ascii="Arial Narrow" w:cs="Arial Narrow" w:eastAsia="Arial Narrow" w:hAnsi="Arial Narrow"/>
          <w:b w:val="1"/>
          <w:i w:val="0"/>
          <w:smallCaps w:val="0"/>
          <w:strike w:val="0"/>
          <w:color w:val="2f5496"/>
          <w:sz w:val="24"/>
          <w:szCs w:val="24"/>
          <w:u w:val="none"/>
          <w:shd w:fill="auto" w:val="clear"/>
          <w:vertAlign w:val="baseline"/>
        </w:rPr>
      </w:pPr>
      <w:bookmarkStart w:colFirst="0" w:colLast="0" w:name="_2zbgiuw" w:id="56"/>
      <w:bookmarkEnd w:id="56"/>
      <w:r w:rsidDel="00000000" w:rsidR="00000000" w:rsidRPr="00000000">
        <w:rPr>
          <w:rFonts w:ascii="Arial Narrow" w:cs="Arial Narrow" w:eastAsia="Arial Narrow" w:hAnsi="Arial Narrow"/>
          <w:b w:val="1"/>
          <w:i w:val="0"/>
          <w:smallCaps w:val="0"/>
          <w:strike w:val="0"/>
          <w:color w:val="2f5496"/>
          <w:sz w:val="24"/>
          <w:szCs w:val="24"/>
          <w:u w:val="none"/>
          <w:shd w:fill="auto" w:val="clear"/>
          <w:vertAlign w:val="baseline"/>
          <w:rtl w:val="0"/>
        </w:rPr>
        <w:t xml:space="preserve">Tabla 26. Producción cartográfica 2024 respecto a ortoimágenes (ha)</w:t>
      </w:r>
    </w:p>
    <w:tbl>
      <w:tblPr>
        <w:tblStyle w:val="Table20"/>
        <w:tblW w:w="3990.0" w:type="dxa"/>
        <w:jc w:val="center"/>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A0"/>
      </w:tblPr>
      <w:tblGrid>
        <w:gridCol w:w="2117"/>
        <w:gridCol w:w="1873"/>
        <w:tblGridChange w:id="0">
          <w:tblGrid>
            <w:gridCol w:w="2117"/>
            <w:gridCol w:w="1873"/>
          </w:tblGrid>
        </w:tblGridChange>
      </w:tblGrid>
      <w:tr>
        <w:trPr>
          <w:cantSplit w:val="0"/>
          <w:trHeight w:val="312" w:hRule="atLeast"/>
          <w:tblHeader w:val="0"/>
        </w:trPr>
        <w:tc>
          <w:tcPr>
            <w:shd w:fill="auto" w:val="clear"/>
          </w:tcPr>
          <w:p w:rsidR="00000000" w:rsidDel="00000000" w:rsidP="00000000" w:rsidRDefault="00000000" w:rsidRPr="00000000" w14:paraId="00000663">
            <w:pPr>
              <w:spacing w:line="276" w:lineRule="auto"/>
              <w:jc w:val="both"/>
              <w:rPr>
                <w:rFonts w:ascii="Arial Narrow" w:cs="Arial Narrow" w:eastAsia="Arial Narrow" w:hAnsi="Arial Narrow"/>
                <w:b w:val="0"/>
                <w:color w:val="000000"/>
                <w:sz w:val="24"/>
                <w:szCs w:val="24"/>
              </w:rPr>
            </w:pPr>
            <w:r w:rsidDel="00000000" w:rsidR="00000000" w:rsidRPr="00000000">
              <w:rPr>
                <w:rFonts w:ascii="Arial Narrow" w:cs="Arial Narrow" w:eastAsia="Arial Narrow" w:hAnsi="Arial Narrow"/>
                <w:color w:val="000000"/>
                <w:sz w:val="24"/>
                <w:szCs w:val="24"/>
                <w:rtl w:val="0"/>
              </w:rPr>
              <w:t xml:space="preserve">Escala</w:t>
            </w:r>
            <w:r w:rsidDel="00000000" w:rsidR="00000000" w:rsidRPr="00000000">
              <w:rPr>
                <w:rtl w:val="0"/>
              </w:rPr>
            </w:r>
          </w:p>
        </w:tc>
        <w:tc>
          <w:tcPr>
            <w:shd w:fill="auto" w:val="clear"/>
          </w:tcPr>
          <w:p w:rsidR="00000000" w:rsidDel="00000000" w:rsidP="00000000" w:rsidRDefault="00000000" w:rsidRPr="00000000" w14:paraId="00000664">
            <w:pPr>
              <w:spacing w:line="276" w:lineRule="auto"/>
              <w:jc w:val="both"/>
              <w:rPr>
                <w:rFonts w:ascii="Arial Narrow" w:cs="Arial Narrow" w:eastAsia="Arial Narrow" w:hAnsi="Arial Narrow"/>
                <w:b w:val="0"/>
                <w:color w:val="000000"/>
                <w:sz w:val="24"/>
                <w:szCs w:val="24"/>
              </w:rPr>
            </w:pPr>
            <w:r w:rsidDel="00000000" w:rsidR="00000000" w:rsidRPr="00000000">
              <w:rPr>
                <w:rFonts w:ascii="Arial Narrow" w:cs="Arial Narrow" w:eastAsia="Arial Narrow" w:hAnsi="Arial Narrow"/>
                <w:color w:val="000000"/>
                <w:sz w:val="24"/>
                <w:szCs w:val="24"/>
                <w:rtl w:val="0"/>
              </w:rPr>
              <w:t xml:space="preserve">Área (ha)</w:t>
            </w:r>
            <w:r w:rsidDel="00000000" w:rsidR="00000000" w:rsidRPr="00000000">
              <w:rPr>
                <w:rtl w:val="0"/>
              </w:rPr>
            </w:r>
          </w:p>
        </w:tc>
      </w:tr>
      <w:tr>
        <w:trPr>
          <w:cantSplit w:val="0"/>
          <w:trHeight w:val="312" w:hRule="atLeast"/>
          <w:tblHeader w:val="0"/>
        </w:trPr>
        <w:tc>
          <w:tcPr>
            <w:shd w:fill="auto" w:val="clear"/>
          </w:tcPr>
          <w:p w:rsidR="00000000" w:rsidDel="00000000" w:rsidP="00000000" w:rsidRDefault="00000000" w:rsidRPr="00000000" w14:paraId="00000665">
            <w:pPr>
              <w:spacing w:line="276" w:lineRule="auto"/>
              <w:jc w:val="both"/>
              <w:rPr>
                <w:rFonts w:ascii="Arial Narrow" w:cs="Arial Narrow" w:eastAsia="Arial Narrow" w:hAnsi="Arial Narrow"/>
                <w:b w:val="0"/>
                <w:sz w:val="24"/>
                <w:szCs w:val="24"/>
              </w:rPr>
            </w:pPr>
            <w:r w:rsidDel="00000000" w:rsidR="00000000" w:rsidRPr="00000000">
              <w:rPr>
                <w:rFonts w:ascii="Arial Narrow" w:cs="Arial Narrow" w:eastAsia="Arial Narrow" w:hAnsi="Arial Narrow"/>
                <w:b w:val="0"/>
                <w:sz w:val="24"/>
                <w:szCs w:val="24"/>
                <w:rtl w:val="0"/>
              </w:rPr>
              <w:t xml:space="preserve">1:2.000 o mayores</w:t>
            </w:r>
          </w:p>
        </w:tc>
        <w:tc>
          <w:tcPr>
            <w:shd w:fill="auto" w:val="clear"/>
            <w:vAlign w:val="center"/>
          </w:tcPr>
          <w:p w:rsidR="00000000" w:rsidDel="00000000" w:rsidP="00000000" w:rsidRDefault="00000000" w:rsidRPr="00000000" w14:paraId="00000666">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22.257,4</w:t>
            </w:r>
          </w:p>
        </w:tc>
      </w:tr>
      <w:tr>
        <w:trPr>
          <w:cantSplit w:val="0"/>
          <w:trHeight w:val="312" w:hRule="atLeast"/>
          <w:tblHeader w:val="0"/>
        </w:trPr>
        <w:tc>
          <w:tcPr>
            <w:shd w:fill="auto" w:val="clear"/>
          </w:tcPr>
          <w:p w:rsidR="00000000" w:rsidDel="00000000" w:rsidP="00000000" w:rsidRDefault="00000000" w:rsidRPr="00000000" w14:paraId="00000667">
            <w:pPr>
              <w:spacing w:line="276" w:lineRule="auto"/>
              <w:jc w:val="both"/>
              <w:rPr>
                <w:rFonts w:ascii="Arial Narrow" w:cs="Arial Narrow" w:eastAsia="Arial Narrow" w:hAnsi="Arial Narrow"/>
                <w:b w:val="0"/>
                <w:sz w:val="24"/>
                <w:szCs w:val="24"/>
              </w:rPr>
            </w:pPr>
            <w:r w:rsidDel="00000000" w:rsidR="00000000" w:rsidRPr="00000000">
              <w:rPr>
                <w:rFonts w:ascii="Arial Narrow" w:cs="Arial Narrow" w:eastAsia="Arial Narrow" w:hAnsi="Arial Narrow"/>
                <w:b w:val="0"/>
                <w:sz w:val="24"/>
                <w:szCs w:val="24"/>
                <w:rtl w:val="0"/>
              </w:rPr>
              <w:t xml:space="preserve">1:5.000 </w:t>
            </w:r>
          </w:p>
        </w:tc>
        <w:tc>
          <w:tcPr>
            <w:shd w:fill="auto" w:val="clear"/>
            <w:vAlign w:val="center"/>
          </w:tcPr>
          <w:p w:rsidR="00000000" w:rsidDel="00000000" w:rsidP="00000000" w:rsidRDefault="00000000" w:rsidRPr="00000000" w14:paraId="00000668">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7.512,9</w:t>
            </w:r>
          </w:p>
        </w:tc>
      </w:tr>
      <w:tr>
        <w:trPr>
          <w:cantSplit w:val="0"/>
          <w:trHeight w:val="312" w:hRule="atLeast"/>
          <w:tblHeader w:val="0"/>
        </w:trPr>
        <w:tc>
          <w:tcPr>
            <w:shd w:fill="auto" w:val="clear"/>
          </w:tcPr>
          <w:p w:rsidR="00000000" w:rsidDel="00000000" w:rsidP="00000000" w:rsidRDefault="00000000" w:rsidRPr="00000000" w14:paraId="00000669">
            <w:pPr>
              <w:spacing w:line="276" w:lineRule="auto"/>
              <w:jc w:val="both"/>
              <w:rPr>
                <w:rFonts w:ascii="Arial Narrow" w:cs="Arial Narrow" w:eastAsia="Arial Narrow" w:hAnsi="Arial Narrow"/>
                <w:b w:val="0"/>
                <w:sz w:val="24"/>
                <w:szCs w:val="24"/>
              </w:rPr>
            </w:pPr>
            <w:r w:rsidDel="00000000" w:rsidR="00000000" w:rsidRPr="00000000">
              <w:rPr>
                <w:rFonts w:ascii="Arial Narrow" w:cs="Arial Narrow" w:eastAsia="Arial Narrow" w:hAnsi="Arial Narrow"/>
                <w:b w:val="0"/>
                <w:sz w:val="24"/>
                <w:szCs w:val="24"/>
                <w:rtl w:val="0"/>
              </w:rPr>
              <w:t xml:space="preserve">1:10.000 </w:t>
            </w:r>
          </w:p>
        </w:tc>
        <w:tc>
          <w:tcPr>
            <w:shd w:fill="auto" w:val="clear"/>
          </w:tcPr>
          <w:p w:rsidR="00000000" w:rsidDel="00000000" w:rsidP="00000000" w:rsidRDefault="00000000" w:rsidRPr="00000000" w14:paraId="0000066A">
            <w:pPr>
              <w:spacing w:line="276" w:lineRule="auto"/>
              <w:jc w:val="both"/>
              <w:rPr>
                <w:rFonts w:ascii="Arial Narrow" w:cs="Arial Narrow" w:eastAsia="Arial Narrow" w:hAnsi="Arial Narrow"/>
                <w:sz w:val="24"/>
                <w:szCs w:val="24"/>
                <w:highlight w:val="yellow"/>
              </w:rPr>
            </w:pPr>
            <w:r w:rsidDel="00000000" w:rsidR="00000000" w:rsidRPr="00000000">
              <w:rPr>
                <w:rFonts w:ascii="Arial Narrow" w:cs="Arial Narrow" w:eastAsia="Arial Narrow" w:hAnsi="Arial Narrow"/>
                <w:sz w:val="24"/>
                <w:szCs w:val="24"/>
                <w:rtl w:val="0"/>
              </w:rPr>
              <w:t xml:space="preserve">7.280.893,3</w:t>
            </w:r>
            <w:r w:rsidDel="00000000" w:rsidR="00000000" w:rsidRPr="00000000">
              <w:rPr>
                <w:rtl w:val="0"/>
              </w:rPr>
            </w:r>
          </w:p>
        </w:tc>
      </w:tr>
      <w:tr>
        <w:trPr>
          <w:cantSplit w:val="0"/>
          <w:trHeight w:val="312" w:hRule="atLeast"/>
          <w:tblHeader w:val="0"/>
        </w:trPr>
        <w:tc>
          <w:tcPr>
            <w:shd w:fill="auto" w:val="clear"/>
          </w:tcPr>
          <w:p w:rsidR="00000000" w:rsidDel="00000000" w:rsidP="00000000" w:rsidRDefault="00000000" w:rsidRPr="00000000" w14:paraId="0000066B">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TOTAL</w:t>
            </w:r>
          </w:p>
        </w:tc>
        <w:tc>
          <w:tcPr>
            <w:shd w:fill="auto" w:val="clear"/>
          </w:tcPr>
          <w:p w:rsidR="00000000" w:rsidDel="00000000" w:rsidP="00000000" w:rsidRDefault="00000000" w:rsidRPr="00000000" w14:paraId="0000066C">
            <w:pPr>
              <w:spacing w:line="276" w:lineRule="auto"/>
              <w:jc w:val="both"/>
              <w:rPr>
                <w:rFonts w:ascii="Arial Narrow" w:cs="Arial Narrow" w:eastAsia="Arial Narrow" w:hAnsi="Arial Narrow"/>
                <w:b w:val="1"/>
                <w:sz w:val="24"/>
                <w:szCs w:val="24"/>
              </w:rPr>
            </w:pPr>
            <w:r w:rsidDel="00000000" w:rsidR="00000000" w:rsidRPr="00000000">
              <w:rPr>
                <w:rFonts w:ascii="Arial Narrow" w:cs="Arial Narrow" w:eastAsia="Arial Narrow" w:hAnsi="Arial Narrow"/>
                <w:b w:val="1"/>
                <w:sz w:val="24"/>
                <w:szCs w:val="24"/>
                <w:rtl w:val="0"/>
              </w:rPr>
              <w:t xml:space="preserve">7.310.663,7</w:t>
            </w:r>
          </w:p>
        </w:tc>
      </w:tr>
    </w:tbl>
    <w:p w:rsidR="00000000" w:rsidDel="00000000" w:rsidP="00000000" w:rsidRDefault="00000000" w:rsidRPr="00000000" w14:paraId="0000066D">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9214"/>
        </w:tabs>
        <w:spacing w:after="280" w:before="0" w:line="276" w:lineRule="auto"/>
        <w:ind w:left="0" w:right="0" w:firstLine="0"/>
        <w:jc w:val="right"/>
        <w:rPr>
          <w:rFonts w:ascii="Arial Narrow" w:cs="Arial Narrow" w:eastAsia="Arial Narrow" w:hAnsi="Arial Narrow"/>
          <w:b w:val="0"/>
          <w:i w:val="0"/>
          <w:smallCaps w:val="0"/>
          <w:strike w:val="0"/>
          <w:color w:val="2f5496"/>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2f5496"/>
          <w:sz w:val="24"/>
          <w:szCs w:val="24"/>
          <w:u w:val="none"/>
          <w:shd w:fill="auto" w:val="clear"/>
          <w:vertAlign w:val="baseline"/>
          <w:rtl w:val="0"/>
        </w:rPr>
        <w:t xml:space="preserve">Fuente: IGAC.  Dirección de Gestión de Información Geográfica</w:t>
      </w:r>
    </w:p>
    <w:p w:rsidR="00000000" w:rsidDel="00000000" w:rsidP="00000000" w:rsidRDefault="00000000" w:rsidRPr="00000000" w14:paraId="0000066E">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9214"/>
        </w:tabs>
        <w:spacing w:after="280" w:before="0" w:line="276" w:lineRule="auto"/>
        <w:ind w:left="0" w:right="0" w:firstLine="0"/>
        <w:jc w:val="both"/>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En lo que respecta a validación y oficialización a terceros se detalla la información cuantitativa en el apartado que continua.</w:t>
      </w:r>
    </w:p>
    <w:p w:rsidR="00000000" w:rsidDel="00000000" w:rsidP="00000000" w:rsidRDefault="00000000" w:rsidRPr="00000000" w14:paraId="0000066F">
      <w:pPr>
        <w:pStyle w:val="Heading1"/>
        <w:numPr>
          <w:ilvl w:val="2"/>
          <w:numId w:val="5"/>
        </w:numPr>
        <w:spacing w:after="280" w:lineRule="auto"/>
        <w:ind w:left="1224" w:hanging="504.00000000000006"/>
        <w:jc w:val="both"/>
        <w:rPr>
          <w:rFonts w:ascii="Arial Narrow" w:cs="Arial Narrow" w:eastAsia="Arial Narrow" w:hAnsi="Arial Narrow"/>
        </w:rPr>
      </w:pPr>
      <w:bookmarkStart w:colFirst="0" w:colLast="0" w:name="_1egqt2p" w:id="57"/>
      <w:bookmarkEnd w:id="57"/>
      <w:r w:rsidDel="00000000" w:rsidR="00000000" w:rsidRPr="00000000">
        <w:rPr>
          <w:rFonts w:ascii="Arial Narrow" w:cs="Arial Narrow" w:eastAsia="Arial Narrow" w:hAnsi="Arial Narrow"/>
          <w:rtl w:val="0"/>
        </w:rPr>
        <w:t xml:space="preserve">Validación y oficialización de información cartográfica producida por terceros</w:t>
      </w:r>
    </w:p>
    <w:p w:rsidR="00000000" w:rsidDel="00000000" w:rsidP="00000000" w:rsidRDefault="00000000" w:rsidRPr="00000000" w14:paraId="00000670">
      <w:pPr>
        <w:spacing w:after="280" w:line="276" w:lineRule="auto"/>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Se realizó la validación y oficialización de información producida por terceros de 1.665.848,5 ha de productos orto imagen a escalas 1:1.000,1:2.000,1:5.000, 1:10.000 y 1:25.000 </w:t>
      </w:r>
    </w:p>
    <w:p w:rsidR="00000000" w:rsidDel="00000000" w:rsidP="00000000" w:rsidRDefault="00000000" w:rsidRPr="00000000" w14:paraId="00000671">
      <w:pPr>
        <w:shd w:fill="ffffff" w:val="clear"/>
        <w:spacing w:after="280" w:line="276" w:lineRule="auto"/>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Adicionalmente, se generaron 357 productos de Base de Datos Vectoriales en un área total de 3.489.906,6 hectáreas. También se generaron 301 productos de Modelos Digitales del Terreno en un área total de 1.752.831,1 hectáreas.</w:t>
      </w:r>
    </w:p>
    <w:p w:rsidR="00000000" w:rsidDel="00000000" w:rsidP="00000000" w:rsidRDefault="00000000" w:rsidRPr="00000000" w14:paraId="00000672">
      <w:pPr>
        <w:shd w:fill="ffffff" w:val="clear"/>
        <w:spacing w:after="280" w:line="276" w:lineRule="auto"/>
        <w:jc w:val="both"/>
        <w:rPr>
          <w:rFonts w:ascii="Arial Narrow" w:cs="Arial Narrow" w:eastAsia="Arial Narrow" w:hAnsi="Arial Narrow"/>
          <w:color w:val="000000"/>
          <w:sz w:val="24"/>
          <w:szCs w:val="24"/>
        </w:rPr>
      </w:pPr>
      <w:r w:rsidDel="00000000" w:rsidR="00000000" w:rsidRPr="00000000">
        <w:rPr>
          <w:rtl w:val="0"/>
        </w:rPr>
      </w:r>
    </w:p>
    <w:p w:rsidR="00000000" w:rsidDel="00000000" w:rsidP="00000000" w:rsidRDefault="00000000" w:rsidRPr="00000000" w14:paraId="00000673">
      <w:pPr>
        <w:shd w:fill="ffffff" w:val="clear"/>
        <w:spacing w:after="280" w:line="276" w:lineRule="auto"/>
        <w:jc w:val="both"/>
        <w:rPr>
          <w:rFonts w:ascii="Arial Narrow" w:cs="Arial Narrow" w:eastAsia="Arial Narrow" w:hAnsi="Arial Narrow"/>
          <w:color w:val="000000"/>
          <w:sz w:val="24"/>
          <w:szCs w:val="24"/>
        </w:rPr>
      </w:pPr>
      <w:r w:rsidDel="00000000" w:rsidR="00000000" w:rsidRPr="00000000">
        <w:rPr>
          <w:rtl w:val="0"/>
        </w:rPr>
      </w:r>
    </w:p>
    <w:p w:rsidR="00000000" w:rsidDel="00000000" w:rsidP="00000000" w:rsidRDefault="00000000" w:rsidRPr="00000000" w14:paraId="00000674">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120" w:line="240" w:lineRule="auto"/>
        <w:ind w:left="0" w:right="0" w:firstLine="0"/>
        <w:jc w:val="left"/>
        <w:rPr>
          <w:rFonts w:ascii="Arial Narrow" w:cs="Arial Narrow" w:eastAsia="Arial Narrow" w:hAnsi="Arial Narrow"/>
          <w:b w:val="1"/>
          <w:i w:val="0"/>
          <w:smallCaps w:val="0"/>
          <w:strike w:val="0"/>
          <w:color w:val="2f5496"/>
          <w:sz w:val="24"/>
          <w:szCs w:val="24"/>
          <w:u w:val="none"/>
          <w:shd w:fill="auto" w:val="clear"/>
          <w:vertAlign w:val="baseline"/>
        </w:rPr>
      </w:pPr>
      <w:bookmarkStart w:colFirst="0" w:colLast="0" w:name="_3ygebqi" w:id="58"/>
      <w:bookmarkEnd w:id="58"/>
      <w:r w:rsidDel="00000000" w:rsidR="00000000" w:rsidRPr="00000000">
        <w:rPr>
          <w:rFonts w:ascii="Arial Narrow" w:cs="Arial Narrow" w:eastAsia="Arial Narrow" w:hAnsi="Arial Narrow"/>
          <w:b w:val="1"/>
          <w:i w:val="0"/>
          <w:smallCaps w:val="0"/>
          <w:strike w:val="0"/>
          <w:color w:val="2f5496"/>
          <w:sz w:val="24"/>
          <w:szCs w:val="24"/>
          <w:u w:val="none"/>
          <w:shd w:fill="auto" w:val="clear"/>
          <w:vertAlign w:val="baseline"/>
          <w:rtl w:val="0"/>
        </w:rPr>
        <w:t xml:space="preserve">Tabla 27. Validación y oficialización de información cartográfica (ha)</w:t>
      </w:r>
    </w:p>
    <w:tbl>
      <w:tblPr>
        <w:tblStyle w:val="Table21"/>
        <w:tblW w:w="4800.0" w:type="dxa"/>
        <w:jc w:val="center"/>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A0"/>
      </w:tblPr>
      <w:tblGrid>
        <w:gridCol w:w="1972"/>
        <w:gridCol w:w="2828"/>
        <w:tblGridChange w:id="0">
          <w:tblGrid>
            <w:gridCol w:w="1972"/>
            <w:gridCol w:w="2828"/>
          </w:tblGrid>
        </w:tblGridChange>
      </w:tblGrid>
      <w:tr>
        <w:trPr>
          <w:cantSplit w:val="0"/>
          <w:trHeight w:val="300" w:hRule="atLeast"/>
          <w:tblHeader w:val="1"/>
        </w:trPr>
        <w:tc>
          <w:tcPr>
            <w:shd w:fill="auto" w:val="clear"/>
            <w:vAlign w:val="center"/>
          </w:tcPr>
          <w:p w:rsidR="00000000" w:rsidDel="00000000" w:rsidP="00000000" w:rsidRDefault="00000000" w:rsidRPr="00000000" w14:paraId="00000675">
            <w:pPr>
              <w:spacing w:line="276" w:lineRule="auto"/>
              <w:jc w:val="both"/>
              <w:rPr>
                <w:rFonts w:ascii="Arial Narrow" w:cs="Arial Narrow" w:eastAsia="Arial Narrow" w:hAnsi="Arial Narrow"/>
                <w:b w:val="0"/>
                <w:color w:val="000000"/>
                <w:sz w:val="24"/>
                <w:szCs w:val="24"/>
              </w:rPr>
            </w:pPr>
            <w:r w:rsidDel="00000000" w:rsidR="00000000" w:rsidRPr="00000000">
              <w:rPr>
                <w:rFonts w:ascii="Arial Narrow" w:cs="Arial Narrow" w:eastAsia="Arial Narrow" w:hAnsi="Arial Narrow"/>
                <w:color w:val="000000"/>
                <w:sz w:val="24"/>
                <w:szCs w:val="24"/>
                <w:rtl w:val="0"/>
              </w:rPr>
              <w:t xml:space="preserve">Escala</w:t>
            </w:r>
            <w:r w:rsidDel="00000000" w:rsidR="00000000" w:rsidRPr="00000000">
              <w:rPr>
                <w:rtl w:val="0"/>
              </w:rPr>
            </w:r>
          </w:p>
        </w:tc>
        <w:tc>
          <w:tcPr>
            <w:shd w:fill="auto" w:val="clear"/>
            <w:vAlign w:val="center"/>
          </w:tcPr>
          <w:p w:rsidR="00000000" w:rsidDel="00000000" w:rsidP="00000000" w:rsidRDefault="00000000" w:rsidRPr="00000000" w14:paraId="00000676">
            <w:pPr>
              <w:spacing w:line="276" w:lineRule="auto"/>
              <w:jc w:val="both"/>
              <w:rPr>
                <w:rFonts w:ascii="Arial Narrow" w:cs="Arial Narrow" w:eastAsia="Arial Narrow" w:hAnsi="Arial Narrow"/>
                <w:b w:val="0"/>
                <w:color w:val="000000"/>
                <w:sz w:val="24"/>
                <w:szCs w:val="24"/>
              </w:rPr>
            </w:pPr>
            <w:r w:rsidDel="00000000" w:rsidR="00000000" w:rsidRPr="00000000">
              <w:rPr>
                <w:rFonts w:ascii="Arial Narrow" w:cs="Arial Narrow" w:eastAsia="Arial Narrow" w:hAnsi="Arial Narrow"/>
                <w:color w:val="000000"/>
                <w:sz w:val="24"/>
                <w:szCs w:val="24"/>
                <w:rtl w:val="0"/>
              </w:rPr>
              <w:t xml:space="preserve">Área (ha)</w:t>
            </w:r>
            <w:r w:rsidDel="00000000" w:rsidR="00000000" w:rsidRPr="00000000">
              <w:rPr>
                <w:rtl w:val="0"/>
              </w:rPr>
            </w:r>
          </w:p>
        </w:tc>
      </w:tr>
      <w:tr>
        <w:trPr>
          <w:cantSplit w:val="0"/>
          <w:trHeight w:val="300" w:hRule="atLeast"/>
          <w:tblHeader w:val="0"/>
        </w:trPr>
        <w:tc>
          <w:tcPr>
            <w:shd w:fill="auto" w:val="clear"/>
            <w:vAlign w:val="center"/>
          </w:tcPr>
          <w:p w:rsidR="00000000" w:rsidDel="00000000" w:rsidP="00000000" w:rsidRDefault="00000000" w:rsidRPr="00000000" w14:paraId="00000677">
            <w:pPr>
              <w:spacing w:line="276" w:lineRule="auto"/>
              <w:jc w:val="both"/>
              <w:rPr>
                <w:rFonts w:ascii="Arial Narrow" w:cs="Arial Narrow" w:eastAsia="Arial Narrow" w:hAnsi="Arial Narrow"/>
                <w:b w:val="0"/>
                <w:sz w:val="24"/>
                <w:szCs w:val="24"/>
              </w:rPr>
            </w:pPr>
            <w:r w:rsidDel="00000000" w:rsidR="00000000" w:rsidRPr="00000000">
              <w:rPr>
                <w:rFonts w:ascii="Arial Narrow" w:cs="Arial Narrow" w:eastAsia="Arial Narrow" w:hAnsi="Arial Narrow"/>
                <w:b w:val="0"/>
                <w:sz w:val="24"/>
                <w:szCs w:val="24"/>
                <w:rtl w:val="0"/>
              </w:rPr>
              <w:t xml:space="preserve">1:2.000 o mayores</w:t>
            </w:r>
          </w:p>
        </w:tc>
        <w:tc>
          <w:tcPr>
            <w:shd w:fill="auto" w:val="clear"/>
            <w:vAlign w:val="center"/>
          </w:tcPr>
          <w:p w:rsidR="00000000" w:rsidDel="00000000" w:rsidP="00000000" w:rsidRDefault="00000000" w:rsidRPr="00000000" w14:paraId="00000678">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21.467,94</w:t>
            </w:r>
          </w:p>
        </w:tc>
      </w:tr>
      <w:tr>
        <w:trPr>
          <w:cantSplit w:val="0"/>
          <w:trHeight w:val="144" w:hRule="atLeast"/>
          <w:tblHeader w:val="0"/>
        </w:trPr>
        <w:tc>
          <w:tcPr>
            <w:shd w:fill="auto" w:val="clear"/>
            <w:vAlign w:val="center"/>
          </w:tcPr>
          <w:p w:rsidR="00000000" w:rsidDel="00000000" w:rsidP="00000000" w:rsidRDefault="00000000" w:rsidRPr="00000000" w14:paraId="00000679">
            <w:pPr>
              <w:spacing w:line="276" w:lineRule="auto"/>
              <w:jc w:val="both"/>
              <w:rPr>
                <w:rFonts w:ascii="Arial Narrow" w:cs="Arial Narrow" w:eastAsia="Arial Narrow" w:hAnsi="Arial Narrow"/>
                <w:b w:val="0"/>
                <w:sz w:val="24"/>
                <w:szCs w:val="24"/>
              </w:rPr>
            </w:pPr>
            <w:r w:rsidDel="00000000" w:rsidR="00000000" w:rsidRPr="00000000">
              <w:rPr>
                <w:rFonts w:ascii="Arial Narrow" w:cs="Arial Narrow" w:eastAsia="Arial Narrow" w:hAnsi="Arial Narrow"/>
                <w:b w:val="0"/>
                <w:sz w:val="24"/>
                <w:szCs w:val="24"/>
                <w:rtl w:val="0"/>
              </w:rPr>
              <w:t xml:space="preserve">1:5.000</w:t>
            </w:r>
          </w:p>
        </w:tc>
        <w:tc>
          <w:tcPr>
            <w:shd w:fill="auto" w:val="clear"/>
            <w:vAlign w:val="center"/>
          </w:tcPr>
          <w:p w:rsidR="00000000" w:rsidDel="00000000" w:rsidP="00000000" w:rsidRDefault="00000000" w:rsidRPr="00000000" w14:paraId="0000067A">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1.006.845</w:t>
            </w:r>
          </w:p>
        </w:tc>
      </w:tr>
      <w:tr>
        <w:trPr>
          <w:cantSplit w:val="0"/>
          <w:trHeight w:val="51" w:hRule="atLeast"/>
          <w:tblHeader w:val="0"/>
        </w:trPr>
        <w:tc>
          <w:tcPr>
            <w:shd w:fill="auto" w:val="clear"/>
            <w:vAlign w:val="center"/>
          </w:tcPr>
          <w:p w:rsidR="00000000" w:rsidDel="00000000" w:rsidP="00000000" w:rsidRDefault="00000000" w:rsidRPr="00000000" w14:paraId="0000067B">
            <w:pPr>
              <w:spacing w:line="276" w:lineRule="auto"/>
              <w:jc w:val="both"/>
              <w:rPr>
                <w:rFonts w:ascii="Arial Narrow" w:cs="Arial Narrow" w:eastAsia="Arial Narrow" w:hAnsi="Arial Narrow"/>
                <w:b w:val="0"/>
                <w:sz w:val="24"/>
                <w:szCs w:val="24"/>
              </w:rPr>
            </w:pPr>
            <w:r w:rsidDel="00000000" w:rsidR="00000000" w:rsidRPr="00000000">
              <w:rPr>
                <w:rFonts w:ascii="Arial Narrow" w:cs="Arial Narrow" w:eastAsia="Arial Narrow" w:hAnsi="Arial Narrow"/>
                <w:b w:val="0"/>
                <w:sz w:val="24"/>
                <w:szCs w:val="24"/>
                <w:rtl w:val="0"/>
              </w:rPr>
              <w:t xml:space="preserve">1:10.000</w:t>
            </w:r>
          </w:p>
        </w:tc>
        <w:tc>
          <w:tcPr>
            <w:shd w:fill="auto" w:val="clear"/>
            <w:vAlign w:val="center"/>
          </w:tcPr>
          <w:p w:rsidR="00000000" w:rsidDel="00000000" w:rsidP="00000000" w:rsidRDefault="00000000" w:rsidRPr="00000000" w14:paraId="0000067C">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603.146,11</w:t>
            </w:r>
          </w:p>
        </w:tc>
      </w:tr>
      <w:tr>
        <w:trPr>
          <w:cantSplit w:val="0"/>
          <w:trHeight w:val="300" w:hRule="atLeast"/>
          <w:tblHeader w:val="0"/>
        </w:trPr>
        <w:tc>
          <w:tcPr>
            <w:shd w:fill="auto" w:val="clear"/>
            <w:vAlign w:val="center"/>
          </w:tcPr>
          <w:p w:rsidR="00000000" w:rsidDel="00000000" w:rsidP="00000000" w:rsidRDefault="00000000" w:rsidRPr="00000000" w14:paraId="0000067D">
            <w:pPr>
              <w:spacing w:line="276" w:lineRule="auto"/>
              <w:jc w:val="both"/>
              <w:rPr>
                <w:rFonts w:ascii="Arial Narrow" w:cs="Arial Narrow" w:eastAsia="Arial Narrow" w:hAnsi="Arial Narrow"/>
                <w:b w:val="0"/>
                <w:sz w:val="24"/>
                <w:szCs w:val="24"/>
              </w:rPr>
            </w:pPr>
            <w:r w:rsidDel="00000000" w:rsidR="00000000" w:rsidRPr="00000000">
              <w:rPr>
                <w:rFonts w:ascii="Arial Narrow" w:cs="Arial Narrow" w:eastAsia="Arial Narrow" w:hAnsi="Arial Narrow"/>
                <w:b w:val="0"/>
                <w:sz w:val="24"/>
                <w:szCs w:val="24"/>
                <w:rtl w:val="0"/>
              </w:rPr>
              <w:t xml:space="preserve">1:25.000</w:t>
            </w:r>
          </w:p>
        </w:tc>
        <w:tc>
          <w:tcPr>
            <w:shd w:fill="auto" w:val="clear"/>
            <w:vAlign w:val="center"/>
          </w:tcPr>
          <w:p w:rsidR="00000000" w:rsidDel="00000000" w:rsidP="00000000" w:rsidRDefault="00000000" w:rsidRPr="00000000" w14:paraId="0000067E">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34.389,5</w:t>
            </w:r>
          </w:p>
        </w:tc>
      </w:tr>
      <w:tr>
        <w:trPr>
          <w:cantSplit w:val="0"/>
          <w:trHeight w:val="300" w:hRule="atLeast"/>
          <w:tblHeader w:val="0"/>
        </w:trPr>
        <w:tc>
          <w:tcPr>
            <w:shd w:fill="auto" w:val="clear"/>
            <w:vAlign w:val="center"/>
          </w:tcPr>
          <w:p w:rsidR="00000000" w:rsidDel="00000000" w:rsidP="00000000" w:rsidRDefault="00000000" w:rsidRPr="00000000" w14:paraId="0000067F">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Total  General</w:t>
            </w:r>
          </w:p>
        </w:tc>
        <w:tc>
          <w:tcPr>
            <w:shd w:fill="auto" w:val="clear"/>
            <w:vAlign w:val="center"/>
          </w:tcPr>
          <w:p w:rsidR="00000000" w:rsidDel="00000000" w:rsidP="00000000" w:rsidRDefault="00000000" w:rsidRPr="00000000" w14:paraId="00000680">
            <w:pPr>
              <w:spacing w:line="276" w:lineRule="auto"/>
              <w:jc w:val="both"/>
              <w:rPr>
                <w:rFonts w:ascii="Arial Narrow" w:cs="Arial Narrow" w:eastAsia="Arial Narrow" w:hAnsi="Arial Narrow"/>
                <w:b w:val="1"/>
                <w:sz w:val="24"/>
                <w:szCs w:val="24"/>
              </w:rPr>
            </w:pPr>
            <w:r w:rsidDel="00000000" w:rsidR="00000000" w:rsidRPr="00000000">
              <w:rPr>
                <w:rFonts w:ascii="Arial Narrow" w:cs="Arial Narrow" w:eastAsia="Arial Narrow" w:hAnsi="Arial Narrow"/>
                <w:b w:val="1"/>
                <w:sz w:val="24"/>
                <w:szCs w:val="24"/>
                <w:rtl w:val="0"/>
              </w:rPr>
              <w:t xml:space="preserve">1.665.848,6</w:t>
            </w:r>
          </w:p>
        </w:tc>
      </w:tr>
    </w:tbl>
    <w:p w:rsidR="00000000" w:rsidDel="00000000" w:rsidP="00000000" w:rsidRDefault="00000000" w:rsidRPr="00000000" w14:paraId="00000681">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9214"/>
        </w:tabs>
        <w:spacing w:after="280" w:before="0" w:line="276" w:lineRule="auto"/>
        <w:ind w:left="0" w:right="0" w:firstLine="0"/>
        <w:jc w:val="right"/>
        <w:rPr>
          <w:rFonts w:ascii="Arial Narrow" w:cs="Arial Narrow" w:eastAsia="Arial Narrow" w:hAnsi="Arial Narrow"/>
          <w:b w:val="0"/>
          <w:i w:val="0"/>
          <w:smallCaps w:val="0"/>
          <w:strike w:val="0"/>
          <w:color w:val="2f5496"/>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2f5496"/>
          <w:sz w:val="24"/>
          <w:szCs w:val="24"/>
          <w:u w:val="none"/>
          <w:shd w:fill="auto" w:val="clear"/>
          <w:vertAlign w:val="baseline"/>
          <w:rtl w:val="0"/>
        </w:rPr>
        <w:t xml:space="preserve">Fuente: IGAC. Dirección de Gestión de Información Geográfica</w:t>
      </w:r>
    </w:p>
    <w:p w:rsidR="00000000" w:rsidDel="00000000" w:rsidP="00000000" w:rsidRDefault="00000000" w:rsidRPr="00000000" w14:paraId="00000682">
      <w:pPr>
        <w:spacing w:after="280"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color w:val="000000"/>
          <w:sz w:val="24"/>
          <w:szCs w:val="24"/>
          <w:rtl w:val="0"/>
        </w:rPr>
        <w:t xml:space="preserve">En resumen, la producción cartográfica básica respecto a ortoimágenes realizada para el año 2024, a partir de la generación cartográfica propia, adquisición de insumos, la validación y oficialización de cartografía producida por terceros, se tiene un total de 8.976.512,2 hectáreas del país</w:t>
      </w:r>
      <w:r w:rsidDel="00000000" w:rsidR="00000000" w:rsidRPr="00000000">
        <w:rPr>
          <w:rFonts w:ascii="Arial Narrow" w:cs="Arial Narrow" w:eastAsia="Arial Narrow" w:hAnsi="Arial Narrow"/>
          <w:sz w:val="24"/>
          <w:szCs w:val="24"/>
          <w:rtl w:val="0"/>
        </w:rPr>
        <w:t xml:space="preserve">.</w:t>
      </w:r>
    </w:p>
    <w:p w:rsidR="00000000" w:rsidDel="00000000" w:rsidP="00000000" w:rsidRDefault="00000000" w:rsidRPr="00000000" w14:paraId="00000683">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120" w:line="240" w:lineRule="auto"/>
        <w:ind w:left="0" w:right="0" w:firstLine="0"/>
        <w:jc w:val="left"/>
        <w:rPr>
          <w:rFonts w:ascii="Arial Narrow" w:cs="Arial Narrow" w:eastAsia="Arial Narrow" w:hAnsi="Arial Narrow"/>
          <w:b w:val="1"/>
          <w:i w:val="0"/>
          <w:smallCaps w:val="0"/>
          <w:strike w:val="0"/>
          <w:color w:val="2f5496"/>
          <w:sz w:val="24"/>
          <w:szCs w:val="24"/>
          <w:u w:val="none"/>
          <w:shd w:fill="auto" w:val="clear"/>
          <w:vertAlign w:val="baseline"/>
        </w:rPr>
      </w:pPr>
      <w:bookmarkStart w:colFirst="0" w:colLast="0" w:name="_2dlolyb" w:id="59"/>
      <w:bookmarkEnd w:id="59"/>
      <w:r w:rsidDel="00000000" w:rsidR="00000000" w:rsidRPr="00000000">
        <w:rPr>
          <w:rFonts w:ascii="Arial Narrow" w:cs="Arial Narrow" w:eastAsia="Arial Narrow" w:hAnsi="Arial Narrow"/>
          <w:b w:val="1"/>
          <w:i w:val="0"/>
          <w:smallCaps w:val="0"/>
          <w:strike w:val="0"/>
          <w:color w:val="2f5496"/>
          <w:sz w:val="24"/>
          <w:szCs w:val="24"/>
          <w:u w:val="none"/>
          <w:shd w:fill="auto" w:val="clear"/>
          <w:vertAlign w:val="baseline"/>
          <w:rtl w:val="0"/>
        </w:rPr>
        <w:t xml:space="preserve">Tabla 28. Producción cartográfica total respecto a ortoimágenes (ha), 2024</w:t>
      </w:r>
    </w:p>
    <w:tbl>
      <w:tblPr>
        <w:tblStyle w:val="Table22"/>
        <w:tblW w:w="4800.0" w:type="dxa"/>
        <w:jc w:val="center"/>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A0"/>
      </w:tblPr>
      <w:tblGrid>
        <w:gridCol w:w="1972"/>
        <w:gridCol w:w="2828"/>
        <w:tblGridChange w:id="0">
          <w:tblGrid>
            <w:gridCol w:w="1972"/>
            <w:gridCol w:w="2828"/>
          </w:tblGrid>
        </w:tblGridChange>
      </w:tblGrid>
      <w:tr>
        <w:trPr>
          <w:cantSplit w:val="0"/>
          <w:trHeight w:val="300" w:hRule="atLeast"/>
          <w:tblHeader w:val="0"/>
        </w:trPr>
        <w:tc>
          <w:tcPr>
            <w:shd w:fill="auto" w:val="clear"/>
          </w:tcPr>
          <w:p w:rsidR="00000000" w:rsidDel="00000000" w:rsidP="00000000" w:rsidRDefault="00000000" w:rsidRPr="00000000" w14:paraId="00000684">
            <w:pPr>
              <w:spacing w:line="276" w:lineRule="auto"/>
              <w:jc w:val="both"/>
              <w:rPr>
                <w:rFonts w:ascii="Arial Narrow" w:cs="Arial Narrow" w:eastAsia="Arial Narrow" w:hAnsi="Arial Narrow"/>
                <w:b w:val="0"/>
                <w:color w:val="000000"/>
                <w:sz w:val="24"/>
                <w:szCs w:val="24"/>
              </w:rPr>
            </w:pPr>
            <w:r w:rsidDel="00000000" w:rsidR="00000000" w:rsidRPr="00000000">
              <w:rPr>
                <w:rFonts w:ascii="Arial Narrow" w:cs="Arial Narrow" w:eastAsia="Arial Narrow" w:hAnsi="Arial Narrow"/>
                <w:color w:val="000000"/>
                <w:sz w:val="24"/>
                <w:szCs w:val="24"/>
                <w:rtl w:val="0"/>
              </w:rPr>
              <w:t xml:space="preserve">Escala</w:t>
            </w:r>
            <w:r w:rsidDel="00000000" w:rsidR="00000000" w:rsidRPr="00000000">
              <w:rPr>
                <w:rtl w:val="0"/>
              </w:rPr>
            </w:r>
          </w:p>
        </w:tc>
        <w:tc>
          <w:tcPr>
            <w:shd w:fill="auto" w:val="clear"/>
          </w:tcPr>
          <w:p w:rsidR="00000000" w:rsidDel="00000000" w:rsidP="00000000" w:rsidRDefault="00000000" w:rsidRPr="00000000" w14:paraId="00000685">
            <w:pPr>
              <w:spacing w:line="276" w:lineRule="auto"/>
              <w:jc w:val="both"/>
              <w:rPr>
                <w:rFonts w:ascii="Arial Narrow" w:cs="Arial Narrow" w:eastAsia="Arial Narrow" w:hAnsi="Arial Narrow"/>
                <w:b w:val="0"/>
                <w:color w:val="000000"/>
                <w:sz w:val="24"/>
                <w:szCs w:val="24"/>
              </w:rPr>
            </w:pPr>
            <w:r w:rsidDel="00000000" w:rsidR="00000000" w:rsidRPr="00000000">
              <w:rPr>
                <w:rFonts w:ascii="Arial Narrow" w:cs="Arial Narrow" w:eastAsia="Arial Narrow" w:hAnsi="Arial Narrow"/>
                <w:color w:val="000000"/>
                <w:sz w:val="24"/>
                <w:szCs w:val="24"/>
                <w:rtl w:val="0"/>
              </w:rPr>
              <w:t xml:space="preserve">Área (ha)</w:t>
            </w:r>
            <w:r w:rsidDel="00000000" w:rsidR="00000000" w:rsidRPr="00000000">
              <w:rPr>
                <w:rtl w:val="0"/>
              </w:rPr>
            </w:r>
          </w:p>
        </w:tc>
      </w:tr>
      <w:tr>
        <w:trPr>
          <w:cantSplit w:val="0"/>
          <w:trHeight w:val="300" w:hRule="atLeast"/>
          <w:tblHeader w:val="0"/>
        </w:trPr>
        <w:tc>
          <w:tcPr>
            <w:shd w:fill="auto" w:val="clear"/>
          </w:tcPr>
          <w:p w:rsidR="00000000" w:rsidDel="00000000" w:rsidP="00000000" w:rsidRDefault="00000000" w:rsidRPr="00000000" w14:paraId="00000686">
            <w:pPr>
              <w:spacing w:line="276" w:lineRule="auto"/>
              <w:jc w:val="both"/>
              <w:rPr>
                <w:rFonts w:ascii="Arial Narrow" w:cs="Arial Narrow" w:eastAsia="Arial Narrow" w:hAnsi="Arial Narrow"/>
                <w:b w:val="0"/>
                <w:sz w:val="24"/>
                <w:szCs w:val="24"/>
              </w:rPr>
            </w:pPr>
            <w:r w:rsidDel="00000000" w:rsidR="00000000" w:rsidRPr="00000000">
              <w:rPr>
                <w:rFonts w:ascii="Arial Narrow" w:cs="Arial Narrow" w:eastAsia="Arial Narrow" w:hAnsi="Arial Narrow"/>
                <w:sz w:val="24"/>
                <w:szCs w:val="24"/>
                <w:rtl w:val="0"/>
              </w:rPr>
              <w:t xml:space="preserve">1:2.000 o mayores</w:t>
            </w:r>
            <w:r w:rsidDel="00000000" w:rsidR="00000000" w:rsidRPr="00000000">
              <w:rPr>
                <w:rtl w:val="0"/>
              </w:rPr>
            </w:r>
          </w:p>
        </w:tc>
        <w:tc>
          <w:tcPr>
            <w:shd w:fill="auto" w:val="clear"/>
          </w:tcPr>
          <w:p w:rsidR="00000000" w:rsidDel="00000000" w:rsidP="00000000" w:rsidRDefault="00000000" w:rsidRPr="00000000" w14:paraId="00000687">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43.725,3</w:t>
            </w:r>
          </w:p>
        </w:tc>
      </w:tr>
      <w:tr>
        <w:trPr>
          <w:cantSplit w:val="0"/>
          <w:trHeight w:val="144" w:hRule="atLeast"/>
          <w:tblHeader w:val="0"/>
        </w:trPr>
        <w:tc>
          <w:tcPr>
            <w:shd w:fill="auto" w:val="clear"/>
          </w:tcPr>
          <w:p w:rsidR="00000000" w:rsidDel="00000000" w:rsidP="00000000" w:rsidRDefault="00000000" w:rsidRPr="00000000" w14:paraId="00000688">
            <w:pPr>
              <w:spacing w:line="276" w:lineRule="auto"/>
              <w:jc w:val="both"/>
              <w:rPr>
                <w:rFonts w:ascii="Arial Narrow" w:cs="Arial Narrow" w:eastAsia="Arial Narrow" w:hAnsi="Arial Narrow"/>
                <w:b w:val="0"/>
                <w:sz w:val="24"/>
                <w:szCs w:val="24"/>
              </w:rPr>
            </w:pPr>
            <w:r w:rsidDel="00000000" w:rsidR="00000000" w:rsidRPr="00000000">
              <w:rPr>
                <w:rFonts w:ascii="Arial Narrow" w:cs="Arial Narrow" w:eastAsia="Arial Narrow" w:hAnsi="Arial Narrow"/>
                <w:sz w:val="24"/>
                <w:szCs w:val="24"/>
                <w:rtl w:val="0"/>
              </w:rPr>
              <w:t xml:space="preserve">1:5.000</w:t>
            </w:r>
            <w:r w:rsidDel="00000000" w:rsidR="00000000" w:rsidRPr="00000000">
              <w:rPr>
                <w:rtl w:val="0"/>
              </w:rPr>
            </w:r>
          </w:p>
        </w:tc>
        <w:tc>
          <w:tcPr>
            <w:shd w:fill="auto" w:val="clear"/>
          </w:tcPr>
          <w:p w:rsidR="00000000" w:rsidDel="00000000" w:rsidP="00000000" w:rsidRDefault="00000000" w:rsidRPr="00000000" w14:paraId="00000689">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1.014.357,9</w:t>
            </w:r>
          </w:p>
        </w:tc>
      </w:tr>
      <w:tr>
        <w:trPr>
          <w:cantSplit w:val="0"/>
          <w:trHeight w:val="51" w:hRule="atLeast"/>
          <w:tblHeader w:val="0"/>
        </w:trPr>
        <w:tc>
          <w:tcPr>
            <w:shd w:fill="auto" w:val="clear"/>
          </w:tcPr>
          <w:p w:rsidR="00000000" w:rsidDel="00000000" w:rsidP="00000000" w:rsidRDefault="00000000" w:rsidRPr="00000000" w14:paraId="0000068A">
            <w:pPr>
              <w:spacing w:line="276" w:lineRule="auto"/>
              <w:jc w:val="both"/>
              <w:rPr>
                <w:rFonts w:ascii="Arial Narrow" w:cs="Arial Narrow" w:eastAsia="Arial Narrow" w:hAnsi="Arial Narrow"/>
                <w:b w:val="0"/>
                <w:sz w:val="24"/>
                <w:szCs w:val="24"/>
              </w:rPr>
            </w:pPr>
            <w:r w:rsidDel="00000000" w:rsidR="00000000" w:rsidRPr="00000000">
              <w:rPr>
                <w:rFonts w:ascii="Arial Narrow" w:cs="Arial Narrow" w:eastAsia="Arial Narrow" w:hAnsi="Arial Narrow"/>
                <w:sz w:val="24"/>
                <w:szCs w:val="24"/>
                <w:rtl w:val="0"/>
              </w:rPr>
              <w:t xml:space="preserve">1:10.000</w:t>
            </w:r>
            <w:r w:rsidDel="00000000" w:rsidR="00000000" w:rsidRPr="00000000">
              <w:rPr>
                <w:rtl w:val="0"/>
              </w:rPr>
            </w:r>
          </w:p>
        </w:tc>
        <w:tc>
          <w:tcPr>
            <w:shd w:fill="auto" w:val="clear"/>
          </w:tcPr>
          <w:p w:rsidR="00000000" w:rsidDel="00000000" w:rsidP="00000000" w:rsidRDefault="00000000" w:rsidRPr="00000000" w14:paraId="0000068B">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7.884.039,4</w:t>
            </w:r>
          </w:p>
        </w:tc>
      </w:tr>
      <w:tr>
        <w:trPr>
          <w:cantSplit w:val="0"/>
          <w:trHeight w:val="300" w:hRule="atLeast"/>
          <w:tblHeader w:val="0"/>
        </w:trPr>
        <w:tc>
          <w:tcPr>
            <w:shd w:fill="auto" w:val="clear"/>
          </w:tcPr>
          <w:p w:rsidR="00000000" w:rsidDel="00000000" w:rsidP="00000000" w:rsidRDefault="00000000" w:rsidRPr="00000000" w14:paraId="0000068C">
            <w:pPr>
              <w:spacing w:line="276" w:lineRule="auto"/>
              <w:jc w:val="both"/>
              <w:rPr>
                <w:rFonts w:ascii="Arial Narrow" w:cs="Arial Narrow" w:eastAsia="Arial Narrow" w:hAnsi="Arial Narrow"/>
                <w:b w:val="0"/>
                <w:sz w:val="24"/>
                <w:szCs w:val="24"/>
              </w:rPr>
            </w:pPr>
            <w:r w:rsidDel="00000000" w:rsidR="00000000" w:rsidRPr="00000000">
              <w:rPr>
                <w:rFonts w:ascii="Arial Narrow" w:cs="Arial Narrow" w:eastAsia="Arial Narrow" w:hAnsi="Arial Narrow"/>
                <w:sz w:val="24"/>
                <w:szCs w:val="24"/>
                <w:rtl w:val="0"/>
              </w:rPr>
              <w:t xml:space="preserve">1:25000</w:t>
            </w:r>
            <w:r w:rsidDel="00000000" w:rsidR="00000000" w:rsidRPr="00000000">
              <w:rPr>
                <w:rtl w:val="0"/>
              </w:rPr>
            </w:r>
          </w:p>
        </w:tc>
        <w:tc>
          <w:tcPr>
            <w:shd w:fill="auto" w:val="clear"/>
          </w:tcPr>
          <w:p w:rsidR="00000000" w:rsidDel="00000000" w:rsidP="00000000" w:rsidRDefault="00000000" w:rsidRPr="00000000" w14:paraId="0000068D">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34.389,4</w:t>
            </w:r>
          </w:p>
        </w:tc>
      </w:tr>
      <w:tr>
        <w:trPr>
          <w:cantSplit w:val="0"/>
          <w:trHeight w:val="300" w:hRule="atLeast"/>
          <w:tblHeader w:val="0"/>
        </w:trPr>
        <w:tc>
          <w:tcPr>
            <w:shd w:fill="auto" w:val="clear"/>
          </w:tcPr>
          <w:p w:rsidR="00000000" w:rsidDel="00000000" w:rsidP="00000000" w:rsidRDefault="00000000" w:rsidRPr="00000000" w14:paraId="0000068E">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Total  General</w:t>
            </w:r>
          </w:p>
        </w:tc>
        <w:tc>
          <w:tcPr>
            <w:shd w:fill="auto" w:val="clear"/>
          </w:tcPr>
          <w:p w:rsidR="00000000" w:rsidDel="00000000" w:rsidP="00000000" w:rsidRDefault="00000000" w:rsidRPr="00000000" w14:paraId="0000068F">
            <w:pPr>
              <w:spacing w:line="276" w:lineRule="auto"/>
              <w:jc w:val="both"/>
              <w:rPr>
                <w:rFonts w:ascii="Arial Narrow" w:cs="Arial Narrow" w:eastAsia="Arial Narrow" w:hAnsi="Arial Narrow"/>
                <w:b w:val="1"/>
                <w:sz w:val="24"/>
                <w:szCs w:val="24"/>
              </w:rPr>
            </w:pPr>
            <w:r w:rsidDel="00000000" w:rsidR="00000000" w:rsidRPr="00000000">
              <w:rPr>
                <w:rFonts w:ascii="Arial Narrow" w:cs="Arial Narrow" w:eastAsia="Arial Narrow" w:hAnsi="Arial Narrow"/>
                <w:b w:val="1"/>
                <w:sz w:val="24"/>
                <w:szCs w:val="24"/>
                <w:rtl w:val="0"/>
              </w:rPr>
              <w:t xml:space="preserve">8.976.512,2</w:t>
            </w:r>
          </w:p>
        </w:tc>
      </w:tr>
    </w:tbl>
    <w:p w:rsidR="00000000" w:rsidDel="00000000" w:rsidP="00000000" w:rsidRDefault="00000000" w:rsidRPr="00000000" w14:paraId="00000690">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9214"/>
        </w:tabs>
        <w:spacing w:after="280" w:before="0" w:line="276" w:lineRule="auto"/>
        <w:ind w:left="0" w:right="0" w:firstLine="0"/>
        <w:jc w:val="right"/>
        <w:rPr>
          <w:rFonts w:ascii="Arial Narrow" w:cs="Arial Narrow" w:eastAsia="Arial Narrow" w:hAnsi="Arial Narrow"/>
          <w:b w:val="0"/>
          <w:i w:val="0"/>
          <w:smallCaps w:val="0"/>
          <w:strike w:val="0"/>
          <w:color w:val="2f5496"/>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2f5496"/>
          <w:sz w:val="24"/>
          <w:szCs w:val="24"/>
          <w:u w:val="none"/>
          <w:shd w:fill="auto" w:val="clear"/>
          <w:vertAlign w:val="baseline"/>
          <w:rtl w:val="0"/>
        </w:rPr>
        <w:t xml:space="preserve">Fuente: IGAC. Dirección de Gestión de Información Geográfica</w:t>
      </w:r>
    </w:p>
    <w:p w:rsidR="00000000" w:rsidDel="00000000" w:rsidP="00000000" w:rsidRDefault="00000000" w:rsidRPr="00000000" w14:paraId="00000691">
      <w:pPr>
        <w:spacing w:after="280" w:line="276" w:lineRule="auto"/>
        <w:jc w:val="both"/>
        <w:rPr>
          <w:rFonts w:ascii="Arial Narrow" w:cs="Arial Narrow" w:eastAsia="Arial Narrow" w:hAnsi="Arial Narrow"/>
          <w:color w:val="000000"/>
          <w:sz w:val="24"/>
          <w:szCs w:val="24"/>
        </w:rPr>
      </w:pPr>
      <w:r w:rsidDel="00000000" w:rsidR="00000000" w:rsidRPr="00000000">
        <w:rPr>
          <w:rtl w:val="0"/>
        </w:rPr>
      </w:r>
    </w:p>
    <w:p w:rsidR="00000000" w:rsidDel="00000000" w:rsidP="00000000" w:rsidRDefault="00000000" w:rsidRPr="00000000" w14:paraId="00000692">
      <w:pPr>
        <w:spacing w:after="280" w:line="276" w:lineRule="auto"/>
        <w:jc w:val="both"/>
        <w:rPr>
          <w:rFonts w:ascii="Arial Narrow" w:cs="Arial Narrow" w:eastAsia="Arial Narrow" w:hAnsi="Arial Narrow"/>
          <w:color w:val="000000"/>
          <w:sz w:val="24"/>
          <w:szCs w:val="24"/>
        </w:rPr>
      </w:pPr>
      <w:r w:rsidDel="00000000" w:rsidR="00000000" w:rsidRPr="00000000">
        <w:rPr>
          <w:rtl w:val="0"/>
        </w:rPr>
      </w:r>
    </w:p>
    <w:p w:rsidR="00000000" w:rsidDel="00000000" w:rsidP="00000000" w:rsidRDefault="00000000" w:rsidRPr="00000000" w14:paraId="00000693">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120" w:line="240" w:lineRule="auto"/>
        <w:ind w:left="0" w:right="0" w:firstLine="0"/>
        <w:jc w:val="left"/>
        <w:rPr>
          <w:rFonts w:ascii="Arial Narrow" w:cs="Arial Narrow" w:eastAsia="Arial Narrow" w:hAnsi="Arial Narrow"/>
          <w:b w:val="1"/>
          <w:i w:val="0"/>
          <w:smallCaps w:val="0"/>
          <w:strike w:val="0"/>
          <w:color w:val="2f5496"/>
          <w:sz w:val="24"/>
          <w:szCs w:val="24"/>
          <w:u w:val="none"/>
          <w:shd w:fill="auto" w:val="clear"/>
          <w:vertAlign w:val="baseline"/>
        </w:rPr>
      </w:pPr>
      <w:bookmarkStart w:colFirst="0" w:colLast="0" w:name="_sqyw64" w:id="60"/>
      <w:bookmarkEnd w:id="60"/>
      <w:r w:rsidDel="00000000" w:rsidR="00000000" w:rsidRPr="00000000">
        <w:rPr>
          <w:rFonts w:ascii="Arial Narrow" w:cs="Arial Narrow" w:eastAsia="Arial Narrow" w:hAnsi="Arial Narrow"/>
          <w:b w:val="1"/>
          <w:i w:val="0"/>
          <w:smallCaps w:val="0"/>
          <w:strike w:val="0"/>
          <w:color w:val="2f5496"/>
          <w:sz w:val="24"/>
          <w:szCs w:val="24"/>
          <w:u w:val="none"/>
          <w:shd w:fill="auto" w:val="clear"/>
          <w:vertAlign w:val="baseline"/>
          <w:rtl w:val="0"/>
        </w:rPr>
        <w:t xml:space="preserve">Mapa 5 Ubicación de producción cartográfica en ortoimágenes (ha), 2024.</w:t>
      </w:r>
      <w:r w:rsidDel="00000000" w:rsidR="00000000" w:rsidRPr="00000000">
        <w:rPr>
          <w:rFonts w:ascii="Arial Narrow" w:cs="Arial Narrow" w:eastAsia="Arial Narrow" w:hAnsi="Arial Narrow"/>
          <w:b w:val="1"/>
          <w:i w:val="0"/>
          <w:smallCaps w:val="0"/>
          <w:strike w:val="0"/>
          <w:color w:val="2f5496"/>
          <w:sz w:val="24"/>
          <w:szCs w:val="24"/>
          <w:u w:val="none"/>
          <w:shd w:fill="auto" w:val="clear"/>
          <w:vertAlign w:val="baseline"/>
        </w:rPr>
        <w:drawing>
          <wp:inline distB="0" distT="0" distL="0" distR="0">
            <wp:extent cx="3667994" cy="4747001"/>
            <wp:effectExtent b="0" l="0" r="0" t="0"/>
            <wp:docPr descr="Mapa&#10;&#10;Descripción generada automáticamente" id="23" name="image24.png"/>
            <a:graphic>
              <a:graphicData uri="http://schemas.openxmlformats.org/drawingml/2006/picture">
                <pic:pic>
                  <pic:nvPicPr>
                    <pic:cNvPr descr="Mapa&#10;&#10;Descripción generada automáticamente" id="0" name="image24.png"/>
                    <pic:cNvPicPr preferRelativeResize="0"/>
                  </pic:nvPicPr>
                  <pic:blipFill>
                    <a:blip r:embed="rId28"/>
                    <a:srcRect b="0" l="0" r="0" t="0"/>
                    <a:stretch>
                      <a:fillRect/>
                    </a:stretch>
                  </pic:blipFill>
                  <pic:spPr>
                    <a:xfrm>
                      <a:off x="0" y="0"/>
                      <a:ext cx="3667994" cy="4747001"/>
                    </a:xfrm>
                    <a:prstGeom prst="rect"/>
                    <a:ln/>
                  </pic:spPr>
                </pic:pic>
              </a:graphicData>
            </a:graphic>
          </wp:inline>
        </w:drawing>
      </w:r>
      <w:r w:rsidDel="00000000" w:rsidR="00000000" w:rsidRPr="00000000">
        <w:rPr>
          <w:rtl w:val="0"/>
        </w:rPr>
      </w:r>
    </w:p>
    <w:p w:rsidR="00000000" w:rsidDel="00000000" w:rsidP="00000000" w:rsidRDefault="00000000" w:rsidRPr="00000000" w14:paraId="00000694">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9214"/>
        </w:tabs>
        <w:spacing w:after="280" w:before="0" w:line="276" w:lineRule="auto"/>
        <w:ind w:left="0" w:right="0" w:firstLine="0"/>
        <w:jc w:val="right"/>
        <w:rPr>
          <w:rFonts w:ascii="Arial Narrow" w:cs="Arial Narrow" w:eastAsia="Arial Narrow" w:hAnsi="Arial Narrow"/>
          <w:b w:val="0"/>
          <w:i w:val="0"/>
          <w:smallCaps w:val="0"/>
          <w:strike w:val="0"/>
          <w:color w:val="2f5496"/>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2f5496"/>
          <w:sz w:val="24"/>
          <w:szCs w:val="24"/>
          <w:u w:val="none"/>
          <w:shd w:fill="auto" w:val="clear"/>
          <w:vertAlign w:val="baseline"/>
          <w:rtl w:val="0"/>
        </w:rPr>
        <w:t xml:space="preserve">Fuente: IGAC. Dirección de Gestión de Información Geográfica</w:t>
      </w:r>
    </w:p>
    <w:p w:rsidR="00000000" w:rsidDel="00000000" w:rsidP="00000000" w:rsidRDefault="00000000" w:rsidRPr="00000000" w14:paraId="00000695">
      <w:pPr>
        <w:pStyle w:val="Heading1"/>
        <w:numPr>
          <w:ilvl w:val="2"/>
          <w:numId w:val="5"/>
        </w:numPr>
        <w:spacing w:after="280" w:lineRule="auto"/>
        <w:ind w:left="1224" w:hanging="504.00000000000006"/>
        <w:jc w:val="both"/>
        <w:rPr>
          <w:rFonts w:ascii="Arial Narrow" w:cs="Arial Narrow" w:eastAsia="Arial Narrow" w:hAnsi="Arial Narrow"/>
        </w:rPr>
      </w:pPr>
      <w:bookmarkStart w:colFirst="0" w:colLast="0" w:name="_3cqmetx" w:id="61"/>
      <w:bookmarkEnd w:id="61"/>
      <w:r w:rsidDel="00000000" w:rsidR="00000000" w:rsidRPr="00000000">
        <w:rPr>
          <w:rFonts w:ascii="Arial Narrow" w:cs="Arial Narrow" w:eastAsia="Arial Narrow" w:hAnsi="Arial Narrow"/>
          <w:rtl w:val="0"/>
        </w:rPr>
        <w:t xml:space="preserve">Red Geodésica</w:t>
      </w:r>
    </w:p>
    <w:p w:rsidR="00000000" w:rsidDel="00000000" w:rsidP="00000000" w:rsidRDefault="00000000" w:rsidRPr="00000000" w14:paraId="00000696">
      <w:pPr>
        <w:spacing w:after="280" w:line="276" w:lineRule="auto"/>
        <w:jc w:val="both"/>
        <w:rPr>
          <w:rFonts w:ascii="Arial Narrow" w:cs="Arial Narrow" w:eastAsia="Arial Narrow" w:hAnsi="Arial Narrow"/>
          <w:color w:val="000000"/>
          <w:sz w:val="24"/>
          <w:szCs w:val="24"/>
          <w:highlight w:val="white"/>
        </w:rPr>
      </w:pPr>
      <w:r w:rsidDel="00000000" w:rsidR="00000000" w:rsidRPr="00000000">
        <w:rPr>
          <w:rFonts w:ascii="Arial Narrow" w:cs="Arial Narrow" w:eastAsia="Arial Narrow" w:hAnsi="Arial Narrow"/>
          <w:color w:val="000000"/>
          <w:sz w:val="24"/>
          <w:szCs w:val="24"/>
          <w:highlight w:val="white"/>
          <w:rtl w:val="0"/>
        </w:rPr>
        <w:t xml:space="preserve">El total acumulado de estaciones instaladas en el IGAC son 257.</w:t>
      </w:r>
      <w:r w:rsidDel="00000000" w:rsidR="00000000" w:rsidRPr="00000000">
        <w:rPr>
          <w:rFonts w:ascii="Arial Narrow" w:cs="Arial Narrow" w:eastAsia="Arial Narrow" w:hAnsi="Arial Narrow"/>
          <w:color w:val="000000"/>
          <w:sz w:val="24"/>
          <w:szCs w:val="24"/>
          <w:rtl w:val="0"/>
        </w:rPr>
        <w:t xml:space="preserve"> De los cuales 49 se han instalado </w:t>
      </w:r>
      <w:r w:rsidDel="00000000" w:rsidR="00000000" w:rsidRPr="00000000">
        <w:rPr>
          <w:rFonts w:ascii="Arial Narrow" w:cs="Arial Narrow" w:eastAsia="Arial Narrow" w:hAnsi="Arial Narrow"/>
          <w:color w:val="000000"/>
          <w:sz w:val="24"/>
          <w:szCs w:val="24"/>
          <w:highlight w:val="white"/>
          <w:rtl w:val="0"/>
        </w:rPr>
        <w:t xml:space="preserve">del 2023 a octubre 2024, estos se ubican en los siguientes municipios:</w:t>
      </w:r>
    </w:p>
    <w:p w:rsidR="00000000" w:rsidDel="00000000" w:rsidP="00000000" w:rsidRDefault="00000000" w:rsidRPr="00000000" w14:paraId="00000697">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120" w:line="240" w:lineRule="auto"/>
        <w:ind w:left="0" w:right="0" w:firstLine="0"/>
        <w:jc w:val="left"/>
        <w:rPr>
          <w:rFonts w:ascii="Arial Narrow" w:cs="Arial Narrow" w:eastAsia="Arial Narrow" w:hAnsi="Arial Narrow"/>
          <w:b w:val="1"/>
          <w:i w:val="0"/>
          <w:smallCaps w:val="0"/>
          <w:strike w:val="0"/>
          <w:color w:val="2f5496"/>
          <w:sz w:val="24"/>
          <w:szCs w:val="24"/>
          <w:u w:val="none"/>
          <w:shd w:fill="auto" w:val="clear"/>
          <w:vertAlign w:val="baseline"/>
        </w:rPr>
      </w:pPr>
      <w:bookmarkStart w:colFirst="0" w:colLast="0" w:name="_1rvwp1q" w:id="62"/>
      <w:bookmarkEnd w:id="62"/>
      <w:r w:rsidDel="00000000" w:rsidR="00000000" w:rsidRPr="00000000">
        <w:rPr>
          <w:rFonts w:ascii="Arial Narrow" w:cs="Arial Narrow" w:eastAsia="Arial Narrow" w:hAnsi="Arial Narrow"/>
          <w:b w:val="1"/>
          <w:i w:val="0"/>
          <w:smallCaps w:val="0"/>
          <w:strike w:val="0"/>
          <w:color w:val="2f5496"/>
          <w:sz w:val="24"/>
          <w:szCs w:val="24"/>
          <w:u w:val="none"/>
          <w:shd w:fill="auto" w:val="clear"/>
          <w:vertAlign w:val="baseline"/>
          <w:rtl w:val="0"/>
        </w:rPr>
        <w:t xml:space="preserve">Tabla 29. Estaciones instaladas entre 2023 y 2024</w:t>
      </w:r>
    </w:p>
    <w:tbl>
      <w:tblPr>
        <w:tblStyle w:val="Table23"/>
        <w:tblW w:w="8828.0" w:type="dxa"/>
        <w:jc w:val="center"/>
        <w:tblBorders>
          <w:top w:color="ffffff" w:space="0" w:sz="4" w:val="single"/>
          <w:left w:color="ffffff" w:space="0" w:sz="4" w:val="single"/>
          <w:bottom w:color="ffffff" w:space="0" w:sz="4" w:val="single"/>
          <w:right w:color="ffffff" w:space="0" w:sz="4" w:val="single"/>
          <w:insideH w:color="ffffff" w:space="0" w:sz="4" w:val="single"/>
          <w:insideV w:color="ffffff" w:space="0" w:sz="4" w:val="single"/>
        </w:tblBorders>
        <w:tblLayout w:type="fixed"/>
        <w:tblLook w:val="0400"/>
      </w:tblPr>
      <w:tblGrid>
        <w:gridCol w:w="457"/>
        <w:gridCol w:w="2263"/>
        <w:gridCol w:w="1912"/>
        <w:gridCol w:w="1299"/>
        <w:gridCol w:w="2897"/>
        <w:tblGridChange w:id="0">
          <w:tblGrid>
            <w:gridCol w:w="457"/>
            <w:gridCol w:w="2263"/>
            <w:gridCol w:w="1912"/>
            <w:gridCol w:w="1299"/>
            <w:gridCol w:w="2897"/>
          </w:tblGrid>
        </w:tblGridChange>
      </w:tblGrid>
      <w:tr>
        <w:trPr>
          <w:cantSplit w:val="0"/>
          <w:trHeight w:val="300" w:hRule="atLeast"/>
          <w:tblHeader w:val="1"/>
        </w:trPr>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698">
            <w:pPr>
              <w:spacing w:line="276" w:lineRule="auto"/>
              <w:jc w:val="both"/>
              <w:rPr>
                <w:rFonts w:ascii="Arial Narrow" w:cs="Arial Narrow" w:eastAsia="Arial Narrow" w:hAnsi="Arial Narrow"/>
                <w:b w:val="1"/>
                <w:sz w:val="24"/>
                <w:szCs w:val="24"/>
              </w:rPr>
            </w:pPr>
            <w:r w:rsidDel="00000000" w:rsidR="00000000" w:rsidRPr="00000000">
              <w:rPr>
                <w:rFonts w:ascii="Arial Narrow" w:cs="Arial Narrow" w:eastAsia="Arial Narrow" w:hAnsi="Arial Narrow"/>
                <w:b w:val="1"/>
                <w:sz w:val="24"/>
                <w:szCs w:val="24"/>
                <w:rtl w:val="0"/>
              </w:rPr>
              <w:t xml:space="preserve">No.</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699">
            <w:pPr>
              <w:spacing w:line="276" w:lineRule="auto"/>
              <w:jc w:val="both"/>
              <w:rPr>
                <w:rFonts w:ascii="Arial Narrow" w:cs="Arial Narrow" w:eastAsia="Arial Narrow" w:hAnsi="Arial Narrow"/>
                <w:b w:val="1"/>
                <w:sz w:val="24"/>
                <w:szCs w:val="24"/>
              </w:rPr>
            </w:pPr>
            <w:r w:rsidDel="00000000" w:rsidR="00000000" w:rsidRPr="00000000">
              <w:rPr>
                <w:rFonts w:ascii="Arial Narrow" w:cs="Arial Narrow" w:eastAsia="Arial Narrow" w:hAnsi="Arial Narrow"/>
                <w:b w:val="1"/>
                <w:sz w:val="24"/>
                <w:szCs w:val="24"/>
                <w:rtl w:val="0"/>
              </w:rPr>
              <w:t xml:space="preserve">Municipio</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69A">
            <w:pPr>
              <w:spacing w:line="276" w:lineRule="auto"/>
              <w:jc w:val="both"/>
              <w:rPr>
                <w:rFonts w:ascii="Arial Narrow" w:cs="Arial Narrow" w:eastAsia="Arial Narrow" w:hAnsi="Arial Narrow"/>
                <w:b w:val="1"/>
                <w:sz w:val="24"/>
                <w:szCs w:val="24"/>
              </w:rPr>
            </w:pPr>
            <w:r w:rsidDel="00000000" w:rsidR="00000000" w:rsidRPr="00000000">
              <w:rPr>
                <w:rFonts w:ascii="Arial Narrow" w:cs="Arial Narrow" w:eastAsia="Arial Narrow" w:hAnsi="Arial Narrow"/>
                <w:b w:val="1"/>
                <w:sz w:val="24"/>
                <w:szCs w:val="24"/>
                <w:rtl w:val="0"/>
              </w:rPr>
              <w:t xml:space="preserve">Departamento</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69B">
            <w:pPr>
              <w:spacing w:line="276" w:lineRule="auto"/>
              <w:jc w:val="both"/>
              <w:rPr>
                <w:rFonts w:ascii="Arial Narrow" w:cs="Arial Narrow" w:eastAsia="Arial Narrow" w:hAnsi="Arial Narrow"/>
                <w:b w:val="1"/>
                <w:sz w:val="24"/>
                <w:szCs w:val="24"/>
              </w:rPr>
            </w:pPr>
            <w:r w:rsidDel="00000000" w:rsidR="00000000" w:rsidRPr="00000000">
              <w:rPr>
                <w:rFonts w:ascii="Arial Narrow" w:cs="Arial Narrow" w:eastAsia="Arial Narrow" w:hAnsi="Arial Narrow"/>
                <w:b w:val="1"/>
                <w:sz w:val="24"/>
                <w:szCs w:val="24"/>
                <w:rtl w:val="0"/>
              </w:rPr>
              <w:t xml:space="preserve">Cubrimiento (hectáreas) 2023</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69C">
            <w:pPr>
              <w:spacing w:line="276" w:lineRule="auto"/>
              <w:jc w:val="both"/>
              <w:rPr>
                <w:rFonts w:ascii="Arial Narrow" w:cs="Arial Narrow" w:eastAsia="Arial Narrow" w:hAnsi="Arial Narrow"/>
                <w:b w:val="1"/>
                <w:sz w:val="24"/>
                <w:szCs w:val="24"/>
              </w:rPr>
            </w:pPr>
            <w:r w:rsidDel="00000000" w:rsidR="00000000" w:rsidRPr="00000000">
              <w:rPr>
                <w:rFonts w:ascii="Arial Narrow" w:cs="Arial Narrow" w:eastAsia="Arial Narrow" w:hAnsi="Arial Narrow"/>
                <w:b w:val="1"/>
                <w:sz w:val="24"/>
                <w:szCs w:val="24"/>
                <w:rtl w:val="0"/>
              </w:rPr>
              <w:t xml:space="preserve">Cubrimiento (hectáreas) 2024</w:t>
            </w:r>
          </w:p>
        </w:tc>
      </w:tr>
      <w:tr>
        <w:trPr>
          <w:cantSplit w:val="0"/>
          <w:trHeight w:val="300" w:hRule="atLeast"/>
          <w:tblHeader w:val="0"/>
        </w:trPr>
        <w:tc>
          <w:tcPr>
            <w:tcBorders>
              <w:top w:color="000000" w:space="0" w:sz="4" w:val="single"/>
              <w:left w:color="000000" w:space="0" w:sz="4" w:val="single"/>
              <w:bottom w:color="000000" w:space="0" w:sz="4" w:val="single"/>
              <w:right w:color="000000" w:space="0" w:sz="4" w:val="single"/>
            </w:tcBorders>
            <w:shd w:fill="auto" w:val="clear"/>
            <w:vAlign w:val="bottom"/>
          </w:tcPr>
          <w:p w:rsidR="00000000" w:rsidDel="00000000" w:rsidP="00000000" w:rsidRDefault="00000000" w:rsidRPr="00000000" w14:paraId="0000069D">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1</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69E">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Nechí</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69F">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Antioquia</w:t>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6A0">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w:t>
            </w:r>
          </w:p>
        </w:tc>
        <w:tc>
          <w:tcPr>
            <w:vMerge w:val="restart"/>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6A1">
            <w:pPr>
              <w:spacing w:line="276" w:lineRule="auto"/>
              <w:ind w:firstLine="240"/>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6.652.322,44</w:t>
            </w:r>
          </w:p>
        </w:tc>
      </w:tr>
      <w:tr>
        <w:trPr>
          <w:cantSplit w:val="0"/>
          <w:trHeight w:val="300" w:hRule="atLeast"/>
          <w:tblHeader w:val="0"/>
        </w:trPr>
        <w:tc>
          <w:tcPr>
            <w:tcBorders>
              <w:top w:color="000000" w:space="0" w:sz="4" w:val="single"/>
              <w:left w:color="000000" w:space="0" w:sz="4" w:val="single"/>
              <w:bottom w:color="000000" w:space="0" w:sz="4" w:val="single"/>
              <w:right w:color="000000" w:space="0" w:sz="4" w:val="single"/>
            </w:tcBorders>
            <w:shd w:fill="auto" w:val="clear"/>
            <w:vAlign w:val="bottom"/>
          </w:tcPr>
          <w:p w:rsidR="00000000" w:rsidDel="00000000" w:rsidP="00000000" w:rsidRDefault="00000000" w:rsidRPr="00000000" w14:paraId="000006A2">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2</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6A3">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Granada</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6A4">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Meta</w:t>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6A5">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w:t>
            </w:r>
          </w:p>
        </w:tc>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6A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r>
      <w:tr>
        <w:trPr>
          <w:cantSplit w:val="0"/>
          <w:trHeight w:val="300" w:hRule="atLeast"/>
          <w:tblHeader w:val="0"/>
        </w:trPr>
        <w:tc>
          <w:tcPr>
            <w:tcBorders>
              <w:top w:color="000000" w:space="0" w:sz="4" w:val="single"/>
              <w:left w:color="000000" w:space="0" w:sz="4" w:val="single"/>
              <w:bottom w:color="000000" w:space="0" w:sz="4" w:val="single"/>
              <w:right w:color="000000" w:space="0" w:sz="4" w:val="single"/>
            </w:tcBorders>
            <w:shd w:fill="auto" w:val="clear"/>
            <w:vAlign w:val="bottom"/>
          </w:tcPr>
          <w:p w:rsidR="00000000" w:rsidDel="00000000" w:rsidP="00000000" w:rsidRDefault="00000000" w:rsidRPr="00000000" w14:paraId="000006A7">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3</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6A8">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Puerto Ospina </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6A9">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Vaupés</w:t>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6AA">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w:t>
            </w:r>
          </w:p>
        </w:tc>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6A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r>
      <w:tr>
        <w:trPr>
          <w:cantSplit w:val="0"/>
          <w:trHeight w:val="300" w:hRule="atLeast"/>
          <w:tblHeader w:val="0"/>
        </w:trPr>
        <w:tc>
          <w:tcPr>
            <w:tcBorders>
              <w:top w:color="000000" w:space="0" w:sz="4" w:val="single"/>
              <w:left w:color="000000" w:space="0" w:sz="4" w:val="single"/>
              <w:bottom w:color="000000" w:space="0" w:sz="4" w:val="single"/>
              <w:right w:color="000000" w:space="0" w:sz="4" w:val="single"/>
            </w:tcBorders>
            <w:shd w:fill="auto" w:val="clear"/>
            <w:vAlign w:val="bottom"/>
          </w:tcPr>
          <w:p w:rsidR="00000000" w:rsidDel="00000000" w:rsidP="00000000" w:rsidRDefault="00000000" w:rsidRPr="00000000" w14:paraId="000006AC">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4</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6AD">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Carurú </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6AE">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Vaupés</w:t>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6AF">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w:t>
            </w:r>
          </w:p>
        </w:tc>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6B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r>
      <w:tr>
        <w:trPr>
          <w:cantSplit w:val="0"/>
          <w:trHeight w:val="300" w:hRule="atLeast"/>
          <w:tblHeader w:val="0"/>
        </w:trPr>
        <w:tc>
          <w:tcPr>
            <w:tcBorders>
              <w:top w:color="000000" w:space="0" w:sz="4" w:val="single"/>
              <w:left w:color="000000" w:space="0" w:sz="4" w:val="single"/>
              <w:bottom w:color="000000" w:space="0" w:sz="4" w:val="single"/>
              <w:right w:color="000000" w:space="0" w:sz="4" w:val="single"/>
            </w:tcBorders>
            <w:shd w:fill="auto" w:val="clear"/>
            <w:vAlign w:val="bottom"/>
          </w:tcPr>
          <w:p w:rsidR="00000000" w:rsidDel="00000000" w:rsidP="00000000" w:rsidRDefault="00000000" w:rsidRPr="00000000" w14:paraId="000006B1">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5</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6B2">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Puerto Leguizamo </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6B3">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Putumayo</w:t>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6B4">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w:t>
            </w:r>
          </w:p>
        </w:tc>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6B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r>
      <w:tr>
        <w:trPr>
          <w:cantSplit w:val="0"/>
          <w:trHeight w:val="300" w:hRule="atLeast"/>
          <w:tblHeader w:val="0"/>
        </w:trPr>
        <w:tc>
          <w:tcPr>
            <w:tcBorders>
              <w:top w:color="000000" w:space="0" w:sz="4" w:val="single"/>
              <w:left w:color="000000" w:space="0" w:sz="4" w:val="single"/>
              <w:bottom w:color="000000" w:space="0" w:sz="4" w:val="single"/>
              <w:right w:color="000000" w:space="0" w:sz="4" w:val="single"/>
            </w:tcBorders>
            <w:shd w:fill="auto" w:val="clear"/>
            <w:vAlign w:val="bottom"/>
          </w:tcPr>
          <w:p w:rsidR="00000000" w:rsidDel="00000000" w:rsidP="00000000" w:rsidRDefault="00000000" w:rsidRPr="00000000" w14:paraId="000006B6">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6</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6B7">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Miraflores </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6B8">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Guaviare</w:t>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6B9">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w:t>
            </w:r>
          </w:p>
        </w:tc>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6B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r>
      <w:tr>
        <w:trPr>
          <w:cantSplit w:val="0"/>
          <w:trHeight w:val="300" w:hRule="atLeast"/>
          <w:tblHeader w:val="0"/>
        </w:trPr>
        <w:tc>
          <w:tcPr>
            <w:tcBorders>
              <w:top w:color="000000" w:space="0" w:sz="4" w:val="single"/>
              <w:left w:color="000000" w:space="0" w:sz="4" w:val="single"/>
              <w:bottom w:color="000000" w:space="0" w:sz="4" w:val="single"/>
              <w:right w:color="000000" w:space="0" w:sz="4" w:val="single"/>
            </w:tcBorders>
            <w:shd w:fill="auto" w:val="clear"/>
            <w:vAlign w:val="bottom"/>
          </w:tcPr>
          <w:p w:rsidR="00000000" w:rsidDel="00000000" w:rsidP="00000000" w:rsidRDefault="00000000" w:rsidRPr="00000000" w14:paraId="000006BB">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7</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6BC">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Cartagena del Chairá  </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6BD">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Caquetá</w:t>
            </w:r>
          </w:p>
        </w:tc>
        <w:tc>
          <w:tcPr>
            <w:vMerge w:val="restart"/>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6BE">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6.525.395,5</w:t>
            </w:r>
          </w:p>
        </w:tc>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6B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r>
      <w:tr>
        <w:trPr>
          <w:cantSplit w:val="0"/>
          <w:trHeight w:val="300" w:hRule="atLeast"/>
          <w:tblHeader w:val="0"/>
        </w:trPr>
        <w:tc>
          <w:tcPr>
            <w:tcBorders>
              <w:top w:color="000000" w:space="0" w:sz="4" w:val="single"/>
              <w:left w:color="000000" w:space="0" w:sz="4" w:val="single"/>
              <w:bottom w:color="000000" w:space="0" w:sz="4" w:val="single"/>
              <w:right w:color="000000" w:space="0" w:sz="4" w:val="single"/>
            </w:tcBorders>
            <w:shd w:fill="auto" w:val="clear"/>
            <w:vAlign w:val="bottom"/>
          </w:tcPr>
          <w:p w:rsidR="00000000" w:rsidDel="00000000" w:rsidP="00000000" w:rsidRDefault="00000000" w:rsidRPr="00000000" w14:paraId="000006C0">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8</w:t>
            </w:r>
          </w:p>
        </w:tc>
        <w:tc>
          <w:tcPr>
            <w:tcBorders>
              <w:top w:color="000000" w:space="0" w:sz="4" w:val="single"/>
              <w:left w:color="000000" w:space="0" w:sz="4" w:val="single"/>
              <w:bottom w:color="000000" w:space="0" w:sz="4" w:val="single"/>
              <w:right w:color="000000" w:space="0" w:sz="4" w:val="single"/>
            </w:tcBorders>
            <w:shd w:fill="auto" w:val="clear"/>
            <w:vAlign w:val="bottom"/>
          </w:tcPr>
          <w:p w:rsidR="00000000" w:rsidDel="00000000" w:rsidP="00000000" w:rsidRDefault="00000000" w:rsidRPr="00000000" w14:paraId="000006C1">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La Unión</w:t>
            </w:r>
          </w:p>
        </w:tc>
        <w:tc>
          <w:tcPr>
            <w:tcBorders>
              <w:top w:color="000000" w:space="0" w:sz="4" w:val="single"/>
              <w:left w:color="000000" w:space="0" w:sz="4" w:val="single"/>
              <w:bottom w:color="000000" w:space="0" w:sz="4" w:val="single"/>
              <w:right w:color="000000" w:space="0" w:sz="4" w:val="single"/>
            </w:tcBorders>
            <w:shd w:fill="auto" w:val="clear"/>
            <w:vAlign w:val="bottom"/>
          </w:tcPr>
          <w:p w:rsidR="00000000" w:rsidDel="00000000" w:rsidP="00000000" w:rsidRDefault="00000000" w:rsidRPr="00000000" w14:paraId="000006C2">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Sucre</w:t>
            </w:r>
          </w:p>
        </w:tc>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6C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c>
          <w:tcPr>
            <w:vMerge w:val="restart"/>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6C4">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10.580.576,95</w:t>
            </w:r>
          </w:p>
        </w:tc>
      </w:tr>
      <w:tr>
        <w:trPr>
          <w:cantSplit w:val="0"/>
          <w:trHeight w:val="55" w:hRule="atLeast"/>
          <w:tblHeader w:val="0"/>
        </w:trPr>
        <w:tc>
          <w:tcPr>
            <w:tcBorders>
              <w:top w:color="000000" w:space="0" w:sz="4" w:val="single"/>
              <w:left w:color="000000" w:space="0" w:sz="4" w:val="single"/>
              <w:bottom w:color="000000" w:space="0" w:sz="4" w:val="single"/>
              <w:right w:color="000000" w:space="0" w:sz="4" w:val="single"/>
            </w:tcBorders>
            <w:shd w:fill="auto" w:val="clear"/>
            <w:vAlign w:val="bottom"/>
          </w:tcPr>
          <w:p w:rsidR="00000000" w:rsidDel="00000000" w:rsidP="00000000" w:rsidRDefault="00000000" w:rsidRPr="00000000" w14:paraId="000006C5">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9</w:t>
            </w:r>
          </w:p>
        </w:tc>
        <w:tc>
          <w:tcPr>
            <w:tcBorders>
              <w:top w:color="000000" w:space="0" w:sz="4" w:val="single"/>
              <w:left w:color="000000" w:space="0" w:sz="4" w:val="single"/>
              <w:bottom w:color="000000" w:space="0" w:sz="4" w:val="single"/>
              <w:right w:color="000000" w:space="0" w:sz="4" w:val="single"/>
            </w:tcBorders>
            <w:shd w:fill="auto" w:val="clear"/>
            <w:vAlign w:val="bottom"/>
          </w:tcPr>
          <w:p w:rsidR="00000000" w:rsidDel="00000000" w:rsidP="00000000" w:rsidRDefault="00000000" w:rsidRPr="00000000" w14:paraId="000006C6">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Milán</w:t>
            </w:r>
          </w:p>
        </w:tc>
        <w:tc>
          <w:tcPr>
            <w:tcBorders>
              <w:top w:color="000000" w:space="0" w:sz="4" w:val="single"/>
              <w:left w:color="000000" w:space="0" w:sz="4" w:val="single"/>
              <w:bottom w:color="000000" w:space="0" w:sz="4" w:val="single"/>
              <w:right w:color="000000" w:space="0" w:sz="4" w:val="single"/>
            </w:tcBorders>
            <w:shd w:fill="auto" w:val="clear"/>
            <w:vAlign w:val="bottom"/>
          </w:tcPr>
          <w:p w:rsidR="00000000" w:rsidDel="00000000" w:rsidP="00000000" w:rsidRDefault="00000000" w:rsidRPr="00000000" w14:paraId="000006C7">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Caquetá</w:t>
            </w:r>
          </w:p>
        </w:tc>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6C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6C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r>
      <w:tr>
        <w:trPr>
          <w:cantSplit w:val="0"/>
          <w:trHeight w:val="300" w:hRule="atLeast"/>
          <w:tblHeader w:val="0"/>
        </w:trPr>
        <w:tc>
          <w:tcPr>
            <w:tcBorders>
              <w:top w:color="000000" w:space="0" w:sz="4" w:val="single"/>
              <w:left w:color="000000" w:space="0" w:sz="4" w:val="single"/>
              <w:bottom w:color="000000" w:space="0" w:sz="4" w:val="single"/>
              <w:right w:color="000000" w:space="0" w:sz="4" w:val="single"/>
            </w:tcBorders>
            <w:shd w:fill="auto" w:val="clear"/>
            <w:vAlign w:val="bottom"/>
          </w:tcPr>
          <w:p w:rsidR="00000000" w:rsidDel="00000000" w:rsidP="00000000" w:rsidRDefault="00000000" w:rsidRPr="00000000" w14:paraId="000006CA">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10</w:t>
            </w:r>
          </w:p>
        </w:tc>
        <w:tc>
          <w:tcPr>
            <w:tcBorders>
              <w:top w:color="000000" w:space="0" w:sz="4" w:val="single"/>
              <w:left w:color="000000" w:space="0" w:sz="4" w:val="single"/>
              <w:bottom w:color="000000" w:space="0" w:sz="4" w:val="single"/>
              <w:right w:color="000000" w:space="0" w:sz="4" w:val="single"/>
            </w:tcBorders>
            <w:shd w:fill="auto" w:val="clear"/>
            <w:vAlign w:val="bottom"/>
          </w:tcPr>
          <w:p w:rsidR="00000000" w:rsidDel="00000000" w:rsidP="00000000" w:rsidRDefault="00000000" w:rsidRPr="00000000" w14:paraId="000006CB">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Medina</w:t>
            </w:r>
          </w:p>
        </w:tc>
        <w:tc>
          <w:tcPr>
            <w:tcBorders>
              <w:top w:color="000000" w:space="0" w:sz="4" w:val="single"/>
              <w:left w:color="000000" w:space="0" w:sz="4" w:val="single"/>
              <w:bottom w:color="000000" w:space="0" w:sz="4" w:val="single"/>
              <w:right w:color="000000" w:space="0" w:sz="4" w:val="single"/>
            </w:tcBorders>
            <w:shd w:fill="auto" w:val="clear"/>
            <w:vAlign w:val="bottom"/>
          </w:tcPr>
          <w:p w:rsidR="00000000" w:rsidDel="00000000" w:rsidP="00000000" w:rsidRDefault="00000000" w:rsidRPr="00000000" w14:paraId="000006CC">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Cundinamarca</w:t>
            </w:r>
          </w:p>
        </w:tc>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6C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6C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r>
      <w:tr>
        <w:trPr>
          <w:cantSplit w:val="0"/>
          <w:trHeight w:val="300" w:hRule="atLeast"/>
          <w:tblHeader w:val="0"/>
        </w:trPr>
        <w:tc>
          <w:tcPr>
            <w:tcBorders>
              <w:top w:color="000000" w:space="0" w:sz="4" w:val="single"/>
              <w:left w:color="000000" w:space="0" w:sz="4" w:val="single"/>
              <w:bottom w:color="000000" w:space="0" w:sz="4" w:val="single"/>
              <w:right w:color="000000" w:space="0" w:sz="4" w:val="single"/>
            </w:tcBorders>
            <w:shd w:fill="auto" w:val="clear"/>
            <w:vAlign w:val="bottom"/>
          </w:tcPr>
          <w:p w:rsidR="00000000" w:rsidDel="00000000" w:rsidP="00000000" w:rsidRDefault="00000000" w:rsidRPr="00000000" w14:paraId="000006CF">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11</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6D0">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Algarrobo </w:t>
            </w:r>
          </w:p>
        </w:tc>
        <w:tc>
          <w:tcPr>
            <w:tcBorders>
              <w:top w:color="000000" w:space="0" w:sz="4" w:val="single"/>
              <w:left w:color="000000" w:space="0" w:sz="4" w:val="single"/>
              <w:bottom w:color="000000" w:space="0" w:sz="4" w:val="single"/>
              <w:right w:color="000000" w:space="0" w:sz="4" w:val="single"/>
            </w:tcBorders>
            <w:shd w:fill="auto" w:val="clear"/>
            <w:vAlign w:val="bottom"/>
          </w:tcPr>
          <w:p w:rsidR="00000000" w:rsidDel="00000000" w:rsidP="00000000" w:rsidRDefault="00000000" w:rsidRPr="00000000" w14:paraId="000006D1">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Magdalena</w:t>
            </w:r>
          </w:p>
        </w:tc>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6D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6D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r>
      <w:tr>
        <w:trPr>
          <w:cantSplit w:val="0"/>
          <w:trHeight w:val="300" w:hRule="atLeast"/>
          <w:tblHeader w:val="0"/>
        </w:trPr>
        <w:tc>
          <w:tcPr>
            <w:tcBorders>
              <w:top w:color="000000" w:space="0" w:sz="4" w:val="single"/>
              <w:left w:color="000000" w:space="0" w:sz="4" w:val="single"/>
              <w:bottom w:color="000000" w:space="0" w:sz="4" w:val="single"/>
              <w:right w:color="000000" w:space="0" w:sz="4" w:val="single"/>
            </w:tcBorders>
            <w:shd w:fill="auto" w:val="clear"/>
            <w:vAlign w:val="bottom"/>
          </w:tcPr>
          <w:p w:rsidR="00000000" w:rsidDel="00000000" w:rsidP="00000000" w:rsidRDefault="00000000" w:rsidRPr="00000000" w14:paraId="000006D4">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12</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6D5">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Solita</w:t>
            </w:r>
          </w:p>
        </w:tc>
        <w:tc>
          <w:tcPr>
            <w:tcBorders>
              <w:top w:color="000000" w:space="0" w:sz="4" w:val="single"/>
              <w:left w:color="000000" w:space="0" w:sz="4" w:val="single"/>
              <w:bottom w:color="000000" w:space="0" w:sz="4" w:val="single"/>
              <w:right w:color="000000" w:space="0" w:sz="4" w:val="single"/>
            </w:tcBorders>
            <w:shd w:fill="auto" w:val="clear"/>
            <w:vAlign w:val="bottom"/>
          </w:tcPr>
          <w:p w:rsidR="00000000" w:rsidDel="00000000" w:rsidP="00000000" w:rsidRDefault="00000000" w:rsidRPr="00000000" w14:paraId="000006D6">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Caquetá</w:t>
            </w:r>
          </w:p>
        </w:tc>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6D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6D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r>
      <w:tr>
        <w:trPr>
          <w:cantSplit w:val="0"/>
          <w:trHeight w:val="300" w:hRule="atLeast"/>
          <w:tblHeader w:val="0"/>
        </w:trPr>
        <w:tc>
          <w:tcPr>
            <w:tcBorders>
              <w:top w:color="000000" w:space="0" w:sz="4" w:val="single"/>
              <w:left w:color="000000" w:space="0" w:sz="4" w:val="single"/>
              <w:bottom w:color="000000" w:space="0" w:sz="4" w:val="single"/>
              <w:right w:color="000000" w:space="0" w:sz="4" w:val="single"/>
            </w:tcBorders>
            <w:shd w:fill="auto" w:val="clear"/>
            <w:vAlign w:val="bottom"/>
          </w:tcPr>
          <w:p w:rsidR="00000000" w:rsidDel="00000000" w:rsidP="00000000" w:rsidRDefault="00000000" w:rsidRPr="00000000" w14:paraId="000006D9">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13</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6DA">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Astrea</w:t>
            </w:r>
          </w:p>
        </w:tc>
        <w:tc>
          <w:tcPr>
            <w:tcBorders>
              <w:top w:color="000000" w:space="0" w:sz="4" w:val="single"/>
              <w:left w:color="000000" w:space="0" w:sz="4" w:val="single"/>
              <w:bottom w:color="000000" w:space="0" w:sz="4" w:val="single"/>
              <w:right w:color="000000" w:space="0" w:sz="4" w:val="single"/>
            </w:tcBorders>
            <w:shd w:fill="auto" w:val="clear"/>
            <w:vAlign w:val="bottom"/>
          </w:tcPr>
          <w:p w:rsidR="00000000" w:rsidDel="00000000" w:rsidP="00000000" w:rsidRDefault="00000000" w:rsidRPr="00000000" w14:paraId="000006DB">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Cesar</w:t>
            </w:r>
          </w:p>
        </w:tc>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6D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6D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r>
      <w:tr>
        <w:trPr>
          <w:cantSplit w:val="0"/>
          <w:trHeight w:val="300" w:hRule="atLeast"/>
          <w:tblHeader w:val="0"/>
        </w:trPr>
        <w:tc>
          <w:tcPr>
            <w:tcBorders>
              <w:top w:color="000000" w:space="0" w:sz="4" w:val="single"/>
              <w:left w:color="000000" w:space="0" w:sz="4" w:val="single"/>
              <w:bottom w:color="000000" w:space="0" w:sz="4" w:val="single"/>
              <w:right w:color="000000" w:space="0" w:sz="4" w:val="single"/>
            </w:tcBorders>
            <w:shd w:fill="auto" w:val="clear"/>
            <w:vAlign w:val="bottom"/>
          </w:tcPr>
          <w:p w:rsidR="00000000" w:rsidDel="00000000" w:rsidP="00000000" w:rsidRDefault="00000000" w:rsidRPr="00000000" w14:paraId="000006DE">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14</w:t>
            </w:r>
          </w:p>
        </w:tc>
        <w:tc>
          <w:tcPr>
            <w:tcBorders>
              <w:top w:color="000000" w:space="0" w:sz="4" w:val="single"/>
              <w:left w:color="000000" w:space="0" w:sz="4" w:val="single"/>
              <w:bottom w:color="000000" w:space="0" w:sz="4" w:val="single"/>
              <w:right w:color="000000" w:space="0" w:sz="4" w:val="single"/>
            </w:tcBorders>
            <w:shd w:fill="auto" w:val="clear"/>
            <w:vAlign w:val="bottom"/>
          </w:tcPr>
          <w:p w:rsidR="00000000" w:rsidDel="00000000" w:rsidP="00000000" w:rsidRDefault="00000000" w:rsidRPr="00000000" w14:paraId="000006DF">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El Paso</w:t>
            </w:r>
          </w:p>
        </w:tc>
        <w:tc>
          <w:tcPr>
            <w:tcBorders>
              <w:top w:color="000000" w:space="0" w:sz="4" w:val="single"/>
              <w:left w:color="000000" w:space="0" w:sz="4" w:val="single"/>
              <w:bottom w:color="000000" w:space="0" w:sz="4" w:val="single"/>
              <w:right w:color="000000" w:space="0" w:sz="4" w:val="single"/>
            </w:tcBorders>
            <w:shd w:fill="auto" w:val="clear"/>
            <w:vAlign w:val="bottom"/>
          </w:tcPr>
          <w:p w:rsidR="00000000" w:rsidDel="00000000" w:rsidP="00000000" w:rsidRDefault="00000000" w:rsidRPr="00000000" w14:paraId="000006E0">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Cesar</w:t>
            </w:r>
          </w:p>
        </w:tc>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6E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6E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r>
      <w:tr>
        <w:trPr>
          <w:cantSplit w:val="0"/>
          <w:trHeight w:val="300" w:hRule="atLeast"/>
          <w:tblHeader w:val="0"/>
        </w:trPr>
        <w:tc>
          <w:tcPr>
            <w:tcBorders>
              <w:top w:color="000000" w:space="0" w:sz="4" w:val="single"/>
              <w:left w:color="000000" w:space="0" w:sz="4" w:val="single"/>
              <w:bottom w:color="000000" w:space="0" w:sz="4" w:val="single"/>
              <w:right w:color="000000" w:space="0" w:sz="4" w:val="single"/>
            </w:tcBorders>
            <w:shd w:fill="auto" w:val="clear"/>
            <w:vAlign w:val="bottom"/>
          </w:tcPr>
          <w:p w:rsidR="00000000" w:rsidDel="00000000" w:rsidP="00000000" w:rsidRDefault="00000000" w:rsidRPr="00000000" w14:paraId="000006E3">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15</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6E4">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Vista Hermosa</w:t>
            </w:r>
          </w:p>
        </w:tc>
        <w:tc>
          <w:tcPr>
            <w:tcBorders>
              <w:top w:color="000000" w:space="0" w:sz="4" w:val="single"/>
              <w:left w:color="000000" w:space="0" w:sz="4" w:val="single"/>
              <w:bottom w:color="000000" w:space="0" w:sz="4" w:val="single"/>
              <w:right w:color="000000" w:space="0" w:sz="4" w:val="single"/>
            </w:tcBorders>
            <w:shd w:fill="auto" w:val="clear"/>
            <w:vAlign w:val="bottom"/>
          </w:tcPr>
          <w:p w:rsidR="00000000" w:rsidDel="00000000" w:rsidP="00000000" w:rsidRDefault="00000000" w:rsidRPr="00000000" w14:paraId="000006E5">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Meta</w:t>
            </w:r>
          </w:p>
        </w:tc>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6E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6E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r>
      <w:tr>
        <w:trPr>
          <w:cantSplit w:val="0"/>
          <w:trHeight w:val="300" w:hRule="atLeast"/>
          <w:tblHeader w:val="0"/>
        </w:trPr>
        <w:tc>
          <w:tcPr>
            <w:tcBorders>
              <w:top w:color="000000" w:space="0" w:sz="4" w:val="single"/>
              <w:left w:color="000000" w:space="0" w:sz="4" w:val="single"/>
              <w:bottom w:color="000000" w:space="0" w:sz="4" w:val="single"/>
              <w:right w:color="000000" w:space="0" w:sz="4" w:val="single"/>
            </w:tcBorders>
            <w:shd w:fill="auto" w:val="clear"/>
            <w:vAlign w:val="bottom"/>
          </w:tcPr>
          <w:p w:rsidR="00000000" w:rsidDel="00000000" w:rsidP="00000000" w:rsidRDefault="00000000" w:rsidRPr="00000000" w14:paraId="000006E8">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16</w:t>
            </w:r>
          </w:p>
        </w:tc>
        <w:tc>
          <w:tcPr>
            <w:tcBorders>
              <w:top w:color="000000" w:space="0" w:sz="4" w:val="single"/>
              <w:left w:color="000000" w:space="0" w:sz="4" w:val="single"/>
              <w:bottom w:color="000000" w:space="0" w:sz="4" w:val="single"/>
              <w:right w:color="000000" w:space="0" w:sz="4" w:val="single"/>
            </w:tcBorders>
            <w:shd w:fill="auto" w:val="clear"/>
            <w:vAlign w:val="bottom"/>
          </w:tcPr>
          <w:p w:rsidR="00000000" w:rsidDel="00000000" w:rsidP="00000000" w:rsidRDefault="00000000" w:rsidRPr="00000000" w14:paraId="000006E9">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Puerto Rico</w:t>
            </w:r>
          </w:p>
        </w:tc>
        <w:tc>
          <w:tcPr>
            <w:tcBorders>
              <w:top w:color="000000" w:space="0" w:sz="4" w:val="single"/>
              <w:left w:color="000000" w:space="0" w:sz="4" w:val="single"/>
              <w:bottom w:color="000000" w:space="0" w:sz="4" w:val="single"/>
              <w:right w:color="000000" w:space="0" w:sz="4" w:val="single"/>
            </w:tcBorders>
            <w:shd w:fill="auto" w:val="clear"/>
            <w:vAlign w:val="bottom"/>
          </w:tcPr>
          <w:p w:rsidR="00000000" w:rsidDel="00000000" w:rsidP="00000000" w:rsidRDefault="00000000" w:rsidRPr="00000000" w14:paraId="000006EA">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Meta</w:t>
            </w:r>
          </w:p>
        </w:tc>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6E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6E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r>
      <w:tr>
        <w:trPr>
          <w:cantSplit w:val="0"/>
          <w:trHeight w:val="300" w:hRule="atLeast"/>
          <w:tblHeader w:val="0"/>
        </w:trPr>
        <w:tc>
          <w:tcPr>
            <w:tcBorders>
              <w:top w:color="000000" w:space="0" w:sz="4" w:val="single"/>
              <w:left w:color="000000" w:space="0" w:sz="4" w:val="single"/>
              <w:bottom w:color="000000" w:space="0" w:sz="4" w:val="single"/>
              <w:right w:color="000000" w:space="0" w:sz="4" w:val="single"/>
            </w:tcBorders>
            <w:shd w:fill="auto" w:val="clear"/>
            <w:vAlign w:val="bottom"/>
          </w:tcPr>
          <w:p w:rsidR="00000000" w:rsidDel="00000000" w:rsidP="00000000" w:rsidRDefault="00000000" w:rsidRPr="00000000" w14:paraId="000006ED">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17</w:t>
            </w:r>
          </w:p>
        </w:tc>
        <w:tc>
          <w:tcPr>
            <w:tcBorders>
              <w:top w:color="000000" w:space="0" w:sz="4" w:val="single"/>
              <w:left w:color="000000" w:space="0" w:sz="4" w:val="single"/>
              <w:bottom w:color="000000" w:space="0" w:sz="4" w:val="single"/>
              <w:right w:color="000000" w:space="0" w:sz="4" w:val="single"/>
            </w:tcBorders>
            <w:shd w:fill="auto" w:val="clear"/>
            <w:vAlign w:val="bottom"/>
          </w:tcPr>
          <w:p w:rsidR="00000000" w:rsidDel="00000000" w:rsidP="00000000" w:rsidRDefault="00000000" w:rsidRPr="00000000" w14:paraId="000006EE">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Uribe</w:t>
            </w:r>
          </w:p>
        </w:tc>
        <w:tc>
          <w:tcPr>
            <w:tcBorders>
              <w:top w:color="000000" w:space="0" w:sz="4" w:val="single"/>
              <w:left w:color="000000" w:space="0" w:sz="4" w:val="single"/>
              <w:bottom w:color="000000" w:space="0" w:sz="4" w:val="single"/>
              <w:right w:color="000000" w:space="0" w:sz="4" w:val="single"/>
            </w:tcBorders>
            <w:shd w:fill="auto" w:val="clear"/>
            <w:vAlign w:val="bottom"/>
          </w:tcPr>
          <w:p w:rsidR="00000000" w:rsidDel="00000000" w:rsidP="00000000" w:rsidRDefault="00000000" w:rsidRPr="00000000" w14:paraId="000006EF">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Meta</w:t>
            </w:r>
          </w:p>
        </w:tc>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6F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6F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r>
      <w:tr>
        <w:trPr>
          <w:cantSplit w:val="0"/>
          <w:trHeight w:val="300" w:hRule="atLeast"/>
          <w:tblHeader w:val="0"/>
        </w:trPr>
        <w:tc>
          <w:tcPr>
            <w:tcBorders>
              <w:top w:color="000000" w:space="0" w:sz="4" w:val="single"/>
              <w:left w:color="000000" w:space="0" w:sz="4" w:val="single"/>
              <w:bottom w:color="000000" w:space="0" w:sz="4" w:val="single"/>
              <w:right w:color="000000" w:space="0" w:sz="4" w:val="single"/>
            </w:tcBorders>
            <w:shd w:fill="auto" w:val="clear"/>
            <w:vAlign w:val="bottom"/>
          </w:tcPr>
          <w:p w:rsidR="00000000" w:rsidDel="00000000" w:rsidP="00000000" w:rsidRDefault="00000000" w:rsidRPr="00000000" w14:paraId="000006F2">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18</w:t>
            </w:r>
          </w:p>
        </w:tc>
        <w:tc>
          <w:tcPr>
            <w:tcBorders>
              <w:top w:color="000000" w:space="0" w:sz="4" w:val="single"/>
              <w:left w:color="000000" w:space="0" w:sz="4" w:val="single"/>
              <w:bottom w:color="000000" w:space="0" w:sz="4" w:val="single"/>
              <w:right w:color="000000" w:space="0" w:sz="4" w:val="single"/>
            </w:tcBorders>
            <w:shd w:fill="auto" w:val="clear"/>
            <w:vAlign w:val="bottom"/>
          </w:tcPr>
          <w:p w:rsidR="00000000" w:rsidDel="00000000" w:rsidP="00000000" w:rsidRDefault="00000000" w:rsidRPr="00000000" w14:paraId="000006F3">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Mapiripán</w:t>
            </w:r>
          </w:p>
        </w:tc>
        <w:tc>
          <w:tcPr>
            <w:tcBorders>
              <w:top w:color="000000" w:space="0" w:sz="4" w:val="single"/>
              <w:left w:color="000000" w:space="0" w:sz="4" w:val="single"/>
              <w:bottom w:color="000000" w:space="0" w:sz="4" w:val="single"/>
              <w:right w:color="000000" w:space="0" w:sz="4" w:val="single"/>
            </w:tcBorders>
            <w:shd w:fill="auto" w:val="clear"/>
            <w:vAlign w:val="bottom"/>
          </w:tcPr>
          <w:p w:rsidR="00000000" w:rsidDel="00000000" w:rsidP="00000000" w:rsidRDefault="00000000" w:rsidRPr="00000000" w14:paraId="000006F4">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Meta</w:t>
            </w:r>
          </w:p>
        </w:tc>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6F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6F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r>
      <w:tr>
        <w:trPr>
          <w:cantSplit w:val="0"/>
          <w:trHeight w:val="300" w:hRule="atLeast"/>
          <w:tblHeader w:val="0"/>
        </w:trPr>
        <w:tc>
          <w:tcPr>
            <w:tcBorders>
              <w:top w:color="000000" w:space="0" w:sz="4" w:val="single"/>
              <w:left w:color="000000" w:space="0" w:sz="4" w:val="single"/>
              <w:bottom w:color="000000" w:space="0" w:sz="4" w:val="single"/>
              <w:right w:color="000000" w:space="0" w:sz="4" w:val="single"/>
            </w:tcBorders>
            <w:shd w:fill="auto" w:val="clear"/>
            <w:vAlign w:val="bottom"/>
          </w:tcPr>
          <w:p w:rsidR="00000000" w:rsidDel="00000000" w:rsidP="00000000" w:rsidRDefault="00000000" w:rsidRPr="00000000" w14:paraId="000006F7">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19</w:t>
            </w:r>
          </w:p>
        </w:tc>
        <w:tc>
          <w:tcPr>
            <w:tcBorders>
              <w:top w:color="000000" w:space="0" w:sz="4" w:val="single"/>
              <w:left w:color="000000" w:space="0" w:sz="4" w:val="single"/>
              <w:bottom w:color="000000" w:space="0" w:sz="4" w:val="single"/>
              <w:right w:color="000000" w:space="0" w:sz="4" w:val="single"/>
            </w:tcBorders>
            <w:shd w:fill="auto" w:val="clear"/>
            <w:vAlign w:val="bottom"/>
          </w:tcPr>
          <w:p w:rsidR="00000000" w:rsidDel="00000000" w:rsidP="00000000" w:rsidRDefault="00000000" w:rsidRPr="00000000" w14:paraId="000006F8">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San Vicente del Caguán</w:t>
            </w:r>
          </w:p>
        </w:tc>
        <w:tc>
          <w:tcPr>
            <w:tcBorders>
              <w:top w:color="000000" w:space="0" w:sz="4" w:val="single"/>
              <w:left w:color="000000" w:space="0" w:sz="4" w:val="single"/>
              <w:bottom w:color="000000" w:space="0" w:sz="4" w:val="single"/>
              <w:right w:color="000000" w:space="0" w:sz="4" w:val="single"/>
            </w:tcBorders>
            <w:shd w:fill="auto" w:val="clear"/>
            <w:vAlign w:val="bottom"/>
          </w:tcPr>
          <w:p w:rsidR="00000000" w:rsidDel="00000000" w:rsidP="00000000" w:rsidRDefault="00000000" w:rsidRPr="00000000" w14:paraId="000006F9">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Caquetá</w:t>
            </w:r>
          </w:p>
        </w:tc>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6F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6F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r>
      <w:tr>
        <w:trPr>
          <w:cantSplit w:val="0"/>
          <w:trHeight w:val="300" w:hRule="atLeast"/>
          <w:tblHeader w:val="0"/>
        </w:trPr>
        <w:tc>
          <w:tcPr>
            <w:tcBorders>
              <w:top w:color="000000" w:space="0" w:sz="4" w:val="single"/>
              <w:left w:color="000000" w:space="0" w:sz="4" w:val="single"/>
              <w:bottom w:color="000000" w:space="0" w:sz="4" w:val="single"/>
              <w:right w:color="000000" w:space="0" w:sz="4" w:val="single"/>
            </w:tcBorders>
            <w:shd w:fill="auto" w:val="clear"/>
            <w:vAlign w:val="bottom"/>
          </w:tcPr>
          <w:p w:rsidR="00000000" w:rsidDel="00000000" w:rsidP="00000000" w:rsidRDefault="00000000" w:rsidRPr="00000000" w14:paraId="000006FC">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20</w:t>
            </w:r>
          </w:p>
        </w:tc>
        <w:tc>
          <w:tcPr>
            <w:tcBorders>
              <w:top w:color="000000" w:space="0" w:sz="4" w:val="single"/>
              <w:left w:color="000000" w:space="0" w:sz="4" w:val="single"/>
              <w:bottom w:color="000000" w:space="0" w:sz="4" w:val="single"/>
              <w:right w:color="000000" w:space="0" w:sz="4" w:val="single"/>
            </w:tcBorders>
            <w:shd w:fill="auto" w:val="clear"/>
            <w:vAlign w:val="bottom"/>
          </w:tcPr>
          <w:p w:rsidR="00000000" w:rsidDel="00000000" w:rsidP="00000000" w:rsidRDefault="00000000" w:rsidRPr="00000000" w14:paraId="000006FD">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Puerto Rico</w:t>
            </w:r>
          </w:p>
        </w:tc>
        <w:tc>
          <w:tcPr>
            <w:tcBorders>
              <w:top w:color="000000" w:space="0" w:sz="4" w:val="single"/>
              <w:left w:color="000000" w:space="0" w:sz="4" w:val="single"/>
              <w:bottom w:color="000000" w:space="0" w:sz="4" w:val="single"/>
              <w:right w:color="000000" w:space="0" w:sz="4" w:val="single"/>
            </w:tcBorders>
            <w:shd w:fill="auto" w:val="clear"/>
            <w:vAlign w:val="bottom"/>
          </w:tcPr>
          <w:p w:rsidR="00000000" w:rsidDel="00000000" w:rsidP="00000000" w:rsidRDefault="00000000" w:rsidRPr="00000000" w14:paraId="000006FE">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Caquetá</w:t>
            </w:r>
          </w:p>
        </w:tc>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6F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70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r>
      <w:tr>
        <w:trPr>
          <w:cantSplit w:val="0"/>
          <w:trHeight w:val="300" w:hRule="atLeast"/>
          <w:tblHeader w:val="0"/>
        </w:trPr>
        <w:tc>
          <w:tcPr>
            <w:tcBorders>
              <w:top w:color="000000" w:space="0" w:sz="4" w:val="single"/>
              <w:left w:color="000000" w:space="0" w:sz="4" w:val="single"/>
              <w:bottom w:color="000000" w:space="0" w:sz="4" w:val="single"/>
              <w:right w:color="000000" w:space="0" w:sz="4" w:val="single"/>
            </w:tcBorders>
            <w:shd w:fill="auto" w:val="clear"/>
            <w:vAlign w:val="bottom"/>
          </w:tcPr>
          <w:p w:rsidR="00000000" w:rsidDel="00000000" w:rsidP="00000000" w:rsidRDefault="00000000" w:rsidRPr="00000000" w14:paraId="00000701">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21</w:t>
            </w:r>
          </w:p>
        </w:tc>
        <w:tc>
          <w:tcPr>
            <w:tcBorders>
              <w:top w:color="000000" w:space="0" w:sz="4" w:val="single"/>
              <w:left w:color="000000" w:space="0" w:sz="4" w:val="single"/>
              <w:bottom w:color="000000" w:space="0" w:sz="4" w:val="single"/>
              <w:right w:color="000000" w:space="0" w:sz="4" w:val="single"/>
            </w:tcBorders>
            <w:shd w:fill="auto" w:val="clear"/>
            <w:vAlign w:val="bottom"/>
          </w:tcPr>
          <w:p w:rsidR="00000000" w:rsidDel="00000000" w:rsidP="00000000" w:rsidRDefault="00000000" w:rsidRPr="00000000" w14:paraId="00000702">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Calamar</w:t>
            </w:r>
          </w:p>
        </w:tc>
        <w:tc>
          <w:tcPr>
            <w:tcBorders>
              <w:top w:color="000000" w:space="0" w:sz="4" w:val="single"/>
              <w:left w:color="000000" w:space="0" w:sz="4" w:val="single"/>
              <w:bottom w:color="000000" w:space="0" w:sz="4" w:val="single"/>
              <w:right w:color="000000" w:space="0" w:sz="4" w:val="single"/>
            </w:tcBorders>
            <w:shd w:fill="auto" w:val="clear"/>
            <w:vAlign w:val="bottom"/>
          </w:tcPr>
          <w:p w:rsidR="00000000" w:rsidDel="00000000" w:rsidP="00000000" w:rsidRDefault="00000000" w:rsidRPr="00000000" w14:paraId="00000703">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Guaviare</w:t>
            </w:r>
          </w:p>
        </w:tc>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70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70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r>
      <w:tr>
        <w:trPr>
          <w:cantSplit w:val="0"/>
          <w:trHeight w:val="300" w:hRule="atLeast"/>
          <w:tblHeader w:val="0"/>
        </w:trPr>
        <w:tc>
          <w:tcPr>
            <w:tcBorders>
              <w:top w:color="000000" w:space="0" w:sz="4" w:val="single"/>
              <w:left w:color="000000" w:space="0" w:sz="4" w:val="single"/>
              <w:bottom w:color="000000" w:space="0" w:sz="4" w:val="single"/>
              <w:right w:color="000000" w:space="0" w:sz="4" w:val="single"/>
            </w:tcBorders>
            <w:shd w:fill="auto" w:val="clear"/>
            <w:vAlign w:val="bottom"/>
          </w:tcPr>
          <w:p w:rsidR="00000000" w:rsidDel="00000000" w:rsidP="00000000" w:rsidRDefault="00000000" w:rsidRPr="00000000" w14:paraId="00000706">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22</w:t>
            </w:r>
          </w:p>
        </w:tc>
        <w:tc>
          <w:tcPr>
            <w:tcBorders>
              <w:top w:color="000000" w:space="0" w:sz="4" w:val="single"/>
              <w:left w:color="000000" w:space="0" w:sz="4" w:val="single"/>
              <w:bottom w:color="000000" w:space="0" w:sz="4" w:val="single"/>
              <w:right w:color="000000" w:space="0" w:sz="4" w:val="single"/>
            </w:tcBorders>
            <w:shd w:fill="auto" w:val="clear"/>
            <w:vAlign w:val="bottom"/>
          </w:tcPr>
          <w:p w:rsidR="00000000" w:rsidDel="00000000" w:rsidP="00000000" w:rsidRDefault="00000000" w:rsidRPr="00000000" w14:paraId="00000707">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Campoalegre</w:t>
            </w:r>
          </w:p>
        </w:tc>
        <w:tc>
          <w:tcPr>
            <w:tcBorders>
              <w:top w:color="000000" w:space="0" w:sz="4" w:val="single"/>
              <w:left w:color="000000" w:space="0" w:sz="4" w:val="single"/>
              <w:bottom w:color="000000" w:space="0" w:sz="4" w:val="single"/>
              <w:right w:color="000000" w:space="0" w:sz="4" w:val="single"/>
            </w:tcBorders>
            <w:shd w:fill="auto" w:val="clear"/>
            <w:vAlign w:val="bottom"/>
          </w:tcPr>
          <w:p w:rsidR="00000000" w:rsidDel="00000000" w:rsidP="00000000" w:rsidRDefault="00000000" w:rsidRPr="00000000" w14:paraId="00000708">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Huila</w:t>
            </w:r>
          </w:p>
        </w:tc>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70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70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r>
      <w:tr>
        <w:trPr>
          <w:cantSplit w:val="0"/>
          <w:trHeight w:val="300" w:hRule="atLeast"/>
          <w:tblHeader w:val="0"/>
        </w:trPr>
        <w:tc>
          <w:tcPr>
            <w:tcBorders>
              <w:top w:color="000000" w:space="0" w:sz="4" w:val="single"/>
              <w:left w:color="000000" w:space="0" w:sz="4" w:val="single"/>
              <w:bottom w:color="000000" w:space="0" w:sz="4" w:val="single"/>
              <w:right w:color="000000" w:space="0" w:sz="4" w:val="single"/>
            </w:tcBorders>
            <w:shd w:fill="auto" w:val="clear"/>
            <w:vAlign w:val="bottom"/>
          </w:tcPr>
          <w:p w:rsidR="00000000" w:rsidDel="00000000" w:rsidP="00000000" w:rsidRDefault="00000000" w:rsidRPr="00000000" w14:paraId="0000070B">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23</w:t>
            </w:r>
          </w:p>
        </w:tc>
        <w:tc>
          <w:tcPr>
            <w:tcBorders>
              <w:top w:color="000000" w:space="0" w:sz="4" w:val="single"/>
              <w:left w:color="000000" w:space="0" w:sz="4" w:val="single"/>
              <w:bottom w:color="000000" w:space="0" w:sz="4" w:val="single"/>
              <w:right w:color="000000" w:space="0" w:sz="4" w:val="single"/>
            </w:tcBorders>
            <w:shd w:fill="auto" w:val="clear"/>
            <w:vAlign w:val="bottom"/>
          </w:tcPr>
          <w:p w:rsidR="00000000" w:rsidDel="00000000" w:rsidP="00000000" w:rsidRDefault="00000000" w:rsidRPr="00000000" w14:paraId="0000070C">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Macarena </w:t>
            </w:r>
          </w:p>
        </w:tc>
        <w:tc>
          <w:tcPr>
            <w:tcBorders>
              <w:top w:color="000000" w:space="0" w:sz="4" w:val="single"/>
              <w:left w:color="000000" w:space="0" w:sz="4" w:val="single"/>
              <w:bottom w:color="000000" w:space="0" w:sz="4" w:val="single"/>
              <w:right w:color="000000" w:space="0" w:sz="4" w:val="single"/>
            </w:tcBorders>
            <w:shd w:fill="auto" w:val="clear"/>
            <w:vAlign w:val="bottom"/>
          </w:tcPr>
          <w:p w:rsidR="00000000" w:rsidDel="00000000" w:rsidP="00000000" w:rsidRDefault="00000000" w:rsidRPr="00000000" w14:paraId="0000070D">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Meta</w:t>
            </w:r>
          </w:p>
        </w:tc>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70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70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r>
      <w:tr>
        <w:trPr>
          <w:cantSplit w:val="0"/>
          <w:trHeight w:val="300" w:hRule="atLeast"/>
          <w:tblHeader w:val="0"/>
        </w:trPr>
        <w:tc>
          <w:tcPr>
            <w:tcBorders>
              <w:top w:color="000000" w:space="0" w:sz="4" w:val="single"/>
              <w:left w:color="000000" w:space="0" w:sz="4" w:val="single"/>
              <w:bottom w:color="000000" w:space="0" w:sz="4" w:val="single"/>
              <w:right w:color="000000" w:space="0" w:sz="4" w:val="single"/>
            </w:tcBorders>
            <w:shd w:fill="auto" w:val="clear"/>
            <w:vAlign w:val="bottom"/>
          </w:tcPr>
          <w:p w:rsidR="00000000" w:rsidDel="00000000" w:rsidP="00000000" w:rsidRDefault="00000000" w:rsidRPr="00000000" w14:paraId="00000710">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24</w:t>
            </w:r>
          </w:p>
        </w:tc>
        <w:tc>
          <w:tcPr>
            <w:tcBorders>
              <w:top w:color="000000" w:space="0" w:sz="4" w:val="single"/>
              <w:left w:color="000000" w:space="0" w:sz="4" w:val="single"/>
              <w:bottom w:color="000000" w:space="0" w:sz="4" w:val="single"/>
              <w:right w:color="000000" w:space="0" w:sz="4" w:val="single"/>
            </w:tcBorders>
            <w:shd w:fill="auto" w:val="clear"/>
            <w:vAlign w:val="bottom"/>
          </w:tcPr>
          <w:p w:rsidR="00000000" w:rsidDel="00000000" w:rsidP="00000000" w:rsidRDefault="00000000" w:rsidRPr="00000000" w14:paraId="00000711">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Puerto Libertador</w:t>
            </w:r>
          </w:p>
        </w:tc>
        <w:tc>
          <w:tcPr>
            <w:tcBorders>
              <w:top w:color="000000" w:space="0" w:sz="4" w:val="single"/>
              <w:left w:color="000000" w:space="0" w:sz="4" w:val="single"/>
              <w:bottom w:color="000000" w:space="0" w:sz="4" w:val="single"/>
              <w:right w:color="000000" w:space="0" w:sz="4" w:val="single"/>
            </w:tcBorders>
            <w:shd w:fill="auto" w:val="clear"/>
            <w:vAlign w:val="bottom"/>
          </w:tcPr>
          <w:p w:rsidR="00000000" w:rsidDel="00000000" w:rsidP="00000000" w:rsidRDefault="00000000" w:rsidRPr="00000000" w14:paraId="00000712">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Córdoba</w:t>
            </w:r>
          </w:p>
        </w:tc>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71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71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r>
      <w:tr>
        <w:trPr>
          <w:cantSplit w:val="0"/>
          <w:trHeight w:val="300" w:hRule="atLeast"/>
          <w:tblHeader w:val="0"/>
        </w:trPr>
        <w:tc>
          <w:tcPr>
            <w:tcBorders>
              <w:top w:color="000000" w:space="0" w:sz="4" w:val="single"/>
              <w:left w:color="000000" w:space="0" w:sz="4" w:val="single"/>
              <w:bottom w:color="000000" w:space="0" w:sz="4" w:val="single"/>
              <w:right w:color="000000" w:space="0" w:sz="4" w:val="single"/>
            </w:tcBorders>
            <w:shd w:fill="auto" w:val="clear"/>
            <w:vAlign w:val="bottom"/>
          </w:tcPr>
          <w:p w:rsidR="00000000" w:rsidDel="00000000" w:rsidP="00000000" w:rsidRDefault="00000000" w:rsidRPr="00000000" w14:paraId="00000715">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25</w:t>
            </w:r>
          </w:p>
        </w:tc>
        <w:tc>
          <w:tcPr>
            <w:tcBorders>
              <w:top w:color="000000" w:space="0" w:sz="4" w:val="single"/>
              <w:left w:color="000000" w:space="0" w:sz="4" w:val="single"/>
              <w:bottom w:color="000000" w:space="0" w:sz="4" w:val="single"/>
              <w:right w:color="000000" w:space="0" w:sz="4" w:val="single"/>
            </w:tcBorders>
            <w:shd w:fill="auto" w:val="clear"/>
            <w:vAlign w:val="bottom"/>
          </w:tcPr>
          <w:p w:rsidR="00000000" w:rsidDel="00000000" w:rsidP="00000000" w:rsidRDefault="00000000" w:rsidRPr="00000000" w14:paraId="00000716">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Valencia </w:t>
            </w:r>
          </w:p>
        </w:tc>
        <w:tc>
          <w:tcPr>
            <w:tcBorders>
              <w:top w:color="000000" w:space="0" w:sz="4" w:val="single"/>
              <w:left w:color="000000" w:space="0" w:sz="4" w:val="single"/>
              <w:bottom w:color="000000" w:space="0" w:sz="4" w:val="single"/>
              <w:right w:color="000000" w:space="0" w:sz="4" w:val="single"/>
            </w:tcBorders>
            <w:shd w:fill="auto" w:val="clear"/>
            <w:vAlign w:val="bottom"/>
          </w:tcPr>
          <w:p w:rsidR="00000000" w:rsidDel="00000000" w:rsidP="00000000" w:rsidRDefault="00000000" w:rsidRPr="00000000" w14:paraId="00000717">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Córdoba</w:t>
            </w:r>
          </w:p>
        </w:tc>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71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71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r>
      <w:tr>
        <w:trPr>
          <w:cantSplit w:val="0"/>
          <w:trHeight w:val="300" w:hRule="atLeast"/>
          <w:tblHeader w:val="0"/>
        </w:trPr>
        <w:tc>
          <w:tcPr>
            <w:tcBorders>
              <w:top w:color="000000" w:space="0" w:sz="4" w:val="single"/>
              <w:left w:color="000000" w:space="0" w:sz="4" w:val="single"/>
              <w:bottom w:color="000000" w:space="0" w:sz="4" w:val="single"/>
              <w:right w:color="000000" w:space="0" w:sz="4" w:val="single"/>
            </w:tcBorders>
            <w:shd w:fill="auto" w:val="clear"/>
            <w:vAlign w:val="bottom"/>
          </w:tcPr>
          <w:p w:rsidR="00000000" w:rsidDel="00000000" w:rsidP="00000000" w:rsidRDefault="00000000" w:rsidRPr="00000000" w14:paraId="0000071A">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26</w:t>
            </w:r>
          </w:p>
        </w:tc>
        <w:tc>
          <w:tcPr>
            <w:tcBorders>
              <w:top w:color="000000" w:space="0" w:sz="4" w:val="single"/>
              <w:left w:color="000000" w:space="0" w:sz="4" w:val="single"/>
              <w:bottom w:color="000000" w:space="0" w:sz="4" w:val="single"/>
              <w:right w:color="000000" w:space="0" w:sz="4" w:val="single"/>
            </w:tcBorders>
            <w:shd w:fill="auto" w:val="clear"/>
            <w:vAlign w:val="bottom"/>
          </w:tcPr>
          <w:p w:rsidR="00000000" w:rsidDel="00000000" w:rsidP="00000000" w:rsidRDefault="00000000" w:rsidRPr="00000000" w14:paraId="0000071B">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Maní</w:t>
            </w:r>
          </w:p>
        </w:tc>
        <w:tc>
          <w:tcPr>
            <w:tcBorders>
              <w:top w:color="000000" w:space="0" w:sz="4" w:val="single"/>
              <w:left w:color="000000" w:space="0" w:sz="4" w:val="single"/>
              <w:bottom w:color="000000" w:space="0" w:sz="4" w:val="single"/>
              <w:right w:color="000000" w:space="0" w:sz="4" w:val="single"/>
            </w:tcBorders>
            <w:shd w:fill="auto" w:val="clear"/>
            <w:vAlign w:val="bottom"/>
          </w:tcPr>
          <w:p w:rsidR="00000000" w:rsidDel="00000000" w:rsidP="00000000" w:rsidRDefault="00000000" w:rsidRPr="00000000" w14:paraId="0000071C">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Casanare</w:t>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71D">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w:t>
            </w:r>
          </w:p>
        </w:tc>
        <w:tc>
          <w:tcPr>
            <w:vMerge w:val="restart"/>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71E">
            <w:pPr>
              <w:spacing w:line="276" w:lineRule="auto"/>
              <w:ind w:firstLine="240"/>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2.850.995,33</w:t>
            </w:r>
          </w:p>
        </w:tc>
      </w:tr>
      <w:tr>
        <w:trPr>
          <w:cantSplit w:val="0"/>
          <w:trHeight w:val="300" w:hRule="atLeast"/>
          <w:tblHeader w:val="0"/>
        </w:trPr>
        <w:tc>
          <w:tcPr>
            <w:tcBorders>
              <w:top w:color="000000" w:space="0" w:sz="4" w:val="single"/>
              <w:left w:color="000000" w:space="0" w:sz="4" w:val="single"/>
              <w:bottom w:color="000000" w:space="0" w:sz="4" w:val="single"/>
              <w:right w:color="000000" w:space="0" w:sz="4" w:val="single"/>
            </w:tcBorders>
            <w:shd w:fill="auto" w:val="clear"/>
            <w:vAlign w:val="bottom"/>
          </w:tcPr>
          <w:p w:rsidR="00000000" w:rsidDel="00000000" w:rsidP="00000000" w:rsidRDefault="00000000" w:rsidRPr="00000000" w14:paraId="0000071F">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27</w:t>
            </w:r>
          </w:p>
        </w:tc>
        <w:tc>
          <w:tcPr>
            <w:tcBorders>
              <w:top w:color="000000" w:space="0" w:sz="4" w:val="single"/>
              <w:left w:color="000000" w:space="0" w:sz="4" w:val="single"/>
              <w:bottom w:color="000000" w:space="0" w:sz="4" w:val="single"/>
              <w:right w:color="000000" w:space="0" w:sz="4" w:val="single"/>
            </w:tcBorders>
            <w:shd w:fill="auto" w:val="clear"/>
            <w:vAlign w:val="bottom"/>
          </w:tcPr>
          <w:p w:rsidR="00000000" w:rsidDel="00000000" w:rsidP="00000000" w:rsidRDefault="00000000" w:rsidRPr="00000000" w14:paraId="00000720">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Cumaribo</w:t>
            </w:r>
          </w:p>
        </w:tc>
        <w:tc>
          <w:tcPr>
            <w:tcBorders>
              <w:top w:color="000000" w:space="0" w:sz="4" w:val="single"/>
              <w:left w:color="000000" w:space="0" w:sz="4" w:val="single"/>
              <w:bottom w:color="000000" w:space="0" w:sz="4" w:val="single"/>
              <w:right w:color="000000" w:space="0" w:sz="4" w:val="single"/>
            </w:tcBorders>
            <w:shd w:fill="auto" w:val="clear"/>
            <w:vAlign w:val="bottom"/>
          </w:tcPr>
          <w:p w:rsidR="00000000" w:rsidDel="00000000" w:rsidP="00000000" w:rsidRDefault="00000000" w:rsidRPr="00000000" w14:paraId="00000721">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Vichada</w:t>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722">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w:t>
            </w:r>
          </w:p>
        </w:tc>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72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r>
      <w:tr>
        <w:trPr>
          <w:cantSplit w:val="0"/>
          <w:trHeight w:val="300" w:hRule="atLeast"/>
          <w:tblHeader w:val="0"/>
        </w:trPr>
        <w:tc>
          <w:tcPr>
            <w:tcBorders>
              <w:top w:color="000000" w:space="0" w:sz="4" w:val="single"/>
              <w:left w:color="000000" w:space="0" w:sz="4" w:val="single"/>
              <w:bottom w:color="000000" w:space="0" w:sz="4" w:val="single"/>
              <w:right w:color="000000" w:space="0" w:sz="4" w:val="single"/>
            </w:tcBorders>
            <w:shd w:fill="auto" w:val="clear"/>
            <w:vAlign w:val="bottom"/>
          </w:tcPr>
          <w:p w:rsidR="00000000" w:rsidDel="00000000" w:rsidP="00000000" w:rsidRDefault="00000000" w:rsidRPr="00000000" w14:paraId="00000724">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28</w:t>
            </w:r>
          </w:p>
        </w:tc>
        <w:tc>
          <w:tcPr>
            <w:tcBorders>
              <w:top w:color="000000" w:space="0" w:sz="4" w:val="single"/>
              <w:left w:color="000000" w:space="0" w:sz="4" w:val="single"/>
              <w:bottom w:color="000000" w:space="0" w:sz="4" w:val="single"/>
              <w:right w:color="000000" w:space="0" w:sz="4" w:val="single"/>
            </w:tcBorders>
            <w:shd w:fill="auto" w:val="clear"/>
            <w:vAlign w:val="bottom"/>
          </w:tcPr>
          <w:p w:rsidR="00000000" w:rsidDel="00000000" w:rsidP="00000000" w:rsidRDefault="00000000" w:rsidRPr="00000000" w14:paraId="00000725">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Vélez</w:t>
            </w:r>
          </w:p>
        </w:tc>
        <w:tc>
          <w:tcPr>
            <w:tcBorders>
              <w:top w:color="000000" w:space="0" w:sz="4" w:val="single"/>
              <w:left w:color="000000" w:space="0" w:sz="4" w:val="single"/>
              <w:bottom w:color="000000" w:space="0" w:sz="4" w:val="single"/>
              <w:right w:color="000000" w:space="0" w:sz="4" w:val="single"/>
            </w:tcBorders>
            <w:shd w:fill="auto" w:val="clear"/>
            <w:vAlign w:val="bottom"/>
          </w:tcPr>
          <w:p w:rsidR="00000000" w:rsidDel="00000000" w:rsidP="00000000" w:rsidRDefault="00000000" w:rsidRPr="00000000" w14:paraId="00000726">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Santander</w:t>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727">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w:t>
            </w:r>
          </w:p>
        </w:tc>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72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r>
      <w:tr>
        <w:trPr>
          <w:cantSplit w:val="0"/>
          <w:trHeight w:val="300" w:hRule="atLeast"/>
          <w:tblHeader w:val="0"/>
        </w:trPr>
        <w:tc>
          <w:tcPr>
            <w:tcBorders>
              <w:top w:color="000000" w:space="0" w:sz="4" w:val="single"/>
              <w:left w:color="000000" w:space="0" w:sz="4" w:val="single"/>
              <w:bottom w:color="000000" w:space="0" w:sz="4" w:val="single"/>
              <w:right w:color="000000" w:space="0" w:sz="4" w:val="single"/>
            </w:tcBorders>
            <w:shd w:fill="auto" w:val="clear"/>
            <w:vAlign w:val="bottom"/>
          </w:tcPr>
          <w:p w:rsidR="00000000" w:rsidDel="00000000" w:rsidP="00000000" w:rsidRDefault="00000000" w:rsidRPr="00000000" w14:paraId="00000729">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29</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72A">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Distracción</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72B">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Guajira</w:t>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72C">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w:t>
            </w:r>
          </w:p>
        </w:tc>
        <w:tc>
          <w:tcPr>
            <w:vMerge w:val="restart"/>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72D">
            <w:pPr>
              <w:spacing w:line="276" w:lineRule="auto"/>
              <w:ind w:firstLine="240"/>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1.900.663,56</w:t>
            </w:r>
          </w:p>
        </w:tc>
      </w:tr>
      <w:tr>
        <w:trPr>
          <w:cantSplit w:val="0"/>
          <w:trHeight w:val="300" w:hRule="atLeast"/>
          <w:tblHeader w:val="0"/>
        </w:trPr>
        <w:tc>
          <w:tcPr>
            <w:tcBorders>
              <w:top w:color="000000" w:space="0" w:sz="4" w:val="single"/>
              <w:left w:color="000000" w:space="0" w:sz="4" w:val="single"/>
              <w:bottom w:color="000000" w:space="0" w:sz="4" w:val="single"/>
              <w:right w:color="000000" w:space="0" w:sz="4" w:val="single"/>
            </w:tcBorders>
            <w:shd w:fill="auto" w:val="clear"/>
            <w:vAlign w:val="bottom"/>
          </w:tcPr>
          <w:p w:rsidR="00000000" w:rsidDel="00000000" w:rsidP="00000000" w:rsidRDefault="00000000" w:rsidRPr="00000000" w14:paraId="0000072E">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30</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72F">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Puerto Rondón</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730">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Arauca</w:t>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731">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w:t>
            </w:r>
          </w:p>
        </w:tc>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73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r>
      <w:tr>
        <w:trPr>
          <w:cantSplit w:val="0"/>
          <w:trHeight w:val="300" w:hRule="atLeast"/>
          <w:tblHeader w:val="0"/>
        </w:trPr>
        <w:tc>
          <w:tcPr>
            <w:tcBorders>
              <w:top w:color="000000" w:space="0" w:sz="4" w:val="single"/>
              <w:left w:color="000000" w:space="0" w:sz="4" w:val="single"/>
              <w:bottom w:color="000000" w:space="0" w:sz="4" w:val="single"/>
              <w:right w:color="000000" w:space="0" w:sz="4" w:val="single"/>
            </w:tcBorders>
            <w:shd w:fill="auto" w:val="clear"/>
            <w:vAlign w:val="bottom"/>
          </w:tcPr>
          <w:p w:rsidR="00000000" w:rsidDel="00000000" w:rsidP="00000000" w:rsidRDefault="00000000" w:rsidRPr="00000000" w14:paraId="00000733">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31</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734">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Ayapel</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735">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Córdoba</w:t>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736">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737">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950.331,78</w:t>
            </w:r>
          </w:p>
        </w:tc>
      </w:tr>
      <w:tr>
        <w:trPr>
          <w:cantSplit w:val="0"/>
          <w:trHeight w:val="300" w:hRule="atLeast"/>
          <w:tblHeader w:val="0"/>
        </w:trPr>
        <w:tc>
          <w:tcPr>
            <w:tcBorders>
              <w:top w:color="000000" w:space="0" w:sz="4" w:val="single"/>
              <w:left w:color="000000" w:space="0" w:sz="4" w:val="single"/>
              <w:bottom w:color="000000" w:space="0" w:sz="4" w:val="single"/>
              <w:right w:color="000000" w:space="0" w:sz="4" w:val="single"/>
            </w:tcBorders>
            <w:shd w:fill="auto" w:val="clear"/>
            <w:vAlign w:val="bottom"/>
          </w:tcPr>
          <w:p w:rsidR="00000000" w:rsidDel="00000000" w:rsidP="00000000" w:rsidRDefault="00000000" w:rsidRPr="00000000" w14:paraId="00000738">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32</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739">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Bogotá</w:t>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73A">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Bogotá</w:t>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73B">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w:t>
            </w:r>
          </w:p>
        </w:tc>
        <w:tc>
          <w:tcPr>
            <w:vMerge w:val="restart"/>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73C">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2.850.995,34</w:t>
            </w:r>
          </w:p>
        </w:tc>
      </w:tr>
      <w:tr>
        <w:trPr>
          <w:cantSplit w:val="0"/>
          <w:trHeight w:val="300" w:hRule="atLeast"/>
          <w:tblHeader w:val="0"/>
        </w:trPr>
        <w:tc>
          <w:tcPr>
            <w:tcBorders>
              <w:top w:color="000000" w:space="0" w:sz="4" w:val="single"/>
              <w:left w:color="000000" w:space="0" w:sz="4" w:val="single"/>
              <w:bottom w:color="000000" w:space="0" w:sz="4" w:val="single"/>
              <w:right w:color="000000" w:space="0" w:sz="4" w:val="single"/>
            </w:tcBorders>
            <w:shd w:fill="auto" w:val="clear"/>
            <w:vAlign w:val="bottom"/>
          </w:tcPr>
          <w:p w:rsidR="00000000" w:rsidDel="00000000" w:rsidP="00000000" w:rsidRDefault="00000000" w:rsidRPr="00000000" w14:paraId="0000073D">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33</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73E">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Paz de Ariporo </w:t>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73F">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Casanare</w:t>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740">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w:t>
            </w:r>
          </w:p>
        </w:tc>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74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r>
      <w:tr>
        <w:trPr>
          <w:cantSplit w:val="0"/>
          <w:trHeight w:val="300" w:hRule="atLeast"/>
          <w:tblHeader w:val="0"/>
        </w:trPr>
        <w:tc>
          <w:tcPr>
            <w:tcBorders>
              <w:top w:color="000000" w:space="0" w:sz="4" w:val="single"/>
              <w:left w:color="000000" w:space="0" w:sz="4" w:val="single"/>
              <w:bottom w:color="000000" w:space="0" w:sz="4" w:val="single"/>
              <w:right w:color="000000" w:space="0" w:sz="4" w:val="single"/>
            </w:tcBorders>
            <w:shd w:fill="auto" w:val="clear"/>
            <w:vAlign w:val="bottom"/>
          </w:tcPr>
          <w:p w:rsidR="00000000" w:rsidDel="00000000" w:rsidP="00000000" w:rsidRDefault="00000000" w:rsidRPr="00000000" w14:paraId="00000742">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34</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743">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Charalá</w:t>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744">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Santander</w:t>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745">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w:t>
            </w:r>
          </w:p>
        </w:tc>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74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r>
      <w:tr>
        <w:trPr>
          <w:cantSplit w:val="0"/>
          <w:trHeight w:val="300" w:hRule="atLeast"/>
          <w:tblHeader w:val="0"/>
        </w:trPr>
        <w:tc>
          <w:tcPr>
            <w:tcBorders>
              <w:top w:color="000000" w:space="0" w:sz="4" w:val="single"/>
              <w:left w:color="000000" w:space="0" w:sz="4" w:val="single"/>
              <w:bottom w:color="000000" w:space="0" w:sz="4" w:val="single"/>
              <w:right w:color="000000" w:space="0" w:sz="4" w:val="single"/>
            </w:tcBorders>
            <w:shd w:fill="auto" w:val="clear"/>
            <w:vAlign w:val="bottom"/>
          </w:tcPr>
          <w:p w:rsidR="00000000" w:rsidDel="00000000" w:rsidP="00000000" w:rsidRDefault="00000000" w:rsidRPr="00000000" w14:paraId="00000747">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35</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748">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Istmina</w:t>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749">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Chocó</w:t>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74A">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w:t>
            </w:r>
          </w:p>
        </w:tc>
        <w:tc>
          <w:tcPr>
            <w:vMerge w:val="restart"/>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74B">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3.801.327,12</w:t>
            </w:r>
          </w:p>
        </w:tc>
      </w:tr>
      <w:tr>
        <w:trPr>
          <w:cantSplit w:val="0"/>
          <w:trHeight w:val="300" w:hRule="atLeast"/>
          <w:tblHeader w:val="0"/>
        </w:trPr>
        <w:tc>
          <w:tcPr>
            <w:tcBorders>
              <w:top w:color="000000" w:space="0" w:sz="4" w:val="single"/>
              <w:left w:color="000000" w:space="0" w:sz="4" w:val="single"/>
              <w:bottom w:color="000000" w:space="0" w:sz="4" w:val="single"/>
              <w:right w:color="000000" w:space="0" w:sz="4" w:val="single"/>
            </w:tcBorders>
            <w:shd w:fill="auto" w:val="clear"/>
            <w:vAlign w:val="bottom"/>
          </w:tcPr>
          <w:p w:rsidR="00000000" w:rsidDel="00000000" w:rsidP="00000000" w:rsidRDefault="00000000" w:rsidRPr="00000000" w14:paraId="0000074C">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36</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74D">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Beté</w:t>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74E">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Chocó</w:t>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74F">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w:t>
            </w:r>
          </w:p>
        </w:tc>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75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r>
      <w:tr>
        <w:trPr>
          <w:cantSplit w:val="0"/>
          <w:trHeight w:val="300" w:hRule="atLeast"/>
          <w:tblHeader w:val="0"/>
        </w:trPr>
        <w:tc>
          <w:tcPr>
            <w:tcBorders>
              <w:top w:color="000000" w:space="0" w:sz="4" w:val="single"/>
              <w:left w:color="000000" w:space="0" w:sz="4" w:val="single"/>
              <w:bottom w:color="000000" w:space="0" w:sz="4" w:val="single"/>
              <w:right w:color="000000" w:space="0" w:sz="4" w:val="single"/>
            </w:tcBorders>
            <w:shd w:fill="auto" w:val="clear"/>
            <w:vAlign w:val="bottom"/>
          </w:tcPr>
          <w:p w:rsidR="00000000" w:rsidDel="00000000" w:rsidP="00000000" w:rsidRDefault="00000000" w:rsidRPr="00000000" w14:paraId="00000751">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37</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752">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San Juan de Litoral</w:t>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753">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Chocó</w:t>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754">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w:t>
            </w:r>
          </w:p>
        </w:tc>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75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r>
      <w:tr>
        <w:trPr>
          <w:cantSplit w:val="0"/>
          <w:trHeight w:val="300" w:hRule="atLeast"/>
          <w:tblHeader w:val="0"/>
        </w:trPr>
        <w:tc>
          <w:tcPr>
            <w:tcBorders>
              <w:top w:color="000000" w:space="0" w:sz="4" w:val="single"/>
              <w:left w:color="000000" w:space="0" w:sz="4" w:val="single"/>
              <w:bottom w:color="000000" w:space="0" w:sz="4" w:val="single"/>
              <w:right w:color="000000" w:space="0" w:sz="4" w:val="single"/>
            </w:tcBorders>
            <w:shd w:fill="auto" w:val="clear"/>
            <w:vAlign w:val="bottom"/>
          </w:tcPr>
          <w:p w:rsidR="00000000" w:rsidDel="00000000" w:rsidP="00000000" w:rsidRDefault="00000000" w:rsidRPr="00000000" w14:paraId="00000756">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38</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757">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Quibdó</w:t>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758">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Chocó</w:t>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759">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w:t>
            </w:r>
          </w:p>
        </w:tc>
        <w:tc>
          <w:tcPr>
            <w:vMerge w:val="continue"/>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75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24"/>
                <w:szCs w:val="24"/>
              </w:rPr>
            </w:pPr>
            <w:r w:rsidDel="00000000" w:rsidR="00000000" w:rsidRPr="00000000">
              <w:rPr>
                <w:rtl w:val="0"/>
              </w:rPr>
            </w:r>
          </w:p>
        </w:tc>
      </w:tr>
      <w:tr>
        <w:trPr>
          <w:cantSplit w:val="0"/>
          <w:trHeight w:val="300" w:hRule="atLeast"/>
          <w:tblHeader w:val="0"/>
        </w:trPr>
        <w:tc>
          <w:tcPr>
            <w:gridSpan w:val="3"/>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75B">
            <w:pPr>
              <w:spacing w:line="276" w:lineRule="auto"/>
              <w:jc w:val="both"/>
              <w:rPr>
                <w:rFonts w:ascii="Arial Narrow" w:cs="Arial Narrow" w:eastAsia="Arial Narrow" w:hAnsi="Arial Narrow"/>
                <w:b w:val="1"/>
                <w:sz w:val="24"/>
                <w:szCs w:val="24"/>
              </w:rPr>
            </w:pPr>
            <w:r w:rsidDel="00000000" w:rsidR="00000000" w:rsidRPr="00000000">
              <w:rPr>
                <w:rFonts w:ascii="Arial Narrow" w:cs="Arial Narrow" w:eastAsia="Arial Narrow" w:hAnsi="Arial Narrow"/>
                <w:b w:val="1"/>
                <w:sz w:val="24"/>
                <w:szCs w:val="24"/>
                <w:rtl w:val="0"/>
              </w:rPr>
              <w:t xml:space="preserve">TOTAL</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75E">
            <w:pPr>
              <w:spacing w:line="276" w:lineRule="auto"/>
              <w:jc w:val="both"/>
              <w:rPr>
                <w:rFonts w:ascii="Arial Narrow" w:cs="Arial Narrow" w:eastAsia="Arial Narrow" w:hAnsi="Arial Narrow"/>
                <w:b w:val="1"/>
                <w:sz w:val="24"/>
                <w:szCs w:val="24"/>
              </w:rPr>
            </w:pPr>
            <w:r w:rsidDel="00000000" w:rsidR="00000000" w:rsidRPr="00000000">
              <w:rPr>
                <w:rFonts w:ascii="Arial Narrow" w:cs="Arial Narrow" w:eastAsia="Arial Narrow" w:hAnsi="Arial Narrow"/>
                <w:b w:val="1"/>
                <w:sz w:val="24"/>
                <w:szCs w:val="24"/>
                <w:rtl w:val="0"/>
              </w:rPr>
              <w:t xml:space="preserve">6.525.395,5</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75F">
            <w:pPr>
              <w:spacing w:line="276" w:lineRule="auto"/>
              <w:jc w:val="both"/>
              <w:rPr>
                <w:rFonts w:ascii="Arial Narrow" w:cs="Arial Narrow" w:eastAsia="Arial Narrow" w:hAnsi="Arial Narrow"/>
                <w:b w:val="1"/>
                <w:sz w:val="24"/>
                <w:szCs w:val="24"/>
              </w:rPr>
            </w:pPr>
            <w:r w:rsidDel="00000000" w:rsidR="00000000" w:rsidRPr="00000000">
              <w:rPr>
                <w:rFonts w:ascii="Arial Narrow" w:cs="Arial Narrow" w:eastAsia="Arial Narrow" w:hAnsi="Arial Narrow"/>
                <w:b w:val="1"/>
                <w:sz w:val="24"/>
                <w:szCs w:val="24"/>
                <w:rtl w:val="0"/>
              </w:rPr>
              <w:t xml:space="preserve">29.587.212,5</w:t>
            </w:r>
          </w:p>
        </w:tc>
      </w:tr>
    </w:tbl>
    <w:p w:rsidR="00000000" w:rsidDel="00000000" w:rsidP="00000000" w:rsidRDefault="00000000" w:rsidRPr="00000000" w14:paraId="00000760">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9214"/>
        </w:tabs>
        <w:spacing w:after="280" w:before="0" w:line="276" w:lineRule="auto"/>
        <w:ind w:left="0" w:right="0" w:firstLine="0"/>
        <w:jc w:val="right"/>
        <w:rPr>
          <w:rFonts w:ascii="Arial Narrow" w:cs="Arial Narrow" w:eastAsia="Arial Narrow" w:hAnsi="Arial Narrow"/>
          <w:b w:val="0"/>
          <w:i w:val="0"/>
          <w:smallCaps w:val="0"/>
          <w:strike w:val="0"/>
          <w:color w:val="2f5496"/>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2f5496"/>
          <w:sz w:val="24"/>
          <w:szCs w:val="24"/>
          <w:u w:val="none"/>
          <w:shd w:fill="auto" w:val="clear"/>
          <w:vertAlign w:val="baseline"/>
          <w:rtl w:val="0"/>
        </w:rPr>
        <w:t xml:space="preserve">Fuente: IGAC. Dirección de Gestión de Información Geográfica</w:t>
      </w:r>
    </w:p>
    <w:p w:rsidR="00000000" w:rsidDel="00000000" w:rsidP="00000000" w:rsidRDefault="00000000" w:rsidRPr="00000000" w14:paraId="00000761">
      <w:pPr>
        <w:spacing w:after="280" w:line="276" w:lineRule="auto"/>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El cubrimiento realizado para la vigencia 2024 es de 29.587.212,5 hectáreas, instalando a la fecha un total de 19 estaciones para el 2024, contando con cubrimiento de 55 km a la redonda, así como, área limítrofe y oceánica dado los trabajos regionales que se están adelantando en organizaciones como SIRGAS y los distintos trabajos de batimetría. </w:t>
      </w:r>
    </w:p>
    <w:p w:rsidR="00000000" w:rsidDel="00000000" w:rsidP="00000000" w:rsidRDefault="00000000" w:rsidRPr="00000000" w14:paraId="00000762">
      <w:pPr>
        <w:spacing w:after="280" w:line="276" w:lineRule="auto"/>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A continuación, se evidencia la red activa, con las estaciones de funcionamiento incorporadas en el 2023 y 2024, para un total en cobertura de 36.112.608,02 hectáreas:</w:t>
      </w:r>
    </w:p>
    <w:p w:rsidR="00000000" w:rsidDel="00000000" w:rsidP="00000000" w:rsidRDefault="00000000" w:rsidRPr="00000000" w14:paraId="00000763">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120" w:line="240" w:lineRule="auto"/>
        <w:ind w:left="0" w:right="0" w:firstLine="0"/>
        <w:jc w:val="left"/>
        <w:rPr>
          <w:rFonts w:ascii="Arial Narrow" w:cs="Arial Narrow" w:eastAsia="Arial Narrow" w:hAnsi="Arial Narrow"/>
          <w:b w:val="1"/>
          <w:i w:val="0"/>
          <w:smallCaps w:val="0"/>
          <w:strike w:val="0"/>
          <w:color w:val="000000"/>
          <w:sz w:val="24"/>
          <w:szCs w:val="24"/>
          <w:u w:val="none"/>
          <w:shd w:fill="auto" w:val="clear"/>
          <w:vertAlign w:val="baseline"/>
        </w:rPr>
      </w:pPr>
      <w:bookmarkStart w:colFirst="0" w:colLast="0" w:name="_4bvk7pj" w:id="63"/>
      <w:bookmarkEnd w:id="63"/>
      <w:r w:rsidDel="00000000" w:rsidR="00000000" w:rsidRPr="00000000">
        <w:rPr>
          <w:rFonts w:ascii="Arial Narrow" w:cs="Arial Narrow" w:eastAsia="Arial Narrow" w:hAnsi="Arial Narrow"/>
          <w:b w:val="1"/>
          <w:i w:val="0"/>
          <w:smallCaps w:val="0"/>
          <w:strike w:val="0"/>
          <w:color w:val="2f5496"/>
          <w:sz w:val="24"/>
          <w:szCs w:val="24"/>
          <w:u w:val="none"/>
          <w:shd w:fill="auto" w:val="clear"/>
          <w:vertAlign w:val="baseline"/>
          <w:rtl w:val="0"/>
        </w:rPr>
        <w:t xml:space="preserve">Mapa 6 Mapa de la Red Geodésica Activa, 2024</w:t>
      </w:r>
      <w:r w:rsidDel="00000000" w:rsidR="00000000" w:rsidRPr="00000000">
        <w:rPr>
          <w:rtl w:val="0"/>
        </w:rPr>
      </w:r>
    </w:p>
    <w:p w:rsidR="00000000" w:rsidDel="00000000" w:rsidP="00000000" w:rsidRDefault="00000000" w:rsidRPr="00000000" w14:paraId="00000764">
      <w:pPr>
        <w:spacing w:after="280" w:line="276" w:lineRule="auto"/>
        <w:jc w:val="center"/>
        <w:rPr>
          <w:rFonts w:ascii="Arial Narrow" w:cs="Arial Narrow" w:eastAsia="Arial Narrow" w:hAnsi="Arial Narrow"/>
          <w:b w:val="1"/>
          <w:sz w:val="24"/>
          <w:szCs w:val="24"/>
        </w:rPr>
      </w:pPr>
      <w:r w:rsidDel="00000000" w:rsidR="00000000" w:rsidRPr="00000000">
        <w:rPr>
          <w:rFonts w:ascii="Arial Narrow" w:cs="Arial Narrow" w:eastAsia="Arial Narrow" w:hAnsi="Arial Narrow"/>
          <w:b w:val="1"/>
          <w:sz w:val="24"/>
          <w:szCs w:val="24"/>
        </w:rPr>
        <w:drawing>
          <wp:inline distB="0" distT="0" distL="0" distR="0">
            <wp:extent cx="4278273" cy="6051686"/>
            <wp:effectExtent b="0" l="0" r="0" t="0"/>
            <wp:docPr descr="Mapa&#10;&#10;Descripción generada automáticamente" id="24" name="image25.png"/>
            <a:graphic>
              <a:graphicData uri="http://schemas.openxmlformats.org/drawingml/2006/picture">
                <pic:pic>
                  <pic:nvPicPr>
                    <pic:cNvPr descr="Mapa&#10;&#10;Descripción generada automáticamente" id="0" name="image25.png"/>
                    <pic:cNvPicPr preferRelativeResize="0"/>
                  </pic:nvPicPr>
                  <pic:blipFill>
                    <a:blip r:embed="rId29"/>
                    <a:srcRect b="0" l="0" r="0" t="0"/>
                    <a:stretch>
                      <a:fillRect/>
                    </a:stretch>
                  </pic:blipFill>
                  <pic:spPr>
                    <a:xfrm>
                      <a:off x="0" y="0"/>
                      <a:ext cx="4278273" cy="6051686"/>
                    </a:xfrm>
                    <a:prstGeom prst="rect"/>
                    <a:ln/>
                  </pic:spPr>
                </pic:pic>
              </a:graphicData>
            </a:graphic>
          </wp:inline>
        </w:drawing>
      </w:r>
      <w:r w:rsidDel="00000000" w:rsidR="00000000" w:rsidRPr="00000000">
        <w:rPr>
          <w:rtl w:val="0"/>
        </w:rPr>
      </w:r>
    </w:p>
    <w:p w:rsidR="00000000" w:rsidDel="00000000" w:rsidP="00000000" w:rsidRDefault="00000000" w:rsidRPr="00000000" w14:paraId="00000765">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9214"/>
        </w:tabs>
        <w:spacing w:after="280" w:before="0" w:line="276" w:lineRule="auto"/>
        <w:ind w:left="0" w:right="0" w:firstLine="0"/>
        <w:jc w:val="right"/>
        <w:rPr>
          <w:rFonts w:ascii="Arial Narrow" w:cs="Arial Narrow" w:eastAsia="Arial Narrow" w:hAnsi="Arial Narrow"/>
          <w:b w:val="0"/>
          <w:i w:val="0"/>
          <w:smallCaps w:val="0"/>
          <w:strike w:val="0"/>
          <w:color w:val="2f5496"/>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2f5496"/>
          <w:sz w:val="24"/>
          <w:szCs w:val="24"/>
          <w:u w:val="none"/>
          <w:shd w:fill="auto" w:val="clear"/>
          <w:vertAlign w:val="baseline"/>
          <w:rtl w:val="0"/>
        </w:rPr>
        <w:t xml:space="preserve">Fuente: IGAC. Dirección de Gestión de Información Geográfica</w:t>
      </w:r>
    </w:p>
    <w:p w:rsidR="00000000" w:rsidDel="00000000" w:rsidP="00000000" w:rsidRDefault="00000000" w:rsidRPr="00000000" w14:paraId="00000766">
      <w:pPr>
        <w:rPr>
          <w:rFonts w:ascii="Arial Narrow" w:cs="Arial Narrow" w:eastAsia="Arial Narrow" w:hAnsi="Arial Narrow"/>
          <w:sz w:val="24"/>
          <w:szCs w:val="24"/>
        </w:rPr>
      </w:pPr>
      <w:r w:rsidDel="00000000" w:rsidR="00000000" w:rsidRPr="00000000">
        <w:rPr>
          <w:rFonts w:ascii="Arial Narrow" w:cs="Arial Narrow" w:eastAsia="Arial Narrow" w:hAnsi="Arial Narrow"/>
          <w:b w:val="1"/>
          <w:sz w:val="24"/>
          <w:szCs w:val="24"/>
          <w:rtl w:val="0"/>
        </w:rPr>
        <w:t xml:space="preserve">Observatorio Geomagnético de Fúquene: </w:t>
      </w:r>
      <w:r w:rsidDel="00000000" w:rsidR="00000000" w:rsidRPr="00000000">
        <w:rPr>
          <w:rFonts w:ascii="Arial Narrow" w:cs="Arial Narrow" w:eastAsia="Arial Narrow" w:hAnsi="Arial Narrow"/>
          <w:sz w:val="24"/>
          <w:szCs w:val="24"/>
          <w:rtl w:val="0"/>
        </w:rPr>
        <w:t xml:space="preserve">Se implementó tecnología avanzada con la adquisición de equipos geomagnéticos y la modernización de la infraestructura física, además de la adquisición de una nueva lancha para optimizar el acceso a la isla.</w:t>
      </w:r>
    </w:p>
    <w:p w:rsidR="00000000" w:rsidDel="00000000" w:rsidP="00000000" w:rsidRDefault="00000000" w:rsidRPr="00000000" w14:paraId="00000767">
      <w:pPr>
        <w:pStyle w:val="Heading1"/>
        <w:numPr>
          <w:ilvl w:val="2"/>
          <w:numId w:val="5"/>
        </w:numPr>
        <w:spacing w:after="280" w:lineRule="auto"/>
        <w:ind w:left="1224" w:hanging="504.00000000000006"/>
        <w:jc w:val="both"/>
        <w:rPr>
          <w:rFonts w:ascii="Arial Narrow" w:cs="Arial Narrow" w:eastAsia="Arial Narrow" w:hAnsi="Arial Narrow"/>
        </w:rPr>
      </w:pPr>
      <w:bookmarkStart w:colFirst="0" w:colLast="0" w:name="_2r0uhxc" w:id="64"/>
      <w:bookmarkEnd w:id="64"/>
      <w:r w:rsidDel="00000000" w:rsidR="00000000" w:rsidRPr="00000000">
        <w:rPr>
          <w:rFonts w:ascii="Arial Narrow" w:cs="Arial Narrow" w:eastAsia="Arial Narrow" w:hAnsi="Arial Narrow"/>
          <w:rtl w:val="0"/>
        </w:rPr>
        <w:t xml:space="preserve">Actualización de las áreas homogéneas de tierras de los municipios priorizados para el catastro multipropósito</w:t>
      </w:r>
    </w:p>
    <w:p w:rsidR="00000000" w:rsidDel="00000000" w:rsidP="00000000" w:rsidRDefault="00000000" w:rsidRPr="00000000" w14:paraId="00000768">
      <w:pPr>
        <w:spacing w:after="0" w:line="276" w:lineRule="auto"/>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Las Áreas Homogéneas de Tierras (AHT), son una aplicación de los estudios de suelos e insumo agrológico para la elaboración del Catastro Multipropósito, éstas entregan un valor potencial de las tierras, que se constituye en una base cuantitativa para la actualización catastral a realizar en un municipio.  Asimismo, el catastro rural cuenta con información más veras que le permite determinar el avalúo de la tierra de forma precisa y a los municipios mejorar su gestión financiera al conocer la realidad de la calidad de sus tierras y la capacidad productiva de las mismas.</w:t>
      </w:r>
    </w:p>
    <w:p w:rsidR="00000000" w:rsidDel="00000000" w:rsidP="00000000" w:rsidRDefault="00000000" w:rsidRPr="00000000" w14:paraId="00000769">
      <w:pPr>
        <w:spacing w:after="280" w:line="276" w:lineRule="auto"/>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Para el 2023 se logró la actualización total de 18.954.545 ha en 66 municipios, ubicados en los departamentos de Antioquia, Atlántico, Bolívar, Boyacá, Caquetá, Casanare, Cauca, Cesar, Córdoba, Guainía, Guaviare, Huila, La Guajira, Meta, Nariño, Norte De Santander, Sucre y Tolima. Para la vigencia del año 2024 se ha actualizado </w:t>
      </w:r>
      <w:r w:rsidDel="00000000" w:rsidR="00000000" w:rsidRPr="00000000">
        <w:rPr>
          <w:rFonts w:ascii="Arial Narrow" w:cs="Arial Narrow" w:eastAsia="Arial Narrow" w:hAnsi="Arial Narrow"/>
          <w:rtl w:val="0"/>
        </w:rPr>
        <w:t xml:space="preserve">35.336.009 </w:t>
      </w:r>
      <w:r w:rsidDel="00000000" w:rsidR="00000000" w:rsidRPr="00000000">
        <w:rPr>
          <w:rFonts w:ascii="Arial Narrow" w:cs="Arial Narrow" w:eastAsia="Arial Narrow" w:hAnsi="Arial Narrow"/>
          <w:color w:val="000000"/>
          <w:sz w:val="24"/>
          <w:szCs w:val="24"/>
          <w:rtl w:val="0"/>
        </w:rPr>
        <w:t xml:space="preserve">hectáreas de AHT correspondientes a 169 municipios ubicados en los siguientes departamentos: Amazonas, Antioquia, Arauca, Bolívar, Boyacá, Caquetá, Casanare, Cauca, Cesar, Chocó, Córdoba, Cundinamarca, Guainía, Huila, La Guajira, Magdalena, Meta, Nariño, Norte de Santander, Putumayo, Quindío, Risaralda, Santander, Sucre, Tolima y Vichada, para un total de 207 municipios actualizados entre el 2023 a septiembre de 2024, correspondientes a 49.497.823 hectáreas, las cuales representan el 43,6% del territorio colombiano, es decir, este valor contribuye en un 75.2% del área total con la que se cuenta actualmente (vigencia 2020-2024) en actualizaciones de Áreas Homogéneas de Tierras -  AHT del  territorio colombiano, las cuales alcanzan una cobertura total del 62,5% de país.</w:t>
      </w:r>
    </w:p>
    <w:p w:rsidR="00000000" w:rsidDel="00000000" w:rsidP="00000000" w:rsidRDefault="00000000" w:rsidRPr="00000000" w14:paraId="0000076A">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120" w:line="240" w:lineRule="auto"/>
        <w:ind w:left="0" w:right="0" w:firstLine="0"/>
        <w:jc w:val="left"/>
        <w:rPr>
          <w:rFonts w:ascii="Arial Narrow" w:cs="Arial Narrow" w:eastAsia="Arial Narrow" w:hAnsi="Arial Narrow"/>
          <w:b w:val="1"/>
          <w:i w:val="0"/>
          <w:smallCaps w:val="0"/>
          <w:strike w:val="0"/>
          <w:color w:val="000000"/>
          <w:sz w:val="24"/>
          <w:szCs w:val="24"/>
          <w:u w:val="none"/>
          <w:shd w:fill="auto" w:val="clear"/>
          <w:vertAlign w:val="baseline"/>
        </w:rPr>
      </w:pPr>
      <w:bookmarkStart w:colFirst="0" w:colLast="0" w:name="_1664s55" w:id="65"/>
      <w:bookmarkEnd w:id="65"/>
      <w:r w:rsidDel="00000000" w:rsidR="00000000" w:rsidRPr="00000000">
        <w:rPr>
          <w:rFonts w:ascii="Arial Narrow" w:cs="Arial Narrow" w:eastAsia="Arial Narrow" w:hAnsi="Arial Narrow"/>
          <w:b w:val="1"/>
          <w:i w:val="0"/>
          <w:smallCaps w:val="0"/>
          <w:strike w:val="0"/>
          <w:color w:val="2f5496"/>
          <w:sz w:val="24"/>
          <w:szCs w:val="24"/>
          <w:u w:val="none"/>
          <w:shd w:fill="auto" w:val="clear"/>
          <w:vertAlign w:val="baseline"/>
          <w:rtl w:val="0"/>
        </w:rPr>
        <w:t xml:space="preserve">Mapa 7 Mapa de Áreas homogéneas de tierras</w:t>
      </w:r>
      <w:r w:rsidDel="00000000" w:rsidR="00000000" w:rsidRPr="00000000">
        <w:rPr>
          <w:rtl w:val="0"/>
        </w:rPr>
      </w:r>
    </w:p>
    <w:p w:rsidR="00000000" w:rsidDel="00000000" w:rsidP="00000000" w:rsidRDefault="00000000" w:rsidRPr="00000000" w14:paraId="0000076B">
      <w:pPr>
        <w:spacing w:after="280" w:line="276" w:lineRule="auto"/>
        <w:jc w:val="center"/>
        <w:rPr>
          <w:rFonts w:ascii="Arial Narrow" w:cs="Arial Narrow" w:eastAsia="Arial Narrow" w:hAnsi="Arial Narrow"/>
          <w:color w:val="2e75b5"/>
          <w:sz w:val="24"/>
          <w:szCs w:val="24"/>
        </w:rPr>
      </w:pPr>
      <w:r w:rsidDel="00000000" w:rsidR="00000000" w:rsidRPr="00000000">
        <w:rPr>
          <w:rFonts w:ascii="Arial Narrow" w:cs="Arial Narrow" w:eastAsia="Arial Narrow" w:hAnsi="Arial Narrow"/>
          <w:color w:val="2e75b5"/>
          <w:sz w:val="24"/>
          <w:szCs w:val="24"/>
        </w:rPr>
        <w:drawing>
          <wp:inline distB="0" distT="0" distL="0" distR="0">
            <wp:extent cx="4259125" cy="6024602"/>
            <wp:effectExtent b="0" l="0" r="0" t="0"/>
            <wp:docPr descr="Mapa&#10;&#10;Descripción generada automáticamente" id="25" name="image26.png"/>
            <a:graphic>
              <a:graphicData uri="http://schemas.openxmlformats.org/drawingml/2006/picture">
                <pic:pic>
                  <pic:nvPicPr>
                    <pic:cNvPr descr="Mapa&#10;&#10;Descripción generada automáticamente" id="0" name="image26.png"/>
                    <pic:cNvPicPr preferRelativeResize="0"/>
                  </pic:nvPicPr>
                  <pic:blipFill>
                    <a:blip r:embed="rId30"/>
                    <a:srcRect b="0" l="0" r="0" t="0"/>
                    <a:stretch>
                      <a:fillRect/>
                    </a:stretch>
                  </pic:blipFill>
                  <pic:spPr>
                    <a:xfrm>
                      <a:off x="0" y="0"/>
                      <a:ext cx="4259125" cy="6024602"/>
                    </a:xfrm>
                    <a:prstGeom prst="rect"/>
                    <a:ln/>
                  </pic:spPr>
                </pic:pic>
              </a:graphicData>
            </a:graphic>
          </wp:inline>
        </w:drawing>
      </w:r>
      <w:r w:rsidDel="00000000" w:rsidR="00000000" w:rsidRPr="00000000">
        <w:rPr>
          <w:rtl w:val="0"/>
        </w:rPr>
      </w:r>
    </w:p>
    <w:p w:rsidR="00000000" w:rsidDel="00000000" w:rsidP="00000000" w:rsidRDefault="00000000" w:rsidRPr="00000000" w14:paraId="0000076C">
      <w:pPr>
        <w:spacing w:after="280" w:lineRule="auto"/>
        <w:jc w:val="right"/>
        <w:rPr>
          <w:rFonts w:ascii="Arial Narrow" w:cs="Arial Narrow" w:eastAsia="Arial Narrow" w:hAnsi="Arial Narrow"/>
          <w:color w:val="2f5496"/>
          <w:sz w:val="24"/>
          <w:szCs w:val="24"/>
        </w:rPr>
      </w:pPr>
      <w:r w:rsidDel="00000000" w:rsidR="00000000" w:rsidRPr="00000000">
        <w:rPr>
          <w:rFonts w:ascii="Arial Narrow" w:cs="Arial Narrow" w:eastAsia="Arial Narrow" w:hAnsi="Arial Narrow"/>
          <w:color w:val="2f5496"/>
          <w:sz w:val="24"/>
          <w:szCs w:val="24"/>
          <w:rtl w:val="0"/>
        </w:rPr>
        <w:t xml:space="preserve">Fuente: IGAC. Dirección de Gestión de Información Geográfica</w:t>
      </w:r>
    </w:p>
    <w:p w:rsidR="00000000" w:rsidDel="00000000" w:rsidP="00000000" w:rsidRDefault="00000000" w:rsidRPr="00000000" w14:paraId="0000076D">
      <w:pPr>
        <w:pStyle w:val="Heading1"/>
        <w:numPr>
          <w:ilvl w:val="2"/>
          <w:numId w:val="5"/>
        </w:numPr>
        <w:spacing w:after="280" w:lineRule="auto"/>
        <w:ind w:left="1224" w:hanging="504.00000000000006"/>
        <w:jc w:val="both"/>
        <w:rPr>
          <w:rFonts w:ascii="Arial Narrow" w:cs="Arial Narrow" w:eastAsia="Arial Narrow" w:hAnsi="Arial Narrow"/>
        </w:rPr>
      </w:pPr>
      <w:bookmarkStart w:colFirst="0" w:colLast="0" w:name="_3q5sasy" w:id="66"/>
      <w:bookmarkEnd w:id="66"/>
      <w:r w:rsidDel="00000000" w:rsidR="00000000" w:rsidRPr="00000000">
        <w:rPr>
          <w:rFonts w:ascii="Arial Narrow" w:cs="Arial Narrow" w:eastAsia="Arial Narrow" w:hAnsi="Arial Narrow"/>
          <w:rtl w:val="0"/>
        </w:rPr>
        <w:t xml:space="preserve">Levantamiento de suelos y capacidad de uso de una zona priorizada, de acuerdo con la metodología establecida, para la toma de decisiones a nivel gubernamental en los planes de ordenamiento territorial</w:t>
      </w:r>
    </w:p>
    <w:p w:rsidR="00000000" w:rsidDel="00000000" w:rsidP="00000000" w:rsidRDefault="00000000" w:rsidRPr="00000000" w14:paraId="0000076E">
      <w:pPr>
        <w:spacing w:after="280" w:line="276" w:lineRule="auto"/>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El avance total de levantamiento de suelos detallados y semidetallados (2020-2024) es de 11.7 millones de hectáreas del territorio nacional, incluyendo 3.2 millones en 2023 y 6.1 millones en 2024.</w:t>
      </w:r>
    </w:p>
    <w:p w:rsidR="00000000" w:rsidDel="00000000" w:rsidP="00000000" w:rsidRDefault="00000000" w:rsidRPr="00000000" w14:paraId="0000076F">
      <w:pPr>
        <w:spacing w:after="280" w:line="276" w:lineRule="auto"/>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Se avanzó en el 2023 en el levantamiento de suelos y capacidad de uso, en 3.226.785 hectáreas en los departamentos de Cesar, Magdalena, Sucre, Bolívar y Córdoba.</w:t>
      </w:r>
    </w:p>
    <w:p w:rsidR="00000000" w:rsidDel="00000000" w:rsidP="00000000" w:rsidRDefault="00000000" w:rsidRPr="00000000" w14:paraId="00000770">
      <w:pPr>
        <w:shd w:fill="ffffff" w:val="clear"/>
        <w:spacing w:after="280" w:line="276" w:lineRule="auto"/>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Para la vigencia 2024, a corte de septiembre se cuenta con un cubrimiento de 5.296.018 hectáreas en los departamentos de Antioquia, Atlántico, Bolívar, Boyacá, Córdoba, Magdalena, La Guajira, Santander y Sucre. </w:t>
      </w:r>
    </w:p>
    <w:p w:rsidR="00000000" w:rsidDel="00000000" w:rsidP="00000000" w:rsidRDefault="00000000" w:rsidRPr="00000000" w14:paraId="00000771">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120" w:line="240" w:lineRule="auto"/>
        <w:ind w:left="0" w:right="0" w:firstLine="0"/>
        <w:jc w:val="left"/>
        <w:rPr>
          <w:rFonts w:ascii="Arial Narrow" w:cs="Arial Narrow" w:eastAsia="Arial Narrow" w:hAnsi="Arial Narrow"/>
          <w:b w:val="1"/>
          <w:i w:val="0"/>
          <w:smallCaps w:val="0"/>
          <w:strike w:val="0"/>
          <w:color w:val="000000"/>
          <w:sz w:val="24"/>
          <w:szCs w:val="24"/>
          <w:u w:val="none"/>
          <w:shd w:fill="auto" w:val="clear"/>
          <w:vertAlign w:val="baseline"/>
        </w:rPr>
      </w:pPr>
      <w:bookmarkStart w:colFirst="0" w:colLast="0" w:name="_25b2l0r" w:id="67"/>
      <w:bookmarkEnd w:id="67"/>
      <w:r w:rsidDel="00000000" w:rsidR="00000000" w:rsidRPr="00000000">
        <w:rPr>
          <w:rFonts w:ascii="Arial Narrow" w:cs="Arial Narrow" w:eastAsia="Arial Narrow" w:hAnsi="Arial Narrow"/>
          <w:b w:val="1"/>
          <w:i w:val="0"/>
          <w:smallCaps w:val="0"/>
          <w:strike w:val="0"/>
          <w:color w:val="2f5496"/>
          <w:sz w:val="24"/>
          <w:szCs w:val="24"/>
          <w:u w:val="none"/>
          <w:shd w:fill="auto" w:val="clear"/>
          <w:vertAlign w:val="baseline"/>
          <w:rtl w:val="0"/>
        </w:rPr>
        <w:t xml:space="preserve">Mapa 8 Mapa de Levantamiento de suelos</w:t>
      </w:r>
      <w:r w:rsidDel="00000000" w:rsidR="00000000" w:rsidRPr="00000000">
        <w:rPr>
          <w:rtl w:val="0"/>
        </w:rPr>
      </w:r>
    </w:p>
    <w:p w:rsidR="00000000" w:rsidDel="00000000" w:rsidP="00000000" w:rsidRDefault="00000000" w:rsidRPr="00000000" w14:paraId="00000772">
      <w:pPr>
        <w:spacing w:after="280" w:line="276" w:lineRule="auto"/>
        <w:jc w:val="center"/>
        <w:rPr>
          <w:rFonts w:ascii="Arial Narrow" w:cs="Arial Narrow" w:eastAsia="Arial Narrow" w:hAnsi="Arial Narrow"/>
          <w:b w:val="1"/>
          <w:color w:val="2e75b5"/>
          <w:sz w:val="24"/>
          <w:szCs w:val="24"/>
        </w:rPr>
      </w:pPr>
      <w:r w:rsidDel="00000000" w:rsidR="00000000" w:rsidRPr="00000000">
        <w:rPr>
          <w:rFonts w:ascii="Arial Narrow" w:cs="Arial Narrow" w:eastAsia="Arial Narrow" w:hAnsi="Arial Narrow"/>
          <w:b w:val="1"/>
          <w:color w:val="2e75b5"/>
          <w:sz w:val="24"/>
          <w:szCs w:val="24"/>
        </w:rPr>
        <w:drawing>
          <wp:inline distB="0" distT="0" distL="0" distR="0">
            <wp:extent cx="4286222" cy="6062930"/>
            <wp:effectExtent b="0" l="0" r="0" t="0"/>
            <wp:docPr descr="Mapa&#10;&#10;Descripción generada automáticamente" id="27" name="image29.png"/>
            <a:graphic>
              <a:graphicData uri="http://schemas.openxmlformats.org/drawingml/2006/picture">
                <pic:pic>
                  <pic:nvPicPr>
                    <pic:cNvPr descr="Mapa&#10;&#10;Descripción generada automáticamente" id="0" name="image29.png"/>
                    <pic:cNvPicPr preferRelativeResize="0"/>
                  </pic:nvPicPr>
                  <pic:blipFill>
                    <a:blip r:embed="rId31"/>
                    <a:srcRect b="0" l="0" r="0" t="0"/>
                    <a:stretch>
                      <a:fillRect/>
                    </a:stretch>
                  </pic:blipFill>
                  <pic:spPr>
                    <a:xfrm>
                      <a:off x="0" y="0"/>
                      <a:ext cx="4286222" cy="6062930"/>
                    </a:xfrm>
                    <a:prstGeom prst="rect"/>
                    <a:ln/>
                  </pic:spPr>
                </pic:pic>
              </a:graphicData>
            </a:graphic>
          </wp:inline>
        </w:drawing>
      </w:r>
      <w:r w:rsidDel="00000000" w:rsidR="00000000" w:rsidRPr="00000000">
        <w:rPr>
          <w:rtl w:val="0"/>
        </w:rPr>
      </w:r>
    </w:p>
    <w:p w:rsidR="00000000" w:rsidDel="00000000" w:rsidP="00000000" w:rsidRDefault="00000000" w:rsidRPr="00000000" w14:paraId="00000773">
      <w:pPr>
        <w:keepNext w:val="0"/>
        <w:keepLines w:val="0"/>
        <w:pageBreakBefore w:val="0"/>
        <w:widowControl w:val="1"/>
        <w:pBdr>
          <w:top w:space="0" w:sz="0" w:val="nil"/>
          <w:left w:space="0" w:sz="0" w:val="nil"/>
          <w:bottom w:space="0" w:sz="0" w:val="nil"/>
          <w:right w:space="0" w:sz="0" w:val="nil"/>
          <w:between w:space="0" w:sz="0" w:val="nil"/>
        </w:pBdr>
        <w:shd w:fill="auto" w:val="clear"/>
        <w:spacing w:after="280" w:before="0" w:line="276" w:lineRule="auto"/>
        <w:ind w:left="360" w:right="0" w:firstLine="0"/>
        <w:jc w:val="right"/>
        <w:rPr>
          <w:rFonts w:ascii="Arial Narrow" w:cs="Arial Narrow" w:eastAsia="Arial Narrow" w:hAnsi="Arial Narrow"/>
          <w:b w:val="0"/>
          <w:i w:val="0"/>
          <w:smallCaps w:val="0"/>
          <w:strike w:val="0"/>
          <w:color w:val="2f5496"/>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2f5496"/>
          <w:sz w:val="24"/>
          <w:szCs w:val="24"/>
          <w:u w:val="none"/>
          <w:shd w:fill="auto" w:val="clear"/>
          <w:vertAlign w:val="baseline"/>
          <w:rtl w:val="0"/>
        </w:rPr>
        <w:t xml:space="preserve">Fuente: IGAC. Dirección de Gestión de Información Geográfica</w:t>
      </w:r>
    </w:p>
    <w:p w:rsidR="00000000" w:rsidDel="00000000" w:rsidP="00000000" w:rsidRDefault="00000000" w:rsidRPr="00000000" w14:paraId="00000774">
      <w:pPr>
        <w:pStyle w:val="Heading1"/>
        <w:numPr>
          <w:ilvl w:val="2"/>
          <w:numId w:val="5"/>
        </w:numPr>
        <w:spacing w:after="280" w:lineRule="auto"/>
        <w:ind w:left="1224" w:hanging="504.00000000000006"/>
        <w:jc w:val="both"/>
        <w:rPr>
          <w:rFonts w:ascii="Arial Narrow" w:cs="Arial Narrow" w:eastAsia="Arial Narrow" w:hAnsi="Arial Narrow"/>
        </w:rPr>
      </w:pPr>
      <w:bookmarkStart w:colFirst="0" w:colLast="0" w:name="_kgcv8k" w:id="68"/>
      <w:bookmarkEnd w:id="68"/>
      <w:r w:rsidDel="00000000" w:rsidR="00000000" w:rsidRPr="00000000">
        <w:rPr>
          <w:rFonts w:ascii="Arial Narrow" w:cs="Arial Narrow" w:eastAsia="Arial Narrow" w:hAnsi="Arial Narrow"/>
          <w:rtl w:val="0"/>
        </w:rPr>
        <w:t xml:space="preserve">Implementación del plan de fortalecimiento del Laboratorio Nacional de Suelos</w:t>
      </w:r>
    </w:p>
    <w:p w:rsidR="00000000" w:rsidDel="00000000" w:rsidP="00000000" w:rsidRDefault="00000000" w:rsidRPr="00000000" w14:paraId="00000775">
      <w:pPr>
        <w:jc w:val="both"/>
        <w:rPr>
          <w:rFonts w:ascii="Arial Narrow" w:cs="Arial Narrow" w:eastAsia="Arial Narrow" w:hAnsi="Arial Narrow"/>
        </w:rPr>
      </w:pPr>
      <w:r w:rsidDel="00000000" w:rsidR="00000000" w:rsidRPr="00000000">
        <w:rPr>
          <w:rFonts w:ascii="Arial Narrow" w:cs="Arial Narrow" w:eastAsia="Arial Narrow" w:hAnsi="Arial Narrow"/>
          <w:rtl w:val="0"/>
        </w:rPr>
        <w:t xml:space="preserve">La adquisición de más de 150 equipos e instrumentos entre 2023 y 2024, han permitido mejorar la calidad y precisión analítica, reducir tiempos de ejecución y ampliación de la capacidad analítica del LNS, manteniéndose a la vanguardia de los métodos analíticos para muestras de suelo, agua, compost y tejido vegetal. </w:t>
      </w:r>
      <w:r w:rsidDel="00000000" w:rsidR="00000000" w:rsidRPr="00000000">
        <w:rPr>
          <w:rFonts w:ascii="Arial" w:cs="Arial" w:eastAsia="Arial" w:hAnsi="Arial"/>
          <w:rtl w:val="0"/>
        </w:rPr>
        <w:t xml:space="preserve">​</w:t>
      </w:r>
      <w:r w:rsidDel="00000000" w:rsidR="00000000" w:rsidRPr="00000000">
        <w:rPr>
          <w:rFonts w:ascii="Arial Narrow" w:cs="Arial Narrow" w:eastAsia="Arial Narrow" w:hAnsi="Arial Narrow"/>
          <w:rtl w:val="0"/>
        </w:rPr>
        <w:t xml:space="preserve">Con ello entre otras cosas hemos cuadriplicado la cantidad de análisis realizados por día.</w:t>
      </w:r>
    </w:p>
    <w:p w:rsidR="00000000" w:rsidDel="00000000" w:rsidP="00000000" w:rsidRDefault="00000000" w:rsidRPr="00000000" w14:paraId="00000776">
      <w:pPr>
        <w:jc w:val="both"/>
        <w:rPr>
          <w:rFonts w:ascii="Arial Narrow" w:cs="Arial Narrow" w:eastAsia="Arial Narrow" w:hAnsi="Arial Narrow"/>
        </w:rPr>
      </w:pPr>
      <w:r w:rsidDel="00000000" w:rsidR="00000000" w:rsidRPr="00000000">
        <w:rPr>
          <w:rFonts w:ascii="Arial Narrow" w:cs="Arial Narrow" w:eastAsia="Arial Narrow" w:hAnsi="Arial Narrow"/>
          <w:rtl w:val="0"/>
        </w:rPr>
        <w:t xml:space="preserve">En 2023 se recibieron 9.000 muestras permitiendo alcanzar más de 117.000 análisis ejecutados; y en lo que lleva de 2024 se han recibido más de 10.300 equivalentes a más de 122.000 análisis, demostrando el incremento en la demanda analítica de servicios analíticos.</w:t>
      </w:r>
    </w:p>
    <w:p w:rsidR="00000000" w:rsidDel="00000000" w:rsidP="00000000" w:rsidRDefault="00000000" w:rsidRPr="00000000" w14:paraId="00000777">
      <w:pPr>
        <w:rPr>
          <w:rFonts w:ascii="Arial Narrow" w:cs="Arial Narrow" w:eastAsia="Arial Narrow" w:hAnsi="Arial Narrow"/>
        </w:rPr>
      </w:pPr>
      <w:r w:rsidDel="00000000" w:rsidR="00000000" w:rsidRPr="00000000">
        <w:rPr>
          <w:rtl w:val="0"/>
        </w:rPr>
      </w:r>
    </w:p>
    <w:p w:rsidR="00000000" w:rsidDel="00000000" w:rsidP="00000000" w:rsidRDefault="00000000" w:rsidRPr="00000000" w14:paraId="00000778">
      <w:pPr>
        <w:pStyle w:val="Heading1"/>
        <w:numPr>
          <w:ilvl w:val="1"/>
          <w:numId w:val="5"/>
        </w:numPr>
        <w:spacing w:after="280" w:lineRule="auto"/>
        <w:ind w:left="792" w:hanging="432"/>
        <w:jc w:val="both"/>
        <w:rPr>
          <w:rFonts w:ascii="Arial Narrow" w:cs="Arial Narrow" w:eastAsia="Arial Narrow" w:hAnsi="Arial Narrow"/>
        </w:rPr>
      </w:pPr>
      <w:bookmarkStart w:colFirst="0" w:colLast="0" w:name="_34g0dwd" w:id="69"/>
      <w:bookmarkEnd w:id="69"/>
      <w:r w:rsidDel="00000000" w:rsidR="00000000" w:rsidRPr="00000000">
        <w:rPr>
          <w:rFonts w:ascii="Arial Narrow" w:cs="Arial Narrow" w:eastAsia="Arial Narrow" w:hAnsi="Arial Narrow"/>
          <w:rtl w:val="0"/>
        </w:rPr>
        <w:t xml:space="preserve">Objetivo 4. Regulación y política pública con enfoque territorial</w:t>
      </w:r>
    </w:p>
    <w:p w:rsidR="00000000" w:rsidDel="00000000" w:rsidP="00000000" w:rsidRDefault="00000000" w:rsidRPr="00000000" w14:paraId="00000779">
      <w:pPr>
        <w:spacing w:after="280" w:line="276" w:lineRule="auto"/>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La regulación y política pública con enfoque territorial, se orienta a profundizar el rol de máxima autoridad geográfica, geodésica, agrológica y catastral del país, mediante la generación y difusión de regulación técnica que facilite la implementación de un modelo de gestión pública integral con orientación hacia resultados, base para las políticas y la administración y gestión del territorio.</w:t>
      </w:r>
    </w:p>
    <w:p w:rsidR="00000000" w:rsidDel="00000000" w:rsidP="00000000" w:rsidRDefault="00000000" w:rsidRPr="00000000" w14:paraId="0000077A">
      <w:pPr>
        <w:spacing w:after="280" w:line="276" w:lineRule="auto"/>
        <w:jc w:val="both"/>
        <w:rPr>
          <w:rFonts w:ascii="Arial Narrow" w:cs="Arial Narrow" w:eastAsia="Arial Narrow" w:hAnsi="Arial Narrow"/>
          <w:color w:val="000000"/>
          <w:sz w:val="24"/>
          <w:szCs w:val="24"/>
        </w:rPr>
      </w:pPr>
      <w:r w:rsidDel="00000000" w:rsidR="00000000" w:rsidRPr="00000000">
        <w:rPr>
          <w:rFonts w:ascii="Arial Narrow" w:cs="Arial Narrow" w:eastAsia="Arial Narrow" w:hAnsi="Arial Narrow"/>
          <w:color w:val="000000"/>
          <w:sz w:val="24"/>
          <w:szCs w:val="24"/>
          <w:rtl w:val="0"/>
        </w:rPr>
        <w:t xml:space="preserve">En materia de regulación técnica del Instituto Geográfico Agustín Codazzi se tienen los siguientes avances entre julio de 2023 y septiembre de 2024 por parte de la Dirección de Regulación y Habilitación:</w:t>
      </w:r>
    </w:p>
    <w:p w:rsidR="00000000" w:rsidDel="00000000" w:rsidP="00000000" w:rsidRDefault="00000000" w:rsidRPr="00000000" w14:paraId="0000077B">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tabs>
          <w:tab w:val="left" w:leader="none" w:pos="9214"/>
        </w:tabs>
        <w:spacing w:after="0" w:before="0" w:line="276" w:lineRule="auto"/>
        <w:ind w:left="720" w:right="0" w:hanging="360"/>
        <w:jc w:val="both"/>
        <w:rPr>
          <w:b w:val="0"/>
          <w:i w:val="0"/>
          <w:smallCaps w:val="0"/>
          <w:strike w:val="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En noviembre de 2023 se actualizó el procedimiento de regulación PC-REG-01 aprobado en el Sistema de Gestión Integrado V.3, que establece las actividades que se deben llevar a cabo para expedir la regulación catastral geográfica, cartográfica, geodésica y agrológica.</w:t>
      </w:r>
    </w:p>
    <w:p w:rsidR="00000000" w:rsidDel="00000000" w:rsidP="00000000" w:rsidRDefault="00000000" w:rsidRPr="00000000" w14:paraId="0000077C">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tabs>
          <w:tab w:val="left" w:leader="none" w:pos="9214"/>
        </w:tabs>
        <w:spacing w:after="280" w:before="0" w:line="276" w:lineRule="auto"/>
        <w:ind w:left="720" w:right="0" w:hanging="360"/>
        <w:jc w:val="both"/>
        <w:rPr>
          <w:b w:val="0"/>
          <w:i w:val="0"/>
          <w:smallCaps w:val="0"/>
          <w:strike w:val="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Se expidió la siguiente regulación técnica por parte de la Dirección General con la ejecución del procedimiento de regulación del Sistema de Gestión Integrado por parte de la Dirección de Regulación y Habilitación:</w:t>
      </w:r>
    </w:p>
    <w:p w:rsidR="00000000" w:rsidDel="00000000" w:rsidP="00000000" w:rsidRDefault="00000000" w:rsidRPr="00000000" w14:paraId="0000077D">
      <w:pPr>
        <w:numPr>
          <w:ilvl w:val="1"/>
          <w:numId w:val="7"/>
        </w:numPr>
        <w:spacing w:after="0" w:line="276" w:lineRule="auto"/>
        <w:ind w:left="1418" w:hanging="360"/>
        <w:jc w:val="both"/>
        <w:rPr>
          <w:color w:val="000000"/>
          <w:sz w:val="24"/>
          <w:szCs w:val="24"/>
        </w:rPr>
      </w:pPr>
      <w:r w:rsidDel="00000000" w:rsidR="00000000" w:rsidRPr="00000000">
        <w:rPr>
          <w:rFonts w:ascii="Arial Narrow" w:cs="Arial Narrow" w:eastAsia="Arial Narrow" w:hAnsi="Arial Narrow"/>
          <w:color w:val="000000"/>
          <w:sz w:val="24"/>
          <w:szCs w:val="24"/>
          <w:rtl w:val="0"/>
        </w:rPr>
        <w:t xml:space="preserve">En atención al numeral 5 del artículo 47 de la Ley 2294 de 2023 se expidió Resolución 899 del 17 de julio de 2023 por medio de la cual se define la conformación y funcionamiento de la Infraestructura Colombiana de Datos Espaciales – ICDE.</w:t>
      </w:r>
    </w:p>
    <w:p w:rsidR="00000000" w:rsidDel="00000000" w:rsidP="00000000" w:rsidRDefault="00000000" w:rsidRPr="00000000" w14:paraId="0000077E">
      <w:pPr>
        <w:numPr>
          <w:ilvl w:val="1"/>
          <w:numId w:val="7"/>
        </w:numPr>
        <w:spacing w:after="0" w:line="276" w:lineRule="auto"/>
        <w:ind w:left="1418" w:hanging="360"/>
        <w:jc w:val="both"/>
        <w:rPr>
          <w:color w:val="000000"/>
          <w:sz w:val="24"/>
          <w:szCs w:val="24"/>
        </w:rPr>
      </w:pPr>
      <w:r w:rsidDel="00000000" w:rsidR="00000000" w:rsidRPr="00000000">
        <w:rPr>
          <w:rFonts w:ascii="Arial Narrow" w:cs="Arial Narrow" w:eastAsia="Arial Narrow" w:hAnsi="Arial Narrow"/>
          <w:color w:val="000000"/>
          <w:sz w:val="24"/>
          <w:szCs w:val="24"/>
          <w:rtl w:val="0"/>
        </w:rPr>
        <w:t xml:space="preserve">Resolución 782 del 07 de junio de 2023 por medio de la cual se adoptan disposiciones técnicas de carácter transitorio en materia de gestión catastral con el fin de definir normatividad aplicable mientras el IGAC expide la regulación técnica derivada de la Ley 2294 de 2023.</w:t>
      </w:r>
    </w:p>
    <w:p w:rsidR="00000000" w:rsidDel="00000000" w:rsidP="00000000" w:rsidRDefault="00000000" w:rsidRPr="00000000" w14:paraId="0000077F">
      <w:pPr>
        <w:numPr>
          <w:ilvl w:val="1"/>
          <w:numId w:val="7"/>
        </w:numPr>
        <w:spacing w:after="0" w:line="276" w:lineRule="auto"/>
        <w:ind w:left="1418" w:hanging="360"/>
        <w:jc w:val="both"/>
        <w:rPr>
          <w:color w:val="000000"/>
          <w:sz w:val="24"/>
          <w:szCs w:val="24"/>
        </w:rPr>
      </w:pPr>
      <w:r w:rsidDel="00000000" w:rsidR="00000000" w:rsidRPr="00000000">
        <w:rPr>
          <w:rFonts w:ascii="Arial Narrow" w:cs="Arial Narrow" w:eastAsia="Arial Narrow" w:hAnsi="Arial Narrow"/>
          <w:color w:val="000000"/>
          <w:sz w:val="24"/>
          <w:szCs w:val="24"/>
          <w:rtl w:val="0"/>
        </w:rPr>
        <w:t xml:space="preserve">Resolución 1040 del 08 de agosto de 2023 por medio de la cual se expide la resolución única de la gestión catastral multipropósito con la regulación sobre habilitación y deshabilitación de gestores catastrales, procesos de la gestión catastral (Formación y actualización, conservación y difusión catastral), especificaciones técnicas de la base de datos catastral y se adoptan disposiciones generales sobre la gestión catastral con enfoque multipropósito, así como lineamientos sobre el modelo de gestión y operación a nivel nacional.</w:t>
      </w:r>
    </w:p>
    <w:p w:rsidR="00000000" w:rsidDel="00000000" w:rsidP="00000000" w:rsidRDefault="00000000" w:rsidRPr="00000000" w14:paraId="00000780">
      <w:pPr>
        <w:numPr>
          <w:ilvl w:val="1"/>
          <w:numId w:val="7"/>
        </w:numPr>
        <w:spacing w:after="0" w:line="276" w:lineRule="auto"/>
        <w:ind w:left="1418" w:hanging="360"/>
        <w:jc w:val="both"/>
        <w:rPr>
          <w:color w:val="000000"/>
          <w:sz w:val="24"/>
          <w:szCs w:val="24"/>
        </w:rPr>
      </w:pPr>
      <w:r w:rsidDel="00000000" w:rsidR="00000000" w:rsidRPr="00000000">
        <w:rPr>
          <w:rFonts w:ascii="Arial Narrow" w:cs="Arial Narrow" w:eastAsia="Arial Narrow" w:hAnsi="Arial Narrow"/>
          <w:color w:val="000000"/>
          <w:sz w:val="24"/>
          <w:szCs w:val="24"/>
          <w:rtl w:val="0"/>
        </w:rPr>
        <w:t xml:space="preserve">Resolución Conjunta 662 IGAC 05346 SNR por la cual se adopta el Modelo Extendido Catastro - Registro a partir del Modelo Núcleo LADM_COL para el desarrollo de la gestión catastral con enfoque multipropósito en el marco del Sistema de Administración del Territorio – SAT y se modifica la Instancia de Coordinación para la gobernanza y la aprobación de nuevas versiones de este Modelo</w:t>
      </w:r>
    </w:p>
    <w:p w:rsidR="00000000" w:rsidDel="00000000" w:rsidP="00000000" w:rsidRDefault="00000000" w:rsidRPr="00000000" w14:paraId="00000781">
      <w:pPr>
        <w:numPr>
          <w:ilvl w:val="1"/>
          <w:numId w:val="7"/>
        </w:numPr>
        <w:spacing w:after="280" w:line="276" w:lineRule="auto"/>
        <w:ind w:left="1418" w:hanging="360"/>
        <w:jc w:val="both"/>
        <w:rPr>
          <w:color w:val="000000"/>
          <w:sz w:val="24"/>
          <w:szCs w:val="24"/>
        </w:rPr>
      </w:pPr>
      <w:r w:rsidDel="00000000" w:rsidR="00000000" w:rsidRPr="00000000">
        <w:rPr>
          <w:rFonts w:ascii="Arial Narrow" w:cs="Arial Narrow" w:eastAsia="Arial Narrow" w:hAnsi="Arial Narrow"/>
          <w:color w:val="000000"/>
          <w:sz w:val="24"/>
          <w:szCs w:val="24"/>
          <w:rtl w:val="0"/>
        </w:rPr>
        <w:t xml:space="preserve">Resolución 746 del 06 de junio 2024 por medio de la cual se modifica parcialmente la Resolución 1040 de 2023 única de la gestión catastral multipropósito, expedida con el fin de mejorar la regulación técnica en la materia a partir de la discusión y el trabajo con los gestores catastrales del país.</w:t>
      </w:r>
    </w:p>
    <w:p w:rsidR="00000000" w:rsidDel="00000000" w:rsidP="00000000" w:rsidRDefault="00000000" w:rsidRPr="00000000" w14:paraId="00000782">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9214"/>
        </w:tabs>
        <w:spacing w:after="280" w:before="0" w:line="276" w:lineRule="auto"/>
        <w:ind w:left="0" w:right="0" w:firstLine="0"/>
        <w:jc w:val="both"/>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Adicionalmente, se apoyó en materia de técnica normativa y regulación la expedición de los siguientes acuerdos de la Infraestructura Colombiana de Datos Espaciales - ICDE:</w:t>
      </w:r>
    </w:p>
    <w:p w:rsidR="00000000" w:rsidDel="00000000" w:rsidP="00000000" w:rsidRDefault="00000000" w:rsidRPr="00000000" w14:paraId="00000783">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tabs>
          <w:tab w:val="left" w:leader="none" w:pos="9214"/>
        </w:tabs>
        <w:spacing w:after="0" w:before="0" w:line="276" w:lineRule="auto"/>
        <w:ind w:left="720" w:right="0" w:hanging="360"/>
        <w:jc w:val="both"/>
        <w:rPr>
          <w:b w:val="0"/>
          <w:i w:val="0"/>
          <w:smallCaps w:val="0"/>
          <w:strike w:val="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Acuerdo 001 de 2023 por el cual se adoptó el Reglamento Interno de la Comisión Intersectorial de Información Geográfica - CIIG de la Infraestructura Colombiana de Datos Espaciales -ICDE.</w:t>
      </w:r>
    </w:p>
    <w:p w:rsidR="00000000" w:rsidDel="00000000" w:rsidP="00000000" w:rsidRDefault="00000000" w:rsidRPr="00000000" w14:paraId="00000784">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tabs>
          <w:tab w:val="left" w:leader="none" w:pos="9214"/>
        </w:tabs>
        <w:spacing w:after="280" w:before="0" w:line="276" w:lineRule="auto"/>
        <w:ind w:left="720" w:right="0" w:hanging="360"/>
        <w:jc w:val="both"/>
        <w:rPr>
          <w:b w:val="0"/>
          <w:i w:val="0"/>
          <w:smallCaps w:val="0"/>
          <w:strike w:val="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Acuerdo 002 de 2023 Por medio de la cual la Comisión Intersectorial de Información Geográfica – CIIG de la Infraestructura Colombiana de Datos Espaciales – ICDE adopta el modelo núcleo LADM_COL para la integración, interoperabilidad y articulación de los sistemas de información geográfica del Sistema de Administración del Territorio – SAT.</w:t>
      </w:r>
    </w:p>
    <w:p w:rsidR="00000000" w:rsidDel="00000000" w:rsidP="00000000" w:rsidRDefault="00000000" w:rsidRPr="00000000" w14:paraId="00000785">
      <w:pPr>
        <w:spacing w:after="280"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De otra parte, en el subproceso de Habilitación de la DRH, se ejecutaron las siguientes actividades:</w:t>
      </w:r>
    </w:p>
    <w:p w:rsidR="00000000" w:rsidDel="00000000" w:rsidP="00000000" w:rsidRDefault="00000000" w:rsidRPr="00000000" w14:paraId="00000786">
      <w:pPr>
        <w:keepNext w:val="0"/>
        <w:keepLines w:val="0"/>
        <w:pageBreakBefore w:val="0"/>
        <w:widowControl w:val="1"/>
        <w:numPr>
          <w:ilvl w:val="0"/>
          <w:numId w:val="11"/>
        </w:numPr>
        <w:pBdr>
          <w:top w:space="0" w:sz="0" w:val="nil"/>
          <w:left w:space="0" w:sz="0" w:val="nil"/>
          <w:bottom w:space="0" w:sz="0" w:val="nil"/>
          <w:right w:space="0" w:sz="0" w:val="nil"/>
          <w:between w:space="0" w:sz="0" w:val="nil"/>
        </w:pBdr>
        <w:shd w:fill="auto" w:val="clear"/>
        <w:spacing w:after="0" w:before="0" w:line="240" w:lineRule="auto"/>
        <w:ind w:left="770" w:right="0" w:hanging="360"/>
        <w:jc w:val="both"/>
        <w:rPr>
          <w:b w:val="1"/>
          <w:i w:val="0"/>
          <w:smallCaps w:val="0"/>
          <w:strike w:val="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En el proceso de reasunción de la Gestión Catastral, definido en el parágrafo segundo del artículo 43 de la Ley 2294 de 2023, la DRH apoyó cinco procesos de reasunción de los municipios de Palmira, Calima del Darién, Medio Baudó, Santa Rosa de Cabal y Tenjo.  En relación con la reasunción del municipio de Carmen de Viboral, la DRH realizó el acompañamiento al proceso, el cual fue reasumido por el Gestor Catastral del departamento de Antioquia.</w:t>
      </w:r>
      <w:r w:rsidDel="00000000" w:rsidR="00000000" w:rsidRPr="00000000">
        <w:rPr>
          <w:rtl w:val="0"/>
        </w:rPr>
      </w:r>
    </w:p>
    <w:p w:rsidR="00000000" w:rsidDel="00000000" w:rsidP="00000000" w:rsidRDefault="00000000" w:rsidRPr="00000000" w14:paraId="00000787">
      <w:pPr>
        <w:keepNext w:val="0"/>
        <w:keepLines w:val="0"/>
        <w:pageBreakBefore w:val="0"/>
        <w:widowControl w:val="1"/>
        <w:numPr>
          <w:ilvl w:val="0"/>
          <w:numId w:val="11"/>
        </w:numPr>
        <w:pBdr>
          <w:top w:space="0" w:sz="0" w:val="nil"/>
          <w:left w:space="0" w:sz="0" w:val="nil"/>
          <w:bottom w:space="0" w:sz="0" w:val="nil"/>
          <w:right w:space="0" w:sz="0" w:val="nil"/>
          <w:between w:space="0" w:sz="0" w:val="nil"/>
        </w:pBdr>
        <w:shd w:fill="auto" w:val="clear"/>
        <w:spacing w:after="0" w:before="0" w:line="240" w:lineRule="auto"/>
        <w:ind w:left="770" w:right="0" w:hanging="360"/>
        <w:jc w:val="both"/>
        <w:rPr>
          <w:b w:val="1"/>
          <w:i w:val="0"/>
          <w:smallCaps w:val="0"/>
          <w:strike w:val="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La DRH planeó y ejecutó la fase de entrega del servicio público catastral del municipio de Yopal – Casanare, en donde el IGAC como gestor saliente hizo entrega de la gestión catastral de dicho municipio, al gestor contratado, en este caso el municipio de Sabanalarga.</w:t>
      </w:r>
      <w:r w:rsidDel="00000000" w:rsidR="00000000" w:rsidRPr="00000000">
        <w:rPr>
          <w:rtl w:val="0"/>
        </w:rPr>
      </w:r>
    </w:p>
    <w:p w:rsidR="00000000" w:rsidDel="00000000" w:rsidP="00000000" w:rsidRDefault="00000000" w:rsidRPr="00000000" w14:paraId="00000788">
      <w:pPr>
        <w:keepNext w:val="0"/>
        <w:keepLines w:val="0"/>
        <w:pageBreakBefore w:val="0"/>
        <w:widowControl w:val="1"/>
        <w:numPr>
          <w:ilvl w:val="0"/>
          <w:numId w:val="11"/>
        </w:numPr>
        <w:pBdr>
          <w:top w:space="0" w:sz="0" w:val="nil"/>
          <w:left w:space="0" w:sz="0" w:val="nil"/>
          <w:bottom w:space="0" w:sz="0" w:val="nil"/>
          <w:right w:space="0" w:sz="0" w:val="nil"/>
          <w:between w:space="0" w:sz="0" w:val="nil"/>
        </w:pBdr>
        <w:shd w:fill="auto" w:val="clear"/>
        <w:spacing w:after="280" w:before="0" w:line="240" w:lineRule="auto"/>
        <w:ind w:left="770" w:right="0" w:hanging="360"/>
        <w:jc w:val="both"/>
        <w:rPr>
          <w:b w:val="1"/>
          <w:i w:val="0"/>
          <w:smallCaps w:val="0"/>
          <w:strike w:val="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Se realizaron socializaciones a diez entidades territoriales y a dos gestores catastrales, en los siguientes temas: i) requisitos de habilitación; ii) reasunción de la gestión catastral; iii) deshabilitación y; iv) contratación de gestores catastrales.</w:t>
      </w:r>
      <w:r w:rsidDel="00000000" w:rsidR="00000000" w:rsidRPr="00000000">
        <w:rPr>
          <w:rtl w:val="0"/>
        </w:rPr>
      </w:r>
    </w:p>
    <w:p w:rsidR="00000000" w:rsidDel="00000000" w:rsidP="00000000" w:rsidRDefault="00000000" w:rsidRPr="00000000" w14:paraId="00000789">
      <w:pPr>
        <w:pStyle w:val="Heading1"/>
        <w:numPr>
          <w:ilvl w:val="1"/>
          <w:numId w:val="5"/>
        </w:numPr>
        <w:spacing w:after="280" w:lineRule="auto"/>
        <w:ind w:left="792" w:hanging="432"/>
        <w:jc w:val="both"/>
        <w:rPr>
          <w:rFonts w:ascii="Arial Narrow" w:cs="Arial Narrow" w:eastAsia="Arial Narrow" w:hAnsi="Arial Narrow"/>
        </w:rPr>
      </w:pPr>
      <w:bookmarkStart w:colFirst="0" w:colLast="0" w:name="_1jlao46" w:id="70"/>
      <w:bookmarkEnd w:id="70"/>
      <w:r w:rsidDel="00000000" w:rsidR="00000000" w:rsidRPr="00000000">
        <w:rPr>
          <w:rFonts w:ascii="Arial Narrow" w:cs="Arial Narrow" w:eastAsia="Arial Narrow" w:hAnsi="Arial Narrow"/>
          <w:rtl w:val="0"/>
        </w:rPr>
        <w:t xml:space="preserve">Objetivo 5. Gestión del conocimiento para la innovación aplicada</w:t>
      </w:r>
    </w:p>
    <w:p w:rsidR="00000000" w:rsidDel="00000000" w:rsidP="00000000" w:rsidRDefault="00000000" w:rsidRPr="00000000" w14:paraId="0000078A">
      <w:pPr>
        <w:keepNext w:val="0"/>
        <w:keepLines w:val="0"/>
        <w:pageBreakBefore w:val="0"/>
        <w:widowControl w:val="0"/>
        <w:pBdr>
          <w:top w:space="0" w:sz="0" w:val="nil"/>
          <w:left w:space="0" w:sz="0" w:val="nil"/>
          <w:bottom w:space="0" w:sz="0" w:val="nil"/>
          <w:right w:space="0" w:sz="0" w:val="nil"/>
          <w:between w:space="0" w:sz="0" w:val="nil"/>
        </w:pBdr>
        <w:shd w:fill="auto" w:val="clear"/>
        <w:spacing w:after="280" w:before="0" w:line="276" w:lineRule="auto"/>
        <w:ind w:left="120" w:right="0" w:firstLine="0"/>
        <w:jc w:val="both"/>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Este objetivo busca definir y desarrollar líneas de investigación aplicada que favorezcan el mejoramiento continuo de los procesos y la gestión relacionada con la producción, procesamiento, transformación, análisis y difusión de los datos y la información geográfica, geodésica, agrológica y catastral, a través de nuevas prácticas e innovación.</w:t>
      </w:r>
    </w:p>
    <w:p w:rsidR="00000000" w:rsidDel="00000000" w:rsidP="00000000" w:rsidRDefault="00000000" w:rsidRPr="00000000" w14:paraId="0000078B">
      <w:pPr>
        <w:keepNext w:val="0"/>
        <w:keepLines w:val="0"/>
        <w:pageBreakBefore w:val="0"/>
        <w:widowControl w:val="0"/>
        <w:pBdr>
          <w:top w:space="0" w:sz="0" w:val="nil"/>
          <w:left w:space="0" w:sz="0" w:val="nil"/>
          <w:bottom w:space="0" w:sz="0" w:val="nil"/>
          <w:right w:space="0" w:sz="0" w:val="nil"/>
          <w:between w:space="0" w:sz="0" w:val="nil"/>
        </w:pBdr>
        <w:shd w:fill="auto" w:val="clear"/>
        <w:spacing w:after="280" w:before="0" w:line="276" w:lineRule="auto"/>
        <w:ind w:left="120" w:right="0" w:firstLine="0"/>
        <w:jc w:val="both"/>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Con el fin de favorecer el mejoramiento continuo de los procesos y la gestión relacionada con la producción, procesamiento, transformación, análisis y difusión de los datos y la información geográfica, geodésica, agrológica y catastral, a través de nuevas prácticas e innovación, el IGAC logró la reactivación de los procesos de investigación aplicada y desarrollo tecnológico, a través de Proyectos I+D+i.</w:t>
      </w:r>
    </w:p>
    <w:p w:rsidR="00000000" w:rsidDel="00000000" w:rsidP="00000000" w:rsidRDefault="00000000" w:rsidRPr="00000000" w14:paraId="0000078C">
      <w:pPr>
        <w:keepNext w:val="0"/>
        <w:keepLines w:val="0"/>
        <w:pageBreakBefore w:val="0"/>
        <w:widowControl w:val="0"/>
        <w:pBdr>
          <w:top w:space="0" w:sz="0" w:val="nil"/>
          <w:left w:space="0" w:sz="0" w:val="nil"/>
          <w:bottom w:space="0" w:sz="0" w:val="nil"/>
          <w:right w:space="0" w:sz="0" w:val="nil"/>
          <w:between w:space="0" w:sz="0" w:val="nil"/>
        </w:pBdr>
        <w:shd w:fill="auto" w:val="clear"/>
        <w:spacing w:after="280" w:before="0" w:line="276" w:lineRule="auto"/>
        <w:ind w:left="120" w:right="0" w:firstLine="0"/>
        <w:jc w:val="both"/>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En 2023, se lograron desarrollar 25 proyectos en las temáticas: efectos del cambio climático y su relación con el catastro multipropósito, sistemas de captura para la conformación de catastro, sistemas de monitoreo para el mantenimiento permanente del catastro, tipologías constructivas para valoración predial y alternativas innovadoras para servicios de visualización, monitoreo y consultas asociadas a la gestión de información geográfica. Así mismo, de enero a septiembre de 2024, se desarrollan 25 proyectos, de los cuales 9 pertenecen a las líneas de investigación de observación de la tierra, 6 a Tecnologías y sistemas de información geográfica, 7 Tierra, Territorio y cambio climático, 2 a dinámica territorial y uno a métodos colaborativos. </w:t>
      </w:r>
    </w:p>
    <w:p w:rsidR="00000000" w:rsidDel="00000000" w:rsidP="00000000" w:rsidRDefault="00000000" w:rsidRPr="00000000" w14:paraId="0000078D">
      <w:pPr>
        <w:keepNext w:val="0"/>
        <w:keepLines w:val="0"/>
        <w:pageBreakBefore w:val="0"/>
        <w:widowControl w:val="0"/>
        <w:pBdr>
          <w:top w:space="0" w:sz="0" w:val="nil"/>
          <w:left w:space="0" w:sz="0" w:val="nil"/>
          <w:bottom w:space="0" w:sz="0" w:val="nil"/>
          <w:right w:space="0" w:sz="0" w:val="nil"/>
          <w:between w:space="0" w:sz="0" w:val="nil"/>
        </w:pBdr>
        <w:shd w:fill="auto" w:val="clear"/>
        <w:spacing w:after="280" w:before="0" w:line="276" w:lineRule="auto"/>
        <w:ind w:left="120" w:right="0" w:firstLine="0"/>
        <w:jc w:val="both"/>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Además, para el 2024 se ha realizado 20 proyectos de estudios técnicos de información geoespacial y socioeconómica aplicada al análisis del territorio.</w:t>
      </w:r>
    </w:p>
    <w:p w:rsidR="00000000" w:rsidDel="00000000" w:rsidP="00000000" w:rsidRDefault="00000000" w:rsidRPr="00000000" w14:paraId="0000078E">
      <w:pPr>
        <w:keepNext w:val="0"/>
        <w:keepLines w:val="0"/>
        <w:pageBreakBefore w:val="0"/>
        <w:widowControl w:val="0"/>
        <w:pBdr>
          <w:top w:space="0" w:sz="0" w:val="nil"/>
          <w:left w:space="0" w:sz="0" w:val="nil"/>
          <w:bottom w:space="0" w:sz="0" w:val="nil"/>
          <w:right w:space="0" w:sz="0" w:val="nil"/>
          <w:between w:space="0" w:sz="0" w:val="nil"/>
        </w:pBdr>
        <w:shd w:fill="auto" w:val="clear"/>
        <w:spacing w:after="280" w:before="0" w:line="276" w:lineRule="auto"/>
        <w:ind w:left="120" w:right="0" w:firstLine="0"/>
        <w:jc w:val="both"/>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Para el 2024 se ha fortalecido el Laboratorio Nacional de Espectroradiometría cuyo objetivo es desarrollar investigación básica y aplicada en el campo de la percepción remota permitiendo la caracterización y análisis de aspectos biofísicos de recursos naturales, ecosistemas, suelos, materiales constructivos y antropogénicos, y diferentes tipos de cobertura de la tierra, en sinergia con la captura, procesamiento y análisis de imágenes de observación de la tierra. Y a su vez prestará servicios en el área de las tecnologías geoespaciales y observación de la tierra a partir de mediciones espectrales en campo y laboratorio, con equipos de alta precisión para la obtención de datos hiperespectrales en campo y laboratorio.</w:t>
      </w:r>
    </w:p>
    <w:p w:rsidR="00000000" w:rsidDel="00000000" w:rsidP="00000000" w:rsidRDefault="00000000" w:rsidRPr="00000000" w14:paraId="0000078F">
      <w:pPr>
        <w:keepNext w:val="0"/>
        <w:keepLines w:val="0"/>
        <w:pageBreakBefore w:val="0"/>
        <w:widowControl w:val="0"/>
        <w:pBdr>
          <w:top w:space="0" w:sz="0" w:val="nil"/>
          <w:left w:space="0" w:sz="0" w:val="nil"/>
          <w:bottom w:space="0" w:sz="0" w:val="nil"/>
          <w:right w:space="0" w:sz="0" w:val="nil"/>
          <w:between w:space="0" w:sz="0" w:val="nil"/>
        </w:pBdr>
        <w:shd w:fill="auto" w:val="clear"/>
        <w:spacing w:after="280" w:before="0" w:line="276" w:lineRule="auto"/>
        <w:ind w:left="120" w:right="0" w:firstLine="0"/>
        <w:jc w:val="both"/>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Respecto al posicionamiento técnico y científico del IGAC, en 2023 se realizaron 19 Jornadas técnico-científicas, 16 de las cuales se denominan viernes de investigación, con el objetivo de liderar espacios de divulgación de las investigaciones y avances relacionados con la aplicación de técnicas de observación nacional e internación. A septiembre de 2024, se ha realizado 13 viernes de investigación y una jornada técnico-científica.</w:t>
      </w:r>
    </w:p>
    <w:p w:rsidR="00000000" w:rsidDel="00000000" w:rsidP="00000000" w:rsidRDefault="00000000" w:rsidRPr="00000000" w14:paraId="00000790">
      <w:pPr>
        <w:keepNext w:val="0"/>
        <w:keepLines w:val="0"/>
        <w:pageBreakBefore w:val="0"/>
        <w:widowControl w:val="0"/>
        <w:pBdr>
          <w:top w:space="0" w:sz="0" w:val="nil"/>
          <w:left w:space="0" w:sz="0" w:val="nil"/>
          <w:bottom w:space="0" w:sz="0" w:val="nil"/>
          <w:right w:space="0" w:sz="0" w:val="nil"/>
          <w:between w:space="0" w:sz="0" w:val="nil"/>
        </w:pBdr>
        <w:shd w:fill="auto" w:val="clear"/>
        <w:spacing w:after="280" w:before="0" w:line="276" w:lineRule="auto"/>
        <w:ind w:left="120" w:right="0" w:firstLine="0"/>
        <w:jc w:val="both"/>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En materia de fortalecimiento de vocaciones científica de jóvenes en catastro multipropósito y temas geoespaciales, en 2023 se realizaron 2 alianzas, la primera dio lugar a la incorporación de 8 estudiantes jóvenes investigadores de los departamentos de Tolima, Putumayo y Huila, mientras que la segunda dio lugar a una convocatoria para jóvenes innovadores en materia de Catastro Multipropósito, que recibió 32 proyectos presentados por equipo de jóvenes investigadores del país. En 2024, se seleccionaron 13 proyectos de investigación para su desarrollo. Respecto al Programa de Captura de Información de ofertas, entre 2023 y 2024, se realizó la estructuración, primera y segunda versión de este.</w:t>
      </w:r>
    </w:p>
    <w:p w:rsidR="00000000" w:rsidDel="00000000" w:rsidP="00000000" w:rsidRDefault="00000000" w:rsidRPr="00000000" w14:paraId="00000791">
      <w:pPr>
        <w:keepNext w:val="0"/>
        <w:keepLines w:val="0"/>
        <w:pageBreakBefore w:val="0"/>
        <w:widowControl w:val="0"/>
        <w:pBdr>
          <w:top w:space="0" w:sz="0" w:val="nil"/>
          <w:left w:space="0" w:sz="0" w:val="nil"/>
          <w:bottom w:space="0" w:sz="0" w:val="nil"/>
          <w:right w:space="0" w:sz="0" w:val="nil"/>
          <w:between w:space="0" w:sz="0" w:val="nil"/>
        </w:pBdr>
        <w:shd w:fill="auto" w:val="clear"/>
        <w:spacing w:after="280" w:before="0" w:line="276" w:lineRule="auto"/>
        <w:ind w:left="120" w:right="0" w:firstLine="0"/>
        <w:jc w:val="both"/>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Respecto al Observatorio Inmobiliario Catastral, durante 2023 se obtuvieron 229 solicitudes de información relacionadas con dinámica del mercado inmobiliario en Colombia, obteniendo como resultado 921.015 registros de avalúos comerciales y 38.617.831 registros de servicios públicos domiciliarios. Hasta junio de 2024, se han recibido 164 solicitudes, de estas se han originado 589.142 registros de avalúos comerciales, 606.547 registros de ofertas inmobiliarias y 2.677 registros de licencias urbanísticas de 5 departamentos. Adicionalmente, se han generado 3 boletines de departamentales de dinámica inmobiliaria, 14 reportes municipales de estadísticas catastrales y dinámica transaccional y 2 documentos departamentales de dinámica inmobiliaria en versión robusta.</w:t>
      </w:r>
    </w:p>
    <w:p w:rsidR="00000000" w:rsidDel="00000000" w:rsidP="00000000" w:rsidRDefault="00000000" w:rsidRPr="00000000" w14:paraId="00000792">
      <w:pPr>
        <w:pStyle w:val="Heading1"/>
        <w:numPr>
          <w:ilvl w:val="1"/>
          <w:numId w:val="5"/>
        </w:numPr>
        <w:spacing w:after="280" w:lineRule="auto"/>
        <w:ind w:left="792" w:hanging="432"/>
        <w:jc w:val="both"/>
        <w:rPr>
          <w:rFonts w:ascii="Arial Narrow" w:cs="Arial Narrow" w:eastAsia="Arial Narrow" w:hAnsi="Arial Narrow"/>
        </w:rPr>
      </w:pPr>
      <w:bookmarkStart w:colFirst="0" w:colLast="0" w:name="_43ky6rz" w:id="71"/>
      <w:bookmarkEnd w:id="71"/>
      <w:r w:rsidDel="00000000" w:rsidR="00000000" w:rsidRPr="00000000">
        <w:rPr>
          <w:rFonts w:ascii="Arial Narrow" w:cs="Arial Narrow" w:eastAsia="Arial Narrow" w:hAnsi="Arial Narrow"/>
          <w:rtl w:val="0"/>
        </w:rPr>
        <w:t xml:space="preserve">Objetivo 6. Automatización, integración e interoperabilidad para el territorio</w:t>
      </w:r>
    </w:p>
    <w:p w:rsidR="00000000" w:rsidDel="00000000" w:rsidP="00000000" w:rsidRDefault="00000000" w:rsidRPr="00000000" w14:paraId="00000793">
      <w:pPr>
        <w:spacing w:after="280"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La automatización, integración e interoperabilidad para el territorio busca fortalecer la apropiación y uso óptimo de las TIC para la automatización de los procesos y la gestión abierta y efectiva de los datos e información geográfica, geodésica, agrológica y catastral, así como para su integración e interoperabilidad con otros sistemas de información de la tierra y del territorio.</w:t>
      </w:r>
    </w:p>
    <w:p w:rsidR="00000000" w:rsidDel="00000000" w:rsidP="00000000" w:rsidRDefault="00000000" w:rsidRPr="00000000" w14:paraId="00000794">
      <w:pPr>
        <w:spacing w:after="280"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Entre 2023 y 2024, la Dirección de Tecnologías de la Información del IGAC han llevado a cabo diversas estrategias, iniciativas y proyectos con el propósito de optimizar los procesos internos, garantizar la calidad de los servicios ofrecidos y asegurar la disponibilidad y seguridad de la información. Además, se ha trabajado en promover la interoperabilidad e integración entre sistemas de información relacionados con la administración de la tierra y el territorio. Estos esfuerzos están orientados a impulsar la innovación, mejorar la eficiencia y fomentar la transformación digital del IGAC. </w:t>
      </w:r>
    </w:p>
    <w:p w:rsidR="00000000" w:rsidDel="00000000" w:rsidP="00000000" w:rsidRDefault="00000000" w:rsidRPr="00000000" w14:paraId="00000795">
      <w:pPr>
        <w:shd w:fill="ffffff" w:val="clear"/>
        <w:spacing w:after="280"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En este sentido, desde el segundo semestre de 2023 a la fecha, se renovaron de forma parcial los equipos tecnológicos de usuario final con el propósito de disminuir la obsolescencia en la que se encontraba el Instituto. Dentro de los equipos que se distribuyeron tanto en sede central como en las direcciones territoriales del IGAC se destaca la entrega de 1589 equipos de cómputo, 144 equipos de escáner e impresión y 24 equipos de plotter para agilizar la generación de productos catastrales y geográficos y mejorar su calidad. </w:t>
      </w:r>
    </w:p>
    <w:p w:rsidR="00000000" w:rsidDel="00000000" w:rsidP="00000000" w:rsidRDefault="00000000" w:rsidRPr="00000000" w14:paraId="00000796">
      <w:pPr>
        <w:shd w:fill="ffffff" w:val="clear"/>
        <w:spacing w:after="280"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Se implementaron salas de videoconferencia para facilitar el trabajo en equipo y optimizar tiempos en la definición de requerimientos y desarrollo de soluciones asociados a la automatización de procesos para la administración del territorio. Se adquirieron y configuraron escritorios virtuales para facilitar acceso a la información y servicios tecnológicos. Se implementaron y pusieron en operación las plataformas de copias de respaldo y almacenamiento, y se avanzó en la elaboración de la estrategia de Recuperación ante Desastres Fase I para los sistemas misional, administrativo, financiero, y de gestión documental de la entidad con el fin de asegurar la disponibilidad de la información insumo para la gestión predial. </w:t>
      </w:r>
    </w:p>
    <w:p w:rsidR="00000000" w:rsidDel="00000000" w:rsidP="00000000" w:rsidRDefault="00000000" w:rsidRPr="00000000" w14:paraId="00000797">
      <w:pPr>
        <w:spacing w:after="280"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En materia de seguridad de la información, se dio inicio al ejercicio de identificación y clasificación de activos de información de cada uno de los procesos institucionales, con el fin de tener un inventario actualizado, unificado y clasificado a nivel de confidencialidad, integridad y disponibilidad de la información que usa, gestiona y produce el Instituto, esto para identificar, implementar y/o fortalecer los controles adecuados para el acceso seguro a la información institucional. </w:t>
      </w:r>
    </w:p>
    <w:p w:rsidR="00000000" w:rsidDel="00000000" w:rsidP="00000000" w:rsidRDefault="00000000" w:rsidRPr="00000000" w14:paraId="00000798">
      <w:pPr>
        <w:spacing w:after="280"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Dentro de los controles implementados se tiene la restricción de acceso a través de almacenamiento externo, la parametrización de permisos de navegación web y la implementación del procedimiento de controles de cambio a la infraestructura tecnológica. </w:t>
      </w:r>
    </w:p>
    <w:p w:rsidR="00000000" w:rsidDel="00000000" w:rsidP="00000000" w:rsidRDefault="00000000" w:rsidRPr="00000000" w14:paraId="00000799">
      <w:pPr>
        <w:spacing w:after="280"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Adicionalmente, se publicó el Manual de Seguridad de la Información y se elaboró la Política General de Seguridad de la Información con el fin de establecer una estrategia integral destinada a mitigar riesgos y validar la efectividad de las medidas de protección implementadas, contribuyendo con la producción y difusión de la información geográfica, catastral y agrológica de alta calidad. Estas actividades se enmarcan en una estrategia que soporta los ejercicios de interoperabilidad que la entidad ha realizado, para que se cumplan los estándares y lineamientos definidos por el Ministerio de las TIC para la protección y uso adecuado de la información. </w:t>
      </w:r>
    </w:p>
    <w:p w:rsidR="00000000" w:rsidDel="00000000" w:rsidP="00000000" w:rsidRDefault="00000000" w:rsidRPr="00000000" w14:paraId="0000079A">
      <w:pPr>
        <w:shd w:fill="ffffff" w:val="clear"/>
        <w:spacing w:after="280"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Por otra parte, se elaboró y aprobó el Manual para la Gobernanza de los Datos y la Información, que tiene como objetivo definir un modelo de gobernanza a través de la identificación de componentes que permitan identificar responsables, caracterizar, organizar, controlar, monitorear, mejorar y aprovechar los datos y la información en el IGAC; alineado con el Modelo Integrado de Planeación y Gestión – MIPG, las políticas institucionales y la Infraestructura de Datos Espaciales Institucional de la Entidad, lo que permitirá fortalecer la gestión del ciclo de vida de los datos.</w:t>
      </w:r>
    </w:p>
    <w:p w:rsidR="00000000" w:rsidDel="00000000" w:rsidP="00000000" w:rsidRDefault="00000000" w:rsidRPr="00000000" w14:paraId="0000079B">
      <w:pPr>
        <w:shd w:fill="ffffff" w:val="clear"/>
        <w:spacing w:after="280"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En relación con la implementación del Plan Nacional de Infraestructura de Datos PNID, se avanzó en la creación del documento de arquitectura de la información para integrar los modelos LADM_COL (Modelo de Dominio de Administración del Territorio), el cual define los lineamientos de estandarización de la información predial y de aquellos objetos del territorio que contribuyen con la consolidación del Catastro Multipropósito. Además, se elaboró y entregó al DANE el diagnóstico de datos abiertos del IGAC conforme con los lineamientos establecidos en el Plan Nacional de Infraestructura de Datos PNID que permitirá establecer la hoja de ruta de datos abiertos estratégicos, base para la integración y mayor aprovechamiento de información del sector estadística. </w:t>
      </w:r>
    </w:p>
    <w:p w:rsidR="00000000" w:rsidDel="00000000" w:rsidP="00000000" w:rsidRDefault="00000000" w:rsidRPr="00000000" w14:paraId="0000079C">
      <w:pPr>
        <w:spacing w:after="280"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De igual manera, la adopción del modelo de interoperabilidad ha constituido un avance significativo para la entidad, mejorando sustancialmente la gestión de los flujos de trabajo y optimizando la eficacia y eficiencia operativa, así como la coordinación institucional. En el marco de esta adopción se han llevado a cabo diversas mesas de trabajo de vinculación con entidades como el Departamento Nacional de Estadística- DANE, Agencia Nacional de tierras – ANT, Unidad Administrativa Especial para la atención y Reparación a las Victimas – UARIV, Agencia de Desarrollo Rural – ADR, Unidad de Restitución de Tierras – URT, Justicia especial para la Paz – JEP, Agencia Nacional de Infraestructura – ANI, Unidad de búsqueda y desaparecidos – UBPD, Ministerio de Agricultura y Desarrollo Rural – MinAgricultura y Naciones Unidad – UN, con la finalidad de que estás puedan consumir los servicios de información dispuestos por el IGAC. </w:t>
      </w:r>
    </w:p>
    <w:p w:rsidR="00000000" w:rsidDel="00000000" w:rsidP="00000000" w:rsidRDefault="00000000" w:rsidRPr="00000000" w14:paraId="0000079D">
      <w:pPr>
        <w:spacing w:after="280"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En esta misma línea y con el fin de fortalecer los mecanismos de transferencia e intercambio de información se llevó a cabo la implementación de servicios de consulta de información catastral alfanumérica y de herramientas de colaboración para intercambiar información entre entidades como: IGAC – ANT, IGAC – MINVIVIENDA; habilitación de acceso a la consulta de información catastral alfanumérica a través del portal de trámites y servicios para entidades como ANT, URT, UARIV, UBPD, Contraloría, Ejército, Fiscalía y MINVIVIENDA; actualización de los servicios de Carpeta Ciudadana Digital, llevando a cabo la implementación de mejoras para habilitar la consulta de trámites catastrales y la descarga de actos administrativos; así como, optimización de roles y permisos de acceso del portal de gestión de servicios para garantizar una gestión segura y eficiente de los datos, permitiendo una comunicación más fluida y eficiente entre entidades del orden nacional.</w:t>
      </w:r>
    </w:p>
    <w:p w:rsidR="00000000" w:rsidDel="00000000" w:rsidP="00000000" w:rsidRDefault="00000000" w:rsidRPr="00000000" w14:paraId="0000079E">
      <w:pPr>
        <w:spacing w:after="280"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Ahora bien, en el marco de la Infraestructura Colombiana de Datos Espaciales – ICDE, se identificaron datos fundamentales, Objetos Territoriales Legales – OTL y datos abiertos, a partir del plan de trabajo desarrollado con 15 entidades, que permite consolidar inventarios, elaborar metadatos, validar la calidad de información geográfica y disponer los servicios en línea necesarios para integrar e interoperar datos geográficos. </w:t>
      </w:r>
    </w:p>
    <w:p w:rsidR="00000000" w:rsidDel="00000000" w:rsidP="00000000" w:rsidRDefault="00000000" w:rsidRPr="00000000" w14:paraId="0000079F">
      <w:pPr>
        <w:shd w:fill="ffffff" w:val="clear"/>
        <w:spacing w:after="280"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La Comisión Intesectorial de Información Geográfica - CIIG, aprobó el Plan Estratégico de Información Geográfica Nacional - PEIGN 2024- 2027 y su socialización con las entidades representativas de diversos sectores en el Taller Nacional. Se incluyó la propuesta de gobernanza de la ICDE, en el Proyecto de Ley de Datos que se presentó ante el Congreso. Así mismo, se realizó la encuesta de demanda de información geoespacial entre entidades del orden nacional, con cerca de 120 respuestas, en las que se evidencia la necesidad de actualizar los datos geoespaciales, su cobertura y ampliar las temáticas disponibles en línea, a través de la ICDE. </w:t>
      </w:r>
    </w:p>
    <w:p w:rsidR="00000000" w:rsidDel="00000000" w:rsidP="00000000" w:rsidRDefault="00000000" w:rsidRPr="00000000" w14:paraId="000007A0">
      <w:pPr>
        <w:spacing w:after="280"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Con el objetivo de avanzar en la interoperabilidad del Se seleccionaron Objetos Territoriales Legales – OTL para el Catastro Multipropósito y la Administración del Territorio, se seleccionaron los objetos de predio (Catastro – registro), Plan de Ordenamiento Territorial – POT, Áreas protegidas, Territorios de propiedad colectiva, Mapa de tierras – Área de hidrocarburos, Zonas de Fondeo y Áreas de Protección Producción de alimentos, los cuales ya fueron diseñados al 100% y se avanza en su implementación a nivel de modelo de datos y geoservicios, así como en su disposición a través del visor geográfico de ICDE, en un esquema de interoperabilidad.</w:t>
      </w:r>
    </w:p>
    <w:p w:rsidR="00000000" w:rsidDel="00000000" w:rsidP="00000000" w:rsidRDefault="00000000" w:rsidRPr="00000000" w14:paraId="000007A1">
      <w:pPr>
        <w:shd w:fill="ffffff" w:val="clear"/>
        <w:spacing w:after="280"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La plataforma de la ICDE se actualizó en cuanto a arquitectura, administración y diseño en cuatro componentes principales: Indata para consolidar los inventarios y el catálogo de consulta de datos fundamentales, viso de geoservicios con mejores funciones de consulta y eficiencia para los usuarios, la disposición de información sobre los OTL y el micrositio para desarrolladores en el cual se comparte información sobre estándares y servicios de interoperabilidad de información geoespacial.</w:t>
      </w:r>
    </w:p>
    <w:p w:rsidR="00000000" w:rsidDel="00000000" w:rsidP="00000000" w:rsidRDefault="00000000" w:rsidRPr="00000000" w14:paraId="000007A2">
      <w:pPr>
        <w:shd w:fill="ffffff" w:val="clear"/>
        <w:spacing w:after="280"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Adicionalmente, se implementó la plataforma E-learning y se fortalecieron herramientas y recursos de la ICDE, incluyendo la implementación del campus virtual y la oferta de tres nuevos cursos: Introducción al Sistema de Administración del Territorio (252 participantes), Gestión de Información para la Administración del Territorio (142 participantes) y Estándares, uso y apropiación de información geográfica (142 participantes), con un total de 546 participantes. A través de esta plataforma se fortalecen los conocimientos de las entidades en temas como la caracterización de Objetos Territoriales Legales – OTL, elaboración de metadatos, análisis de calidad de la información y cómo se establecen servicios de información a través de la ICDE, como soporte a la integración e interoperabilidad, en el marco del Catastro Multipropósito y la Administración del Territorio.</w:t>
      </w:r>
    </w:p>
    <w:p w:rsidR="00000000" w:rsidDel="00000000" w:rsidP="00000000" w:rsidRDefault="00000000" w:rsidRPr="00000000" w14:paraId="000007A3">
      <w:pPr>
        <w:shd w:fill="ffffff" w:val="clear"/>
        <w:spacing w:after="280"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Respecto de la automatización de la gestión catastral, en el marco del proceso de contratación del Sistema de Gestión de Catastro Multipropósito – SGCM se llevó a cabo la publicación del </w:t>
      </w:r>
      <w:r w:rsidDel="00000000" w:rsidR="00000000" w:rsidRPr="00000000">
        <w:rPr>
          <w:rFonts w:ascii="Arial Narrow" w:cs="Arial Narrow" w:eastAsia="Arial Narrow" w:hAnsi="Arial Narrow"/>
          <w:i w:val="1"/>
          <w:sz w:val="24"/>
          <w:szCs w:val="24"/>
          <w:rtl w:val="0"/>
        </w:rPr>
        <w:t xml:space="preserve">Request for Information</w:t>
      </w:r>
      <w:r w:rsidDel="00000000" w:rsidR="00000000" w:rsidRPr="00000000">
        <w:rPr>
          <w:rFonts w:ascii="Arial Narrow" w:cs="Arial Narrow" w:eastAsia="Arial Narrow" w:hAnsi="Arial Narrow"/>
          <w:sz w:val="24"/>
          <w:szCs w:val="24"/>
          <w:rtl w:val="0"/>
        </w:rPr>
        <w:t xml:space="preserve"> RFI, del cual se elaboró un informe detallado que analizó la información recolectada de las empresas participantes y se inició la construcción de la ficha técnica para el estudio de mercado. A partir de su publicación se realizó un análisis técnico y estadístico el cual determinó el Presupuesto Oficial Estimado POE como insumo para gestionar las solicitudes de vigencias futuras para la fase de licitación. </w:t>
      </w:r>
    </w:p>
    <w:p w:rsidR="00000000" w:rsidDel="00000000" w:rsidP="00000000" w:rsidRDefault="00000000" w:rsidRPr="00000000" w14:paraId="000007A4">
      <w:pPr>
        <w:shd w:fill="ffffff" w:val="clear"/>
        <w:spacing w:after="280"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El SGCM busca brindar soporte permanente a la ejecución de los procesos de formación, actualización, conservación y difusión de la información catastral con enfoque multipropósito, mediante la adopción de esquemas colaborativos, articulación con registros administrativos y sistemas de recolección, procesamiento y análisis de información especializada del territorio, de manera articulada con el Sistema Nacional de Información Catastral SINIC. El sistema automatizará la disposición de la información predial del país, garantizando flujos de trabajo que le permitan interoperar con la Superintendencia de Notariado y Registro SNR y demás entidades con interés en la información catastral.</w:t>
      </w:r>
    </w:p>
    <w:p w:rsidR="00000000" w:rsidDel="00000000" w:rsidP="00000000" w:rsidRDefault="00000000" w:rsidRPr="00000000" w14:paraId="000007A5">
      <w:pPr>
        <w:shd w:fill="ffffff" w:val="clear"/>
        <w:spacing w:after="280"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Por otra parte, el IGAC ha realizado continuas mesas de trabajo con la Superintendencia de Notariado y Registro SNR, a efectos de garantizar el intercambio de información entre catastro y registro, lo que ha permitido establecer mecanismos y protocolos de intercambio de información para que el IGAC pueda consultar y consumir información registral mediante servicios desarrollados por cada entidad. Así, el IGAC ha desarrollado el Sistema de Interrelación catastro - registro SICRE que ofrece funcionalidades orientadas a la automatización de cambios en la información predial y la disposición de consultas de información registral para la entidad. En su primera fase de implementación en producción, se han procesado 1.749.077 folios de matrícula inmobiliaria FMI pertenecientes a 277 municipios con gestoría IGAC y se han generado 26.334 mutaciones de primera a través de SICRE en las Direcciones Territoriales de Boyacá, Cundinamarca, Casanare, Caquetá y Sucre.</w:t>
      </w:r>
    </w:p>
    <w:p w:rsidR="00000000" w:rsidDel="00000000" w:rsidP="00000000" w:rsidRDefault="00000000" w:rsidRPr="00000000" w14:paraId="000007A6">
      <w:pPr>
        <w:shd w:fill="ffffff" w:val="clear"/>
        <w:spacing w:after="280"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Finalmente, con el propósito de automatizar el cargue e integrar la información predial para disponer la interrelación Catastro – Registro, se actualizó la visión y el alcance del Repositorio de Datos Maestro RDM considerando el trabajo colaborativo de entidades participantes en las mesas interinstitucionales y se avanzó en la segunda versión del documento de lineamientos de arquitectura del RDM, la cual está en revisión en las mesas que se crearon con los integrantes del Departamento Nacional de Planeación DNP, Superintendencia de Notariado y Registro SNR, Agencia Nacional de Tierras ANT, e IGAC cuyo propósito es definir las reglas de negocio y especificaciones para la identificación inequívoca del predio y la subsanación de inconsistencias que permitan mejorar la interrelación catastro y registro. Se elaboraron las primeras versiones de instrumentos como la Matriz de Requerimientos de Alto nivel, así como el Anexo Técnico, los cuales son insumo para la especificación adecuada de aspectos técnicos y operativos para las siguientes fases del proyecto RDM. Con la implementación de este sistema de información las entidades y la ciudadanía contarán con información predial producto del proceso de integración entre la información de los gestores catastrales y la SNR.</w:t>
      </w:r>
    </w:p>
    <w:p w:rsidR="00000000" w:rsidDel="00000000" w:rsidP="00000000" w:rsidRDefault="00000000" w:rsidRPr="00000000" w14:paraId="000007A7">
      <w:pPr>
        <w:pStyle w:val="Heading1"/>
        <w:numPr>
          <w:ilvl w:val="1"/>
          <w:numId w:val="5"/>
        </w:numPr>
        <w:spacing w:after="280" w:lineRule="auto"/>
        <w:ind w:left="792" w:hanging="432"/>
        <w:jc w:val="both"/>
        <w:rPr>
          <w:rFonts w:ascii="Arial Narrow" w:cs="Arial Narrow" w:eastAsia="Arial Narrow" w:hAnsi="Arial Narrow"/>
        </w:rPr>
      </w:pPr>
      <w:bookmarkStart w:colFirst="0" w:colLast="0" w:name="_2iq8gzs" w:id="72"/>
      <w:bookmarkEnd w:id="72"/>
      <w:r w:rsidDel="00000000" w:rsidR="00000000" w:rsidRPr="00000000">
        <w:rPr>
          <w:rFonts w:ascii="Arial Narrow" w:cs="Arial Narrow" w:eastAsia="Arial Narrow" w:hAnsi="Arial Narrow"/>
          <w:rtl w:val="0"/>
        </w:rPr>
        <w:t xml:space="preserve">Objetivo 7. Posicionamiento institucional</w:t>
      </w:r>
    </w:p>
    <w:p w:rsidR="00000000" w:rsidDel="00000000" w:rsidP="00000000" w:rsidRDefault="00000000" w:rsidRPr="00000000" w14:paraId="000007A8">
      <w:pPr>
        <w:jc w:val="both"/>
        <w:rPr>
          <w:rFonts w:ascii="Arial Narrow" w:cs="Arial Narrow" w:eastAsia="Arial Narrow" w:hAnsi="Arial Narrow"/>
        </w:rPr>
      </w:pPr>
      <w:r w:rsidDel="00000000" w:rsidR="00000000" w:rsidRPr="00000000">
        <w:rPr>
          <w:rFonts w:ascii="Arial Narrow" w:cs="Arial Narrow" w:eastAsia="Arial Narrow" w:hAnsi="Arial Narrow"/>
          <w:rtl w:val="0"/>
        </w:rPr>
        <w:t xml:space="preserve">El posicionamiento institucional comprende la definición e implementación de acciones que permitan visibilizar la gestión desplegada en materia de geografía, geodesia, agrología y catastro, para el posicionamiento como máxima autoridad nacional y referente internacional por sus aportes a la administración y gestión del territorio.</w:t>
      </w:r>
    </w:p>
    <w:p w:rsidR="00000000" w:rsidDel="00000000" w:rsidP="00000000" w:rsidRDefault="00000000" w:rsidRPr="00000000" w14:paraId="000007A9">
      <w:pPr>
        <w:jc w:val="both"/>
        <w:rPr>
          <w:rFonts w:ascii="Arial Narrow" w:cs="Arial Narrow" w:eastAsia="Arial Narrow" w:hAnsi="Arial Narrow"/>
        </w:rPr>
      </w:pPr>
      <w:r w:rsidDel="00000000" w:rsidR="00000000" w:rsidRPr="00000000">
        <w:rPr>
          <w:rtl w:val="0"/>
        </w:rPr>
      </w:r>
    </w:p>
    <w:p w:rsidR="00000000" w:rsidDel="00000000" w:rsidP="00000000" w:rsidRDefault="00000000" w:rsidRPr="00000000" w14:paraId="000007AA">
      <w:pPr>
        <w:pStyle w:val="Heading1"/>
        <w:numPr>
          <w:ilvl w:val="2"/>
          <w:numId w:val="5"/>
        </w:numPr>
        <w:spacing w:after="280" w:lineRule="auto"/>
        <w:ind w:left="1224" w:hanging="504.00000000000006"/>
        <w:jc w:val="both"/>
        <w:rPr>
          <w:rFonts w:ascii="Arial Narrow" w:cs="Arial Narrow" w:eastAsia="Arial Narrow" w:hAnsi="Arial Narrow"/>
        </w:rPr>
      </w:pPr>
      <w:bookmarkStart w:colFirst="0" w:colLast="0" w:name="_xvir7l" w:id="73"/>
      <w:bookmarkEnd w:id="73"/>
      <w:r w:rsidDel="00000000" w:rsidR="00000000" w:rsidRPr="00000000">
        <w:rPr>
          <w:rFonts w:ascii="Arial Narrow" w:cs="Arial Narrow" w:eastAsia="Arial Narrow" w:hAnsi="Arial Narrow"/>
          <w:rtl w:val="0"/>
        </w:rPr>
        <w:t xml:space="preserve">Comportamiento de las peticiones, quejas, reclamos, sugerencia, denuncias y felicitaciones durante la vigencia – IGAC</w:t>
      </w:r>
    </w:p>
    <w:p w:rsidR="00000000" w:rsidDel="00000000" w:rsidP="00000000" w:rsidRDefault="00000000" w:rsidRPr="00000000" w14:paraId="000007AB">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9214"/>
        </w:tabs>
        <w:spacing w:after="280" w:before="0" w:line="276" w:lineRule="auto"/>
        <w:ind w:left="0" w:right="0" w:firstLine="0"/>
        <w:jc w:val="both"/>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El posicionamiento del Instituto Geográfico Agustín Codazzi (IGAC) se encuentra enmarcado en las políticas de gestión y desempeño del Modelo Integrado de Planeación y Gestión – MIPG, sistema que tiene como finalidad mejorar la relación entre el Estado y el ciudadano, sustentado en transparencia y acceso a la información pública, racionalización de trámites, servicio y relación con la ciudadanía, y participación ciudadana en la gestión pública. Razón por la cual la ORC consideró los siguientes aspectos conforme con la política de relacionamiento con la ciudadanía:</w:t>
      </w:r>
    </w:p>
    <w:p w:rsidR="00000000" w:rsidDel="00000000" w:rsidP="00000000" w:rsidRDefault="00000000" w:rsidRPr="00000000" w14:paraId="000007AC">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9214"/>
        </w:tabs>
        <w:spacing w:after="280" w:before="0" w:line="276" w:lineRule="auto"/>
        <w:ind w:left="0" w:right="0" w:firstLine="0"/>
        <w:jc w:val="both"/>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En el marco del seguimiento que realiza la Oficina de Relación con el Ciudadano, durante el periodo julio a diciembre 2023 se recibieron 20.091 radicados a nivel nacional. De estos, 14.746 se recibieron para ser tramitados en direcciones territoriales y 5.345 en las dependencias de la sede central, de acuerdo con el reporte del Sistema de Gestión Documental de la entidad – SIGAC.</w:t>
      </w:r>
    </w:p>
    <w:p w:rsidR="00000000" w:rsidDel="00000000" w:rsidP="00000000" w:rsidRDefault="00000000" w:rsidRPr="00000000" w14:paraId="000007AD">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9214"/>
        </w:tabs>
        <w:spacing w:after="280" w:before="0" w:line="276" w:lineRule="auto"/>
        <w:ind w:left="0" w:right="0" w:firstLine="0"/>
        <w:jc w:val="both"/>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Del total de radicados recibidos, 19.969 (99.4%) correspondieron a peticiones, 83 (0.4%) a quejas, 24 (0.12%) a reclamos, 3 (0.01%) a sugerencias, 8 (0.04%) a denuncias y 4 (0.02%) felicitaciones.</w:t>
      </w:r>
    </w:p>
    <w:p w:rsidR="00000000" w:rsidDel="00000000" w:rsidP="00000000" w:rsidRDefault="00000000" w:rsidRPr="00000000" w14:paraId="000007AE">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9214"/>
        </w:tabs>
        <w:spacing w:after="280" w:before="0" w:line="276" w:lineRule="auto"/>
        <w:ind w:left="0" w:right="0" w:firstLine="0"/>
        <w:jc w:val="both"/>
        <w:rPr>
          <w:rFonts w:ascii="Arial Narrow" w:cs="Arial Narrow" w:eastAsia="Arial Narrow" w:hAnsi="Arial Narrow"/>
          <w:b w:val="1"/>
          <w:i w:val="0"/>
          <w:smallCaps w:val="0"/>
          <w:strike w:val="0"/>
          <w:color w:val="ffffff"/>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Para la vigencia 2024, se han recibido 26.542 PQRSDF con corte a 30 de junio de 2024, con la siguiente relación: 26.338 (99.2%) corresponden a peticiones, 63 (0.2%) a quejas, 96 (0.4%) a reclamos, 16 (0.07%) a sugerencias, 9 (0.03%) a denuncias y 20 (0.07%) felicitaciones. Del total de la vigencia, 17.846 se han recibido para ser tramitados en direcciones territoriales y 8.696 en las dependencias de la sede central. A la fecha, presentando un indicador de productividad del 84% y de oportunidad el 69%.</w:t>
      </w:r>
      <w:r w:rsidDel="00000000" w:rsidR="00000000" w:rsidRPr="00000000">
        <w:rPr>
          <w:rFonts w:ascii="Arial Narrow" w:cs="Arial Narrow" w:eastAsia="Arial Narrow" w:hAnsi="Arial Narrow"/>
          <w:b w:val="1"/>
          <w:i w:val="0"/>
          <w:smallCaps w:val="0"/>
          <w:strike w:val="0"/>
          <w:color w:val="ffffff"/>
          <w:sz w:val="24"/>
          <w:szCs w:val="24"/>
          <w:u w:val="none"/>
          <w:shd w:fill="auto" w:val="clear"/>
          <w:vertAlign w:val="baseline"/>
          <w:rtl w:val="0"/>
        </w:rPr>
        <w:t xml:space="preserve"> </w:t>
      </w:r>
    </w:p>
    <w:p w:rsidR="00000000" w:rsidDel="00000000" w:rsidP="00000000" w:rsidRDefault="00000000" w:rsidRPr="00000000" w14:paraId="000007AF">
      <w:pPr>
        <w:pStyle w:val="Heading1"/>
        <w:numPr>
          <w:ilvl w:val="2"/>
          <w:numId w:val="5"/>
        </w:numPr>
        <w:spacing w:after="280" w:lineRule="auto"/>
        <w:ind w:left="1224" w:hanging="504.00000000000006"/>
        <w:jc w:val="both"/>
        <w:rPr>
          <w:rFonts w:ascii="Arial Narrow" w:cs="Arial Narrow" w:eastAsia="Arial Narrow" w:hAnsi="Arial Narrow"/>
        </w:rPr>
      </w:pPr>
      <w:bookmarkStart w:colFirst="0" w:colLast="0" w:name="_3hv69ve" w:id="74"/>
      <w:bookmarkEnd w:id="74"/>
      <w:r w:rsidDel="00000000" w:rsidR="00000000" w:rsidRPr="00000000">
        <w:rPr>
          <w:rFonts w:ascii="Arial Narrow" w:cs="Arial Narrow" w:eastAsia="Arial Narrow" w:hAnsi="Arial Narrow"/>
          <w:rtl w:val="0"/>
        </w:rPr>
        <w:t xml:space="preserve">Participación ciudadana y eventos</w:t>
      </w:r>
    </w:p>
    <w:p w:rsidR="00000000" w:rsidDel="00000000" w:rsidP="00000000" w:rsidRDefault="00000000" w:rsidRPr="00000000" w14:paraId="000007B0">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9214"/>
        </w:tabs>
        <w:spacing w:after="240" w:before="0" w:line="276" w:lineRule="auto"/>
        <w:ind w:left="0" w:right="0" w:firstLine="0"/>
        <w:jc w:val="both"/>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La participación ciudadana, entendida como aquel espacio de diálogo permanente entre la ciudadanía y las entidades públicas, tiene como propósito promover diversas formas para el involucramiento de los ciudadanos en procesos políticos, sociales y comunitarios, al tiempo que se fortalezcan los mecanismos para que puedan ejercer control social.</w:t>
      </w:r>
    </w:p>
    <w:p w:rsidR="00000000" w:rsidDel="00000000" w:rsidP="00000000" w:rsidRDefault="00000000" w:rsidRPr="00000000" w14:paraId="000007B1">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9214"/>
        </w:tabs>
        <w:spacing w:after="240" w:before="0" w:line="276" w:lineRule="auto"/>
        <w:ind w:left="0" w:right="0" w:firstLine="0"/>
        <w:jc w:val="both"/>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Teniendo en cuenta lo anterior, el Instituto ha venido implementando espacios y herramientas que permitan adelantar ejercicios de diagnóstico participativo, formulación y planeación participativa, ejecución, implementación participativa y colaboración abierta, rendición de cuentas y control social. En ese sentido, con el propósito de incentivar las interacciones del Instituto con la ciudadanía a través de comunicaciones escritas y verbales de manera útil, eficiente, clara y transparente, se ha trabajado con las áreas misionales y estratégicas de la Entidad en la simplificación de formatos, conceptos y documentos que deben ser implementados, socializados y usados por parte de la ciudadanía. En este marco, se mencionan las siguientes acciones:</w:t>
      </w:r>
    </w:p>
    <w:p w:rsidR="00000000" w:rsidDel="00000000" w:rsidP="00000000" w:rsidRDefault="00000000" w:rsidRPr="00000000" w14:paraId="000007B2">
      <w:pPr>
        <w:keepNext w:val="0"/>
        <w:keepLines w:val="0"/>
        <w:pageBreakBefore w:val="0"/>
        <w:widowControl w:val="1"/>
        <w:numPr>
          <w:ilvl w:val="0"/>
          <w:numId w:val="13"/>
        </w:numPr>
        <w:pBdr>
          <w:top w:space="0" w:sz="0" w:val="nil"/>
          <w:left w:space="0" w:sz="0" w:val="nil"/>
          <w:bottom w:space="0" w:sz="0" w:val="nil"/>
          <w:right w:space="0" w:sz="0" w:val="nil"/>
          <w:between w:space="0" w:sz="0" w:val="nil"/>
        </w:pBdr>
        <w:shd w:fill="auto" w:val="clear"/>
        <w:tabs>
          <w:tab w:val="left" w:leader="none" w:pos="9214"/>
        </w:tabs>
        <w:spacing w:after="240" w:before="0" w:line="276" w:lineRule="auto"/>
        <w:ind w:left="720" w:right="0" w:hanging="360"/>
        <w:jc w:val="both"/>
        <w:rPr>
          <w:b w:val="0"/>
          <w:i w:val="0"/>
          <w:smallCaps w:val="0"/>
          <w:strike w:val="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Reestructuración y diseño de formulario único de solicitud de trámites catastrales.</w:t>
      </w:r>
    </w:p>
    <w:p w:rsidR="00000000" w:rsidDel="00000000" w:rsidP="00000000" w:rsidRDefault="00000000" w:rsidRPr="00000000" w14:paraId="000007B3">
      <w:pPr>
        <w:keepNext w:val="0"/>
        <w:keepLines w:val="0"/>
        <w:pageBreakBefore w:val="0"/>
        <w:widowControl w:val="1"/>
        <w:numPr>
          <w:ilvl w:val="0"/>
          <w:numId w:val="13"/>
        </w:numPr>
        <w:pBdr>
          <w:top w:space="0" w:sz="0" w:val="nil"/>
          <w:left w:space="0" w:sz="0" w:val="nil"/>
          <w:bottom w:space="0" w:sz="0" w:val="nil"/>
          <w:right w:space="0" w:sz="0" w:val="nil"/>
          <w:between w:space="0" w:sz="0" w:val="nil"/>
        </w:pBdr>
        <w:shd w:fill="auto" w:val="clear"/>
        <w:tabs>
          <w:tab w:val="left" w:leader="none" w:pos="9214"/>
        </w:tabs>
        <w:spacing w:after="240" w:before="0" w:line="276" w:lineRule="auto"/>
        <w:ind w:left="720" w:right="0" w:hanging="360"/>
        <w:jc w:val="both"/>
        <w:rPr>
          <w:b w:val="0"/>
          <w:i w:val="0"/>
          <w:smallCaps w:val="0"/>
          <w:strike w:val="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Validación preguntas frecuentes, requeridas para la Subdirección de Avalúos.</w:t>
      </w:r>
    </w:p>
    <w:p w:rsidR="00000000" w:rsidDel="00000000" w:rsidP="00000000" w:rsidRDefault="00000000" w:rsidRPr="00000000" w14:paraId="000007B4">
      <w:pPr>
        <w:keepNext w:val="0"/>
        <w:keepLines w:val="0"/>
        <w:pageBreakBefore w:val="0"/>
        <w:widowControl w:val="1"/>
        <w:numPr>
          <w:ilvl w:val="0"/>
          <w:numId w:val="13"/>
        </w:numPr>
        <w:pBdr>
          <w:top w:space="0" w:sz="0" w:val="nil"/>
          <w:left w:space="0" w:sz="0" w:val="nil"/>
          <w:bottom w:space="0" w:sz="0" w:val="nil"/>
          <w:right w:space="0" w:sz="0" w:val="nil"/>
          <w:between w:space="0" w:sz="0" w:val="nil"/>
        </w:pBdr>
        <w:shd w:fill="auto" w:val="clear"/>
        <w:tabs>
          <w:tab w:val="left" w:leader="none" w:pos="9214"/>
        </w:tabs>
        <w:spacing w:after="240" w:before="0" w:line="276" w:lineRule="auto"/>
        <w:ind w:left="720" w:right="0" w:hanging="360"/>
        <w:jc w:val="both"/>
        <w:rPr>
          <w:b w:val="0"/>
          <w:i w:val="0"/>
          <w:smallCaps w:val="0"/>
          <w:strike w:val="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Elaboración y validación del portafolio de trámites y servicios del IGAC (Oficina Comercial).</w:t>
      </w:r>
    </w:p>
    <w:p w:rsidR="00000000" w:rsidDel="00000000" w:rsidP="00000000" w:rsidRDefault="00000000" w:rsidRPr="00000000" w14:paraId="000007B5">
      <w:pPr>
        <w:keepNext w:val="0"/>
        <w:keepLines w:val="0"/>
        <w:pageBreakBefore w:val="0"/>
        <w:widowControl w:val="1"/>
        <w:numPr>
          <w:ilvl w:val="0"/>
          <w:numId w:val="13"/>
        </w:numPr>
        <w:pBdr>
          <w:top w:space="0" w:sz="0" w:val="nil"/>
          <w:left w:space="0" w:sz="0" w:val="nil"/>
          <w:bottom w:space="0" w:sz="0" w:val="nil"/>
          <w:right w:space="0" w:sz="0" w:val="nil"/>
          <w:between w:space="0" w:sz="0" w:val="nil"/>
        </w:pBdr>
        <w:shd w:fill="auto" w:val="clear"/>
        <w:tabs>
          <w:tab w:val="left" w:leader="none" w:pos="9214"/>
        </w:tabs>
        <w:spacing w:after="240" w:before="0" w:line="276" w:lineRule="auto"/>
        <w:ind w:left="720" w:right="0" w:hanging="360"/>
        <w:jc w:val="both"/>
        <w:rPr>
          <w:b w:val="0"/>
          <w:i w:val="0"/>
          <w:smallCaps w:val="0"/>
          <w:strike w:val="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Simplicidad de los conceptos ubicados en los Museos de Geografía, Cartografía y Museo Nacional de suelos, así como permitir la estrategia de conocer la funcionalidad de los elementos (máquinas) que se utilizaban en años anteriores para todos los procesos cartográficos y geográficos que realizaba la entidad, por medio de catálogos virtuales, apoyados con videos e interpretación en lenguaje de señas.</w:t>
      </w:r>
    </w:p>
    <w:p w:rsidR="00000000" w:rsidDel="00000000" w:rsidP="00000000" w:rsidRDefault="00000000" w:rsidRPr="00000000" w14:paraId="000007B6">
      <w:pPr>
        <w:keepNext w:val="0"/>
        <w:keepLines w:val="0"/>
        <w:pageBreakBefore w:val="0"/>
        <w:widowControl w:val="1"/>
        <w:numPr>
          <w:ilvl w:val="0"/>
          <w:numId w:val="13"/>
        </w:numPr>
        <w:pBdr>
          <w:top w:space="0" w:sz="0" w:val="nil"/>
          <w:left w:space="0" w:sz="0" w:val="nil"/>
          <w:bottom w:space="0" w:sz="0" w:val="nil"/>
          <w:right w:space="0" w:sz="0" w:val="nil"/>
          <w:between w:space="0" w:sz="0" w:val="nil"/>
        </w:pBdr>
        <w:shd w:fill="auto" w:val="clear"/>
        <w:tabs>
          <w:tab w:val="left" w:leader="none" w:pos="9214"/>
        </w:tabs>
        <w:spacing w:after="240" w:before="0" w:line="276" w:lineRule="auto"/>
        <w:ind w:left="720" w:right="0" w:hanging="360"/>
        <w:jc w:val="both"/>
        <w:rPr>
          <w:b w:val="0"/>
          <w:i w:val="0"/>
          <w:smallCaps w:val="0"/>
          <w:strike w:val="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Validación y apoyo de la ubicación de títulos en lenguaje claro y en lengua de señas para la página web de la entidad.</w:t>
      </w:r>
    </w:p>
    <w:p w:rsidR="00000000" w:rsidDel="00000000" w:rsidP="00000000" w:rsidRDefault="00000000" w:rsidRPr="00000000" w14:paraId="000007B7">
      <w:pPr>
        <w:keepNext w:val="0"/>
        <w:keepLines w:val="0"/>
        <w:pageBreakBefore w:val="0"/>
        <w:widowControl w:val="1"/>
        <w:numPr>
          <w:ilvl w:val="0"/>
          <w:numId w:val="13"/>
        </w:numPr>
        <w:pBdr>
          <w:top w:space="0" w:sz="0" w:val="nil"/>
          <w:left w:space="0" w:sz="0" w:val="nil"/>
          <w:bottom w:space="0" w:sz="0" w:val="nil"/>
          <w:right w:space="0" w:sz="0" w:val="nil"/>
          <w:between w:space="0" w:sz="0" w:val="nil"/>
        </w:pBdr>
        <w:shd w:fill="auto" w:val="clear"/>
        <w:tabs>
          <w:tab w:val="left" w:leader="none" w:pos="9214"/>
        </w:tabs>
        <w:spacing w:after="240" w:before="0" w:line="276" w:lineRule="auto"/>
        <w:ind w:left="720" w:right="0" w:hanging="360"/>
        <w:jc w:val="both"/>
        <w:rPr>
          <w:b w:val="0"/>
          <w:i w:val="0"/>
          <w:smallCaps w:val="0"/>
          <w:strike w:val="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Validación y desarrollo del espacio de formulario de banco de hojas de vida publicado en la web.</w:t>
      </w:r>
    </w:p>
    <w:p w:rsidR="00000000" w:rsidDel="00000000" w:rsidP="00000000" w:rsidRDefault="00000000" w:rsidRPr="00000000" w14:paraId="000007B8">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9214"/>
        </w:tabs>
        <w:spacing w:after="240" w:before="0" w:line="276" w:lineRule="auto"/>
        <w:ind w:left="0" w:right="0" w:firstLine="0"/>
        <w:jc w:val="both"/>
        <w:rPr>
          <w:rFonts w:ascii="Arial Narrow" w:cs="Arial Narrow" w:eastAsia="Arial Narrow" w:hAnsi="Arial Narrow"/>
          <w:b w:val="0"/>
          <w:i w:val="1"/>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Por otro lado, el Instituto ha venido trabajando en la implementación de canales que faciliten a la ciudadanía acceder a su información, productos y servicios, de manera que puedan entenderlos de manera efectiva y sin intermediarios con relación a las diferentes actividades que se desarrollan en materia catastral, geográfica, cartográfica, agrológica y geodésica.  Es por esto que la entidad tiene a disposición de la ciudadanía, grupos de valor y/o grupos de interés, diferentes canales de comunicación a través de los cuales se brinda atención y se pueden radicar quejas, reclamos, dudas, denuncias o felicitaciones; con corte a septiembre de 2024, la ciudadanía dispone de: una línea de atención telefónica, chatbot, correo electrónico </w:t>
      </w:r>
      <w:hyperlink r:id="rId32">
        <w:r w:rsidDel="00000000" w:rsidR="00000000" w:rsidRPr="00000000">
          <w:rPr>
            <w:rFonts w:ascii="Arial Narrow" w:cs="Arial Narrow" w:eastAsia="Arial Narrow" w:hAnsi="Arial Narrow"/>
            <w:b w:val="0"/>
            <w:i w:val="0"/>
            <w:smallCaps w:val="0"/>
            <w:strike w:val="0"/>
            <w:color w:val="000000"/>
            <w:sz w:val="24"/>
            <w:szCs w:val="24"/>
            <w:u w:val="single"/>
            <w:shd w:fill="auto" w:val="clear"/>
            <w:vertAlign w:val="baseline"/>
            <w:rtl w:val="0"/>
          </w:rPr>
          <w:t xml:space="preserve">contactenos@igac.gov.co</w:t>
        </w:r>
      </w:hyperlink>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 ventanilla virtual de radicación, los veintidós (22) puntos de atención presencial en las direcciones territoriales y las trece (13) ventanillas de atención aperturados con el apoyo de las alcaldías locales de los municipios más distantes del país, establecido por medio de acuerdo administrativos entre las entidades, colaboradores y el IGAC. </w:t>
      </w:r>
      <w:r w:rsidDel="00000000" w:rsidR="00000000" w:rsidRPr="00000000">
        <w:rPr>
          <w:rtl w:val="0"/>
        </w:rPr>
      </w:r>
    </w:p>
    <w:p w:rsidR="00000000" w:rsidDel="00000000" w:rsidP="00000000" w:rsidRDefault="00000000" w:rsidRPr="00000000" w14:paraId="000007B9">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9214"/>
        </w:tabs>
        <w:spacing w:after="240" w:before="0" w:line="276" w:lineRule="auto"/>
        <w:ind w:left="0" w:right="0" w:firstLine="0"/>
        <w:jc w:val="both"/>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Se registran las siguientes cifras de la atención brindada a la ciudadanía, a través de los diferentes canales:</w:t>
      </w:r>
    </w:p>
    <w:p w:rsidR="00000000" w:rsidDel="00000000" w:rsidP="00000000" w:rsidRDefault="00000000" w:rsidRPr="00000000" w14:paraId="000007BA">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120" w:line="240" w:lineRule="auto"/>
        <w:ind w:left="0" w:right="0" w:firstLine="0"/>
        <w:jc w:val="left"/>
        <w:rPr>
          <w:rFonts w:ascii="Arial Narrow" w:cs="Arial Narrow" w:eastAsia="Arial Narrow" w:hAnsi="Arial Narrow"/>
          <w:b w:val="0"/>
          <w:i w:val="0"/>
          <w:smallCaps w:val="0"/>
          <w:strike w:val="0"/>
          <w:color w:val="ba004c"/>
          <w:sz w:val="24"/>
          <w:szCs w:val="24"/>
          <w:u w:val="none"/>
          <w:shd w:fill="auto" w:val="clear"/>
          <w:vertAlign w:val="baseline"/>
        </w:rPr>
      </w:pPr>
      <w:bookmarkStart w:colFirst="0" w:colLast="0" w:name="_1x0gk37" w:id="75"/>
      <w:bookmarkEnd w:id="75"/>
      <w:r w:rsidDel="00000000" w:rsidR="00000000" w:rsidRPr="00000000">
        <w:rPr>
          <w:rFonts w:ascii="Arial Narrow" w:cs="Arial Narrow" w:eastAsia="Arial Narrow" w:hAnsi="Arial Narrow"/>
          <w:b w:val="1"/>
          <w:i w:val="0"/>
          <w:smallCaps w:val="0"/>
          <w:strike w:val="0"/>
          <w:color w:val="2f5496"/>
          <w:sz w:val="24"/>
          <w:szCs w:val="24"/>
          <w:u w:val="none"/>
          <w:shd w:fill="auto" w:val="clear"/>
          <w:vertAlign w:val="baseline"/>
          <w:rtl w:val="0"/>
        </w:rPr>
        <w:t xml:space="preserve">Tabla 30 Solicitudes atendidas según canal, 2024.</w:t>
      </w:r>
      <w:r w:rsidDel="00000000" w:rsidR="00000000" w:rsidRPr="00000000">
        <w:rPr>
          <w:rtl w:val="0"/>
        </w:rPr>
      </w:r>
    </w:p>
    <w:tbl>
      <w:tblPr>
        <w:tblStyle w:val="Table24"/>
        <w:tblW w:w="8828.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932"/>
        <w:gridCol w:w="698"/>
        <w:gridCol w:w="873"/>
        <w:gridCol w:w="709"/>
        <w:gridCol w:w="589"/>
        <w:gridCol w:w="732"/>
        <w:gridCol w:w="665"/>
        <w:gridCol w:w="600"/>
        <w:gridCol w:w="818"/>
        <w:gridCol w:w="1212"/>
        <w:tblGridChange w:id="0">
          <w:tblGrid>
            <w:gridCol w:w="1932"/>
            <w:gridCol w:w="698"/>
            <w:gridCol w:w="873"/>
            <w:gridCol w:w="709"/>
            <w:gridCol w:w="589"/>
            <w:gridCol w:w="732"/>
            <w:gridCol w:w="665"/>
            <w:gridCol w:w="600"/>
            <w:gridCol w:w="818"/>
            <w:gridCol w:w="1212"/>
          </w:tblGrid>
        </w:tblGridChange>
      </w:tblGrid>
      <w:tr>
        <w:trPr>
          <w:cantSplit w:val="0"/>
          <w:trHeight w:val="367" w:hRule="atLeast"/>
          <w:tblHeader w:val="0"/>
        </w:trPr>
        <w:tc>
          <w:tcPr>
            <w:shd w:fill="auto" w:val="clear"/>
            <w:vAlign w:val="center"/>
          </w:tcPr>
          <w:p w:rsidR="00000000" w:rsidDel="00000000" w:rsidP="00000000" w:rsidRDefault="00000000" w:rsidRPr="00000000" w14:paraId="000007BB">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9214"/>
              </w:tabs>
              <w:spacing w:after="0" w:before="0" w:line="276" w:lineRule="auto"/>
              <w:ind w:left="0" w:right="0" w:firstLine="0"/>
              <w:jc w:val="center"/>
              <w:rPr>
                <w:rFonts w:ascii="Arial Narrow" w:cs="Arial Narrow" w:eastAsia="Arial Narrow" w:hAnsi="Arial Narrow"/>
                <w:b w:val="1"/>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1"/>
                <w:i w:val="0"/>
                <w:smallCaps w:val="0"/>
                <w:strike w:val="0"/>
                <w:color w:val="000000"/>
                <w:sz w:val="24"/>
                <w:szCs w:val="24"/>
                <w:u w:val="none"/>
                <w:shd w:fill="auto" w:val="clear"/>
                <w:vertAlign w:val="baseline"/>
                <w:rtl w:val="0"/>
              </w:rPr>
              <w:t xml:space="preserve">Canal</w:t>
            </w:r>
          </w:p>
        </w:tc>
        <w:tc>
          <w:tcPr>
            <w:shd w:fill="auto" w:val="clear"/>
            <w:vAlign w:val="center"/>
          </w:tcPr>
          <w:p w:rsidR="00000000" w:rsidDel="00000000" w:rsidP="00000000" w:rsidRDefault="00000000" w:rsidRPr="00000000" w14:paraId="000007BC">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9214"/>
              </w:tabs>
              <w:spacing w:after="0" w:before="0" w:line="276" w:lineRule="auto"/>
              <w:ind w:left="0" w:right="0" w:firstLine="0"/>
              <w:jc w:val="center"/>
              <w:rPr>
                <w:rFonts w:ascii="Arial Narrow" w:cs="Arial Narrow" w:eastAsia="Arial Narrow" w:hAnsi="Arial Narrow"/>
                <w:b w:val="1"/>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1"/>
                <w:i w:val="0"/>
                <w:smallCaps w:val="0"/>
                <w:strike w:val="0"/>
                <w:color w:val="000000"/>
                <w:sz w:val="24"/>
                <w:szCs w:val="24"/>
                <w:u w:val="none"/>
                <w:shd w:fill="auto" w:val="clear"/>
                <w:vertAlign w:val="baseline"/>
                <w:rtl w:val="0"/>
              </w:rPr>
              <w:t xml:space="preserve">Enero</w:t>
            </w:r>
          </w:p>
        </w:tc>
        <w:tc>
          <w:tcPr>
            <w:shd w:fill="auto" w:val="clear"/>
            <w:vAlign w:val="center"/>
          </w:tcPr>
          <w:p w:rsidR="00000000" w:rsidDel="00000000" w:rsidP="00000000" w:rsidRDefault="00000000" w:rsidRPr="00000000" w14:paraId="000007BD">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9214"/>
              </w:tabs>
              <w:spacing w:after="0" w:before="0" w:line="276" w:lineRule="auto"/>
              <w:ind w:left="0" w:right="0" w:firstLine="0"/>
              <w:jc w:val="center"/>
              <w:rPr>
                <w:rFonts w:ascii="Arial Narrow" w:cs="Arial Narrow" w:eastAsia="Arial Narrow" w:hAnsi="Arial Narrow"/>
                <w:b w:val="1"/>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1"/>
                <w:i w:val="0"/>
                <w:smallCaps w:val="0"/>
                <w:strike w:val="0"/>
                <w:color w:val="000000"/>
                <w:sz w:val="24"/>
                <w:szCs w:val="24"/>
                <w:u w:val="none"/>
                <w:shd w:fill="auto" w:val="clear"/>
                <w:vertAlign w:val="baseline"/>
                <w:rtl w:val="0"/>
              </w:rPr>
              <w:t xml:space="preserve">Febrero</w:t>
            </w:r>
          </w:p>
        </w:tc>
        <w:tc>
          <w:tcPr>
            <w:shd w:fill="auto" w:val="clear"/>
            <w:vAlign w:val="center"/>
          </w:tcPr>
          <w:p w:rsidR="00000000" w:rsidDel="00000000" w:rsidP="00000000" w:rsidRDefault="00000000" w:rsidRPr="00000000" w14:paraId="000007BE">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9214"/>
              </w:tabs>
              <w:spacing w:after="0" w:before="0" w:line="276" w:lineRule="auto"/>
              <w:ind w:left="0" w:right="0" w:firstLine="0"/>
              <w:jc w:val="center"/>
              <w:rPr>
                <w:rFonts w:ascii="Arial Narrow" w:cs="Arial Narrow" w:eastAsia="Arial Narrow" w:hAnsi="Arial Narrow"/>
                <w:b w:val="1"/>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1"/>
                <w:i w:val="0"/>
                <w:smallCaps w:val="0"/>
                <w:strike w:val="0"/>
                <w:color w:val="000000"/>
                <w:sz w:val="24"/>
                <w:szCs w:val="24"/>
                <w:u w:val="none"/>
                <w:shd w:fill="auto" w:val="clear"/>
                <w:vertAlign w:val="baseline"/>
                <w:rtl w:val="0"/>
              </w:rPr>
              <w:t xml:space="preserve">Marzo</w:t>
            </w:r>
          </w:p>
        </w:tc>
        <w:tc>
          <w:tcPr>
            <w:shd w:fill="auto" w:val="clear"/>
            <w:vAlign w:val="center"/>
          </w:tcPr>
          <w:p w:rsidR="00000000" w:rsidDel="00000000" w:rsidP="00000000" w:rsidRDefault="00000000" w:rsidRPr="00000000" w14:paraId="000007BF">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9214"/>
              </w:tabs>
              <w:spacing w:after="0" w:before="0" w:line="276" w:lineRule="auto"/>
              <w:ind w:left="0" w:right="0" w:firstLine="0"/>
              <w:jc w:val="center"/>
              <w:rPr>
                <w:rFonts w:ascii="Arial Narrow" w:cs="Arial Narrow" w:eastAsia="Arial Narrow" w:hAnsi="Arial Narrow"/>
                <w:b w:val="1"/>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1"/>
                <w:i w:val="0"/>
                <w:smallCaps w:val="0"/>
                <w:strike w:val="0"/>
                <w:color w:val="000000"/>
                <w:sz w:val="24"/>
                <w:szCs w:val="24"/>
                <w:u w:val="none"/>
                <w:shd w:fill="auto" w:val="clear"/>
                <w:vertAlign w:val="baseline"/>
                <w:rtl w:val="0"/>
              </w:rPr>
              <w:t xml:space="preserve">Abril</w:t>
            </w:r>
          </w:p>
        </w:tc>
        <w:tc>
          <w:tcPr>
            <w:shd w:fill="auto" w:val="clear"/>
            <w:vAlign w:val="center"/>
          </w:tcPr>
          <w:p w:rsidR="00000000" w:rsidDel="00000000" w:rsidP="00000000" w:rsidRDefault="00000000" w:rsidRPr="00000000" w14:paraId="000007C0">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9214"/>
              </w:tabs>
              <w:spacing w:after="0" w:before="0" w:line="276" w:lineRule="auto"/>
              <w:ind w:left="0" w:right="0" w:firstLine="0"/>
              <w:jc w:val="center"/>
              <w:rPr>
                <w:rFonts w:ascii="Arial Narrow" w:cs="Arial Narrow" w:eastAsia="Arial Narrow" w:hAnsi="Arial Narrow"/>
                <w:b w:val="1"/>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1"/>
                <w:i w:val="0"/>
                <w:smallCaps w:val="0"/>
                <w:strike w:val="0"/>
                <w:color w:val="000000"/>
                <w:sz w:val="24"/>
                <w:szCs w:val="24"/>
                <w:u w:val="none"/>
                <w:shd w:fill="auto" w:val="clear"/>
                <w:vertAlign w:val="baseline"/>
                <w:rtl w:val="0"/>
              </w:rPr>
              <w:t xml:space="preserve">Mayo</w:t>
            </w:r>
          </w:p>
        </w:tc>
        <w:tc>
          <w:tcPr>
            <w:shd w:fill="auto" w:val="clear"/>
            <w:vAlign w:val="center"/>
          </w:tcPr>
          <w:p w:rsidR="00000000" w:rsidDel="00000000" w:rsidP="00000000" w:rsidRDefault="00000000" w:rsidRPr="00000000" w14:paraId="000007C1">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9214"/>
              </w:tabs>
              <w:spacing w:after="0" w:before="0" w:line="276" w:lineRule="auto"/>
              <w:ind w:left="0" w:right="0" w:firstLine="0"/>
              <w:jc w:val="center"/>
              <w:rPr>
                <w:rFonts w:ascii="Arial Narrow" w:cs="Arial Narrow" w:eastAsia="Arial Narrow" w:hAnsi="Arial Narrow"/>
                <w:b w:val="1"/>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1"/>
                <w:i w:val="0"/>
                <w:smallCaps w:val="0"/>
                <w:strike w:val="0"/>
                <w:color w:val="000000"/>
                <w:sz w:val="24"/>
                <w:szCs w:val="24"/>
                <w:u w:val="none"/>
                <w:shd w:fill="auto" w:val="clear"/>
                <w:vertAlign w:val="baseline"/>
                <w:rtl w:val="0"/>
              </w:rPr>
              <w:t xml:space="preserve">Junio</w:t>
            </w:r>
          </w:p>
        </w:tc>
        <w:tc>
          <w:tcPr>
            <w:shd w:fill="auto" w:val="clear"/>
          </w:tcPr>
          <w:p w:rsidR="00000000" w:rsidDel="00000000" w:rsidP="00000000" w:rsidRDefault="00000000" w:rsidRPr="00000000" w14:paraId="000007C2">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9214"/>
              </w:tabs>
              <w:spacing w:after="0" w:before="0" w:line="276" w:lineRule="auto"/>
              <w:ind w:left="0" w:right="0" w:firstLine="0"/>
              <w:jc w:val="center"/>
              <w:rPr>
                <w:rFonts w:ascii="Arial Narrow" w:cs="Arial Narrow" w:eastAsia="Arial Narrow" w:hAnsi="Arial Narrow"/>
                <w:b w:val="1"/>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1"/>
                <w:i w:val="0"/>
                <w:smallCaps w:val="0"/>
                <w:strike w:val="0"/>
                <w:color w:val="000000"/>
                <w:sz w:val="24"/>
                <w:szCs w:val="24"/>
                <w:u w:val="none"/>
                <w:shd w:fill="auto" w:val="clear"/>
                <w:vertAlign w:val="baseline"/>
                <w:rtl w:val="0"/>
              </w:rPr>
              <w:t xml:space="preserve">Julio</w:t>
            </w:r>
          </w:p>
        </w:tc>
        <w:tc>
          <w:tcPr>
            <w:shd w:fill="auto" w:val="clear"/>
          </w:tcPr>
          <w:p w:rsidR="00000000" w:rsidDel="00000000" w:rsidP="00000000" w:rsidRDefault="00000000" w:rsidRPr="00000000" w14:paraId="000007C3">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9214"/>
              </w:tabs>
              <w:spacing w:after="0" w:before="0" w:line="276" w:lineRule="auto"/>
              <w:ind w:left="0" w:right="0" w:firstLine="0"/>
              <w:jc w:val="center"/>
              <w:rPr>
                <w:rFonts w:ascii="Arial Narrow" w:cs="Arial Narrow" w:eastAsia="Arial Narrow" w:hAnsi="Arial Narrow"/>
                <w:b w:val="1"/>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1"/>
                <w:i w:val="0"/>
                <w:smallCaps w:val="0"/>
                <w:strike w:val="0"/>
                <w:color w:val="000000"/>
                <w:sz w:val="24"/>
                <w:szCs w:val="24"/>
                <w:u w:val="none"/>
                <w:shd w:fill="auto" w:val="clear"/>
                <w:vertAlign w:val="baseline"/>
                <w:rtl w:val="0"/>
              </w:rPr>
              <w:t xml:space="preserve">Agosto</w:t>
            </w:r>
          </w:p>
        </w:tc>
        <w:tc>
          <w:tcPr>
            <w:shd w:fill="auto" w:val="clear"/>
          </w:tcPr>
          <w:p w:rsidR="00000000" w:rsidDel="00000000" w:rsidP="00000000" w:rsidRDefault="00000000" w:rsidRPr="00000000" w14:paraId="000007C4">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9214"/>
              </w:tabs>
              <w:spacing w:after="0" w:before="0" w:line="276" w:lineRule="auto"/>
              <w:ind w:left="0" w:right="0" w:firstLine="0"/>
              <w:jc w:val="center"/>
              <w:rPr>
                <w:rFonts w:ascii="Arial Narrow" w:cs="Arial Narrow" w:eastAsia="Arial Narrow" w:hAnsi="Arial Narrow"/>
                <w:b w:val="1"/>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1"/>
                <w:i w:val="0"/>
                <w:smallCaps w:val="0"/>
                <w:strike w:val="0"/>
                <w:color w:val="000000"/>
                <w:sz w:val="24"/>
                <w:szCs w:val="24"/>
                <w:u w:val="none"/>
                <w:shd w:fill="auto" w:val="clear"/>
                <w:vertAlign w:val="baseline"/>
                <w:rtl w:val="0"/>
              </w:rPr>
              <w:t xml:space="preserve">Septiembre</w:t>
            </w:r>
          </w:p>
        </w:tc>
      </w:tr>
      <w:tr>
        <w:trPr>
          <w:cantSplit w:val="0"/>
          <w:trHeight w:val="367" w:hRule="atLeast"/>
          <w:tblHeader w:val="0"/>
        </w:trPr>
        <w:tc>
          <w:tcPr>
            <w:shd w:fill="auto" w:val="clear"/>
            <w:vAlign w:val="center"/>
          </w:tcPr>
          <w:p w:rsidR="00000000" w:rsidDel="00000000" w:rsidP="00000000" w:rsidRDefault="00000000" w:rsidRPr="00000000" w14:paraId="000007C5">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9214"/>
              </w:tabs>
              <w:spacing w:after="0" w:before="0" w:line="276" w:lineRule="auto"/>
              <w:ind w:left="0" w:right="0" w:firstLine="0"/>
              <w:jc w:val="both"/>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Ventanilla virtual de radicación </w:t>
            </w:r>
          </w:p>
        </w:tc>
        <w:tc>
          <w:tcPr>
            <w:shd w:fill="auto" w:val="clear"/>
            <w:vAlign w:val="center"/>
          </w:tcPr>
          <w:p w:rsidR="00000000" w:rsidDel="00000000" w:rsidP="00000000" w:rsidRDefault="00000000" w:rsidRPr="00000000" w14:paraId="000007C6">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9214"/>
              </w:tabs>
              <w:spacing w:after="0" w:before="0" w:line="276" w:lineRule="auto"/>
              <w:ind w:left="0" w:right="0" w:firstLine="0"/>
              <w:jc w:val="center"/>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29</w:t>
            </w:r>
          </w:p>
        </w:tc>
        <w:tc>
          <w:tcPr>
            <w:shd w:fill="auto" w:val="clear"/>
            <w:vAlign w:val="center"/>
          </w:tcPr>
          <w:p w:rsidR="00000000" w:rsidDel="00000000" w:rsidP="00000000" w:rsidRDefault="00000000" w:rsidRPr="00000000" w14:paraId="000007C7">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9214"/>
              </w:tabs>
              <w:spacing w:after="0" w:before="0" w:line="276" w:lineRule="auto"/>
              <w:ind w:left="0" w:right="0" w:firstLine="0"/>
              <w:jc w:val="center"/>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w:t>
            </w:r>
          </w:p>
        </w:tc>
        <w:tc>
          <w:tcPr>
            <w:shd w:fill="auto" w:val="clear"/>
            <w:vAlign w:val="center"/>
          </w:tcPr>
          <w:p w:rsidR="00000000" w:rsidDel="00000000" w:rsidP="00000000" w:rsidRDefault="00000000" w:rsidRPr="00000000" w14:paraId="000007C8">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9214"/>
              </w:tabs>
              <w:spacing w:after="0" w:before="0" w:line="276" w:lineRule="auto"/>
              <w:ind w:left="0" w:right="0" w:firstLine="0"/>
              <w:jc w:val="center"/>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24</w:t>
            </w:r>
          </w:p>
        </w:tc>
        <w:tc>
          <w:tcPr>
            <w:shd w:fill="auto" w:val="clear"/>
            <w:vAlign w:val="center"/>
          </w:tcPr>
          <w:p w:rsidR="00000000" w:rsidDel="00000000" w:rsidP="00000000" w:rsidRDefault="00000000" w:rsidRPr="00000000" w14:paraId="000007C9">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9214"/>
              </w:tabs>
              <w:spacing w:after="0" w:before="0" w:line="276" w:lineRule="auto"/>
              <w:ind w:left="0" w:right="0" w:firstLine="0"/>
              <w:jc w:val="center"/>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138</w:t>
            </w:r>
          </w:p>
        </w:tc>
        <w:tc>
          <w:tcPr>
            <w:shd w:fill="auto" w:val="clear"/>
            <w:vAlign w:val="center"/>
          </w:tcPr>
          <w:p w:rsidR="00000000" w:rsidDel="00000000" w:rsidP="00000000" w:rsidRDefault="00000000" w:rsidRPr="00000000" w14:paraId="000007CA">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9214"/>
              </w:tabs>
              <w:spacing w:after="0" w:before="0" w:line="276" w:lineRule="auto"/>
              <w:ind w:left="0" w:right="0" w:firstLine="0"/>
              <w:jc w:val="center"/>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101</w:t>
            </w:r>
          </w:p>
        </w:tc>
        <w:tc>
          <w:tcPr>
            <w:shd w:fill="auto" w:val="clear"/>
            <w:vAlign w:val="center"/>
          </w:tcPr>
          <w:p w:rsidR="00000000" w:rsidDel="00000000" w:rsidP="00000000" w:rsidRDefault="00000000" w:rsidRPr="00000000" w14:paraId="000007CB">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9214"/>
              </w:tabs>
              <w:spacing w:after="0" w:before="0" w:line="276" w:lineRule="auto"/>
              <w:ind w:left="0" w:right="0" w:firstLine="0"/>
              <w:jc w:val="center"/>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81</w:t>
            </w:r>
          </w:p>
        </w:tc>
        <w:tc>
          <w:tcPr>
            <w:shd w:fill="auto" w:val="clear"/>
          </w:tcPr>
          <w:p w:rsidR="00000000" w:rsidDel="00000000" w:rsidP="00000000" w:rsidRDefault="00000000" w:rsidRPr="00000000" w14:paraId="000007CC">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9214"/>
              </w:tabs>
              <w:spacing w:after="0" w:before="0" w:line="276" w:lineRule="auto"/>
              <w:ind w:left="0" w:right="0" w:firstLine="0"/>
              <w:jc w:val="center"/>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7</w:t>
            </w:r>
          </w:p>
        </w:tc>
        <w:tc>
          <w:tcPr>
            <w:shd w:fill="auto" w:val="clear"/>
          </w:tcPr>
          <w:p w:rsidR="00000000" w:rsidDel="00000000" w:rsidP="00000000" w:rsidRDefault="00000000" w:rsidRPr="00000000" w14:paraId="000007CD">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9214"/>
              </w:tabs>
              <w:spacing w:after="0" w:before="0" w:line="276" w:lineRule="auto"/>
              <w:ind w:left="0" w:right="0" w:firstLine="0"/>
              <w:jc w:val="center"/>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20</w:t>
            </w:r>
          </w:p>
        </w:tc>
        <w:tc>
          <w:tcPr>
            <w:shd w:fill="auto" w:val="clear"/>
          </w:tcPr>
          <w:p w:rsidR="00000000" w:rsidDel="00000000" w:rsidP="00000000" w:rsidRDefault="00000000" w:rsidRPr="00000000" w14:paraId="000007CE">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9214"/>
              </w:tabs>
              <w:spacing w:after="0" w:before="0" w:line="276" w:lineRule="auto"/>
              <w:ind w:left="0" w:right="0" w:firstLine="0"/>
              <w:jc w:val="center"/>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74</w:t>
            </w:r>
          </w:p>
        </w:tc>
      </w:tr>
      <w:tr>
        <w:trPr>
          <w:cantSplit w:val="0"/>
          <w:trHeight w:val="367" w:hRule="atLeast"/>
          <w:tblHeader w:val="0"/>
        </w:trPr>
        <w:tc>
          <w:tcPr>
            <w:shd w:fill="auto" w:val="clear"/>
            <w:vAlign w:val="center"/>
          </w:tcPr>
          <w:p w:rsidR="00000000" w:rsidDel="00000000" w:rsidP="00000000" w:rsidRDefault="00000000" w:rsidRPr="00000000" w14:paraId="000007CF">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9214"/>
              </w:tabs>
              <w:spacing w:after="0" w:before="0" w:line="276" w:lineRule="auto"/>
              <w:ind w:left="0" w:right="0" w:firstLine="0"/>
              <w:jc w:val="both"/>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Correo electrónico </w:t>
            </w:r>
          </w:p>
        </w:tc>
        <w:tc>
          <w:tcPr>
            <w:shd w:fill="auto" w:val="clear"/>
            <w:vAlign w:val="center"/>
          </w:tcPr>
          <w:p w:rsidR="00000000" w:rsidDel="00000000" w:rsidP="00000000" w:rsidRDefault="00000000" w:rsidRPr="00000000" w14:paraId="000007D0">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9214"/>
              </w:tabs>
              <w:spacing w:after="0" w:before="0" w:line="276" w:lineRule="auto"/>
              <w:ind w:left="0" w:right="0" w:firstLine="0"/>
              <w:jc w:val="center"/>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1060</w:t>
            </w:r>
          </w:p>
        </w:tc>
        <w:tc>
          <w:tcPr>
            <w:shd w:fill="auto" w:val="clear"/>
            <w:vAlign w:val="center"/>
          </w:tcPr>
          <w:p w:rsidR="00000000" w:rsidDel="00000000" w:rsidP="00000000" w:rsidRDefault="00000000" w:rsidRPr="00000000" w14:paraId="000007D1">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9214"/>
              </w:tabs>
              <w:spacing w:after="0" w:before="0" w:line="276" w:lineRule="auto"/>
              <w:ind w:left="0" w:right="0" w:firstLine="0"/>
              <w:jc w:val="center"/>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1800</w:t>
            </w:r>
          </w:p>
        </w:tc>
        <w:tc>
          <w:tcPr>
            <w:shd w:fill="auto" w:val="clear"/>
            <w:vAlign w:val="center"/>
          </w:tcPr>
          <w:p w:rsidR="00000000" w:rsidDel="00000000" w:rsidP="00000000" w:rsidRDefault="00000000" w:rsidRPr="00000000" w14:paraId="000007D2">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9214"/>
              </w:tabs>
              <w:spacing w:after="0" w:before="0" w:line="276" w:lineRule="auto"/>
              <w:ind w:left="0" w:right="0" w:firstLine="0"/>
              <w:jc w:val="center"/>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1371</w:t>
            </w:r>
          </w:p>
        </w:tc>
        <w:tc>
          <w:tcPr>
            <w:shd w:fill="auto" w:val="clear"/>
            <w:vAlign w:val="center"/>
          </w:tcPr>
          <w:p w:rsidR="00000000" w:rsidDel="00000000" w:rsidP="00000000" w:rsidRDefault="00000000" w:rsidRPr="00000000" w14:paraId="000007D3">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9214"/>
              </w:tabs>
              <w:spacing w:after="0" w:before="0" w:line="276" w:lineRule="auto"/>
              <w:ind w:left="0" w:right="0" w:firstLine="0"/>
              <w:jc w:val="center"/>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1349</w:t>
            </w:r>
          </w:p>
        </w:tc>
        <w:tc>
          <w:tcPr>
            <w:shd w:fill="auto" w:val="clear"/>
            <w:vAlign w:val="center"/>
          </w:tcPr>
          <w:p w:rsidR="00000000" w:rsidDel="00000000" w:rsidP="00000000" w:rsidRDefault="00000000" w:rsidRPr="00000000" w14:paraId="000007D4">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9214"/>
              </w:tabs>
              <w:spacing w:after="0" w:before="0" w:line="276" w:lineRule="auto"/>
              <w:ind w:left="0" w:right="0" w:firstLine="0"/>
              <w:jc w:val="center"/>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1347</w:t>
            </w:r>
          </w:p>
        </w:tc>
        <w:tc>
          <w:tcPr>
            <w:shd w:fill="auto" w:val="clear"/>
            <w:vAlign w:val="center"/>
          </w:tcPr>
          <w:p w:rsidR="00000000" w:rsidDel="00000000" w:rsidP="00000000" w:rsidRDefault="00000000" w:rsidRPr="00000000" w14:paraId="000007D5">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9214"/>
              </w:tabs>
              <w:spacing w:after="0" w:before="0" w:line="276" w:lineRule="auto"/>
              <w:ind w:left="0" w:right="0" w:firstLine="0"/>
              <w:jc w:val="center"/>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1098</w:t>
            </w:r>
          </w:p>
        </w:tc>
        <w:tc>
          <w:tcPr>
            <w:shd w:fill="auto" w:val="clear"/>
          </w:tcPr>
          <w:p w:rsidR="00000000" w:rsidDel="00000000" w:rsidP="00000000" w:rsidRDefault="00000000" w:rsidRPr="00000000" w14:paraId="000007D6">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9214"/>
              </w:tabs>
              <w:spacing w:after="0" w:before="0" w:line="276" w:lineRule="auto"/>
              <w:ind w:left="0" w:right="0" w:firstLine="0"/>
              <w:jc w:val="center"/>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1870</w:t>
            </w:r>
          </w:p>
        </w:tc>
        <w:tc>
          <w:tcPr>
            <w:shd w:fill="auto" w:val="clear"/>
          </w:tcPr>
          <w:p w:rsidR="00000000" w:rsidDel="00000000" w:rsidP="00000000" w:rsidRDefault="00000000" w:rsidRPr="00000000" w14:paraId="000007D7">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9214"/>
              </w:tabs>
              <w:spacing w:after="0" w:before="0" w:line="276" w:lineRule="auto"/>
              <w:ind w:left="0" w:right="0" w:firstLine="0"/>
              <w:jc w:val="center"/>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1750</w:t>
            </w:r>
          </w:p>
        </w:tc>
        <w:tc>
          <w:tcPr>
            <w:shd w:fill="auto" w:val="clear"/>
          </w:tcPr>
          <w:p w:rsidR="00000000" w:rsidDel="00000000" w:rsidP="00000000" w:rsidRDefault="00000000" w:rsidRPr="00000000" w14:paraId="000007D8">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9214"/>
              </w:tabs>
              <w:spacing w:after="0" w:before="0" w:line="276" w:lineRule="auto"/>
              <w:ind w:left="0" w:right="0" w:firstLine="0"/>
              <w:jc w:val="center"/>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1584</w:t>
            </w:r>
          </w:p>
        </w:tc>
      </w:tr>
      <w:tr>
        <w:trPr>
          <w:cantSplit w:val="0"/>
          <w:trHeight w:val="367" w:hRule="atLeast"/>
          <w:tblHeader w:val="0"/>
        </w:trPr>
        <w:tc>
          <w:tcPr>
            <w:shd w:fill="auto" w:val="clear"/>
            <w:vAlign w:val="center"/>
          </w:tcPr>
          <w:p w:rsidR="00000000" w:rsidDel="00000000" w:rsidP="00000000" w:rsidRDefault="00000000" w:rsidRPr="00000000" w14:paraId="000007D9">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9214"/>
              </w:tabs>
              <w:spacing w:after="0" w:before="0" w:line="276" w:lineRule="auto"/>
              <w:ind w:left="0" w:right="0" w:firstLine="0"/>
              <w:jc w:val="both"/>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Presencial </w:t>
            </w:r>
          </w:p>
        </w:tc>
        <w:tc>
          <w:tcPr>
            <w:shd w:fill="auto" w:val="clear"/>
            <w:vAlign w:val="center"/>
          </w:tcPr>
          <w:p w:rsidR="00000000" w:rsidDel="00000000" w:rsidP="00000000" w:rsidRDefault="00000000" w:rsidRPr="00000000" w14:paraId="000007DA">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9214"/>
              </w:tabs>
              <w:spacing w:after="0" w:before="0" w:line="276" w:lineRule="auto"/>
              <w:ind w:left="0" w:right="0" w:firstLine="0"/>
              <w:jc w:val="center"/>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444</w:t>
            </w:r>
          </w:p>
        </w:tc>
        <w:tc>
          <w:tcPr>
            <w:shd w:fill="auto" w:val="clear"/>
            <w:vAlign w:val="center"/>
          </w:tcPr>
          <w:p w:rsidR="00000000" w:rsidDel="00000000" w:rsidP="00000000" w:rsidRDefault="00000000" w:rsidRPr="00000000" w14:paraId="000007DB">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9214"/>
              </w:tabs>
              <w:spacing w:after="0" w:before="0" w:line="276" w:lineRule="auto"/>
              <w:ind w:left="0" w:right="0" w:firstLine="0"/>
              <w:jc w:val="center"/>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616</w:t>
            </w:r>
          </w:p>
        </w:tc>
        <w:tc>
          <w:tcPr>
            <w:shd w:fill="auto" w:val="clear"/>
            <w:vAlign w:val="center"/>
          </w:tcPr>
          <w:p w:rsidR="00000000" w:rsidDel="00000000" w:rsidP="00000000" w:rsidRDefault="00000000" w:rsidRPr="00000000" w14:paraId="000007DC">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9214"/>
              </w:tabs>
              <w:spacing w:after="0" w:before="0" w:line="276" w:lineRule="auto"/>
              <w:ind w:left="0" w:right="0" w:firstLine="0"/>
              <w:jc w:val="center"/>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597</w:t>
            </w:r>
          </w:p>
        </w:tc>
        <w:tc>
          <w:tcPr>
            <w:shd w:fill="auto" w:val="clear"/>
            <w:vAlign w:val="center"/>
          </w:tcPr>
          <w:p w:rsidR="00000000" w:rsidDel="00000000" w:rsidP="00000000" w:rsidRDefault="00000000" w:rsidRPr="00000000" w14:paraId="000007DD">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9214"/>
              </w:tabs>
              <w:spacing w:after="0" w:before="0" w:line="276" w:lineRule="auto"/>
              <w:ind w:left="0" w:right="0" w:firstLine="0"/>
              <w:jc w:val="center"/>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639</w:t>
            </w:r>
          </w:p>
        </w:tc>
        <w:tc>
          <w:tcPr>
            <w:shd w:fill="auto" w:val="clear"/>
            <w:vAlign w:val="center"/>
          </w:tcPr>
          <w:p w:rsidR="00000000" w:rsidDel="00000000" w:rsidP="00000000" w:rsidRDefault="00000000" w:rsidRPr="00000000" w14:paraId="000007DE">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9214"/>
              </w:tabs>
              <w:spacing w:after="0" w:before="0" w:line="276" w:lineRule="auto"/>
              <w:ind w:left="0" w:right="0" w:firstLine="0"/>
              <w:jc w:val="center"/>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507</w:t>
            </w:r>
          </w:p>
        </w:tc>
        <w:tc>
          <w:tcPr>
            <w:shd w:fill="auto" w:val="clear"/>
            <w:vAlign w:val="center"/>
          </w:tcPr>
          <w:p w:rsidR="00000000" w:rsidDel="00000000" w:rsidP="00000000" w:rsidRDefault="00000000" w:rsidRPr="00000000" w14:paraId="000007DF">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9214"/>
              </w:tabs>
              <w:spacing w:after="0" w:before="0" w:line="276" w:lineRule="auto"/>
              <w:ind w:left="0" w:right="0" w:firstLine="0"/>
              <w:jc w:val="center"/>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373</w:t>
            </w:r>
          </w:p>
        </w:tc>
        <w:tc>
          <w:tcPr>
            <w:shd w:fill="auto" w:val="clear"/>
          </w:tcPr>
          <w:p w:rsidR="00000000" w:rsidDel="00000000" w:rsidP="00000000" w:rsidRDefault="00000000" w:rsidRPr="00000000" w14:paraId="000007E0">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9214"/>
              </w:tabs>
              <w:spacing w:after="0" w:before="0" w:line="276" w:lineRule="auto"/>
              <w:ind w:left="0" w:right="0" w:firstLine="0"/>
              <w:jc w:val="center"/>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699</w:t>
            </w:r>
          </w:p>
        </w:tc>
        <w:tc>
          <w:tcPr>
            <w:shd w:fill="auto" w:val="clear"/>
          </w:tcPr>
          <w:p w:rsidR="00000000" w:rsidDel="00000000" w:rsidP="00000000" w:rsidRDefault="00000000" w:rsidRPr="00000000" w14:paraId="000007E1">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9214"/>
              </w:tabs>
              <w:spacing w:after="0" w:before="0" w:line="276" w:lineRule="auto"/>
              <w:ind w:left="0" w:right="0" w:firstLine="0"/>
              <w:jc w:val="center"/>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703</w:t>
            </w:r>
          </w:p>
        </w:tc>
        <w:tc>
          <w:tcPr>
            <w:shd w:fill="auto" w:val="clear"/>
          </w:tcPr>
          <w:p w:rsidR="00000000" w:rsidDel="00000000" w:rsidP="00000000" w:rsidRDefault="00000000" w:rsidRPr="00000000" w14:paraId="000007E2">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9214"/>
              </w:tabs>
              <w:spacing w:after="0" w:before="0" w:line="276" w:lineRule="auto"/>
              <w:ind w:left="0" w:right="0" w:firstLine="0"/>
              <w:jc w:val="center"/>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759</w:t>
            </w:r>
          </w:p>
        </w:tc>
      </w:tr>
      <w:tr>
        <w:trPr>
          <w:cantSplit w:val="0"/>
          <w:trHeight w:val="367" w:hRule="atLeast"/>
          <w:tblHeader w:val="0"/>
        </w:trPr>
        <w:tc>
          <w:tcPr>
            <w:shd w:fill="auto" w:val="clear"/>
            <w:vAlign w:val="center"/>
          </w:tcPr>
          <w:p w:rsidR="00000000" w:rsidDel="00000000" w:rsidP="00000000" w:rsidRDefault="00000000" w:rsidRPr="00000000" w14:paraId="000007E3">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9214"/>
              </w:tabs>
              <w:spacing w:after="0" w:before="0" w:line="276" w:lineRule="auto"/>
              <w:ind w:left="0" w:right="0" w:firstLine="0"/>
              <w:jc w:val="both"/>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Línea telefónica </w:t>
            </w:r>
          </w:p>
        </w:tc>
        <w:tc>
          <w:tcPr>
            <w:shd w:fill="auto" w:val="clear"/>
            <w:vAlign w:val="center"/>
          </w:tcPr>
          <w:p w:rsidR="00000000" w:rsidDel="00000000" w:rsidP="00000000" w:rsidRDefault="00000000" w:rsidRPr="00000000" w14:paraId="000007E4">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9214"/>
              </w:tabs>
              <w:spacing w:after="0" w:before="0" w:line="276" w:lineRule="auto"/>
              <w:ind w:left="0" w:right="0" w:firstLine="0"/>
              <w:jc w:val="center"/>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1819</w:t>
            </w:r>
          </w:p>
        </w:tc>
        <w:tc>
          <w:tcPr>
            <w:shd w:fill="auto" w:val="clear"/>
            <w:vAlign w:val="center"/>
          </w:tcPr>
          <w:p w:rsidR="00000000" w:rsidDel="00000000" w:rsidP="00000000" w:rsidRDefault="00000000" w:rsidRPr="00000000" w14:paraId="000007E5">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9214"/>
              </w:tabs>
              <w:spacing w:after="0" w:before="0" w:line="276" w:lineRule="auto"/>
              <w:ind w:left="0" w:right="0" w:firstLine="0"/>
              <w:jc w:val="center"/>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1935</w:t>
            </w:r>
          </w:p>
        </w:tc>
        <w:tc>
          <w:tcPr>
            <w:shd w:fill="auto" w:val="clear"/>
            <w:vAlign w:val="center"/>
          </w:tcPr>
          <w:p w:rsidR="00000000" w:rsidDel="00000000" w:rsidP="00000000" w:rsidRDefault="00000000" w:rsidRPr="00000000" w14:paraId="000007E6">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9214"/>
              </w:tabs>
              <w:spacing w:after="0" w:before="0" w:line="276" w:lineRule="auto"/>
              <w:ind w:left="0" w:right="0" w:firstLine="0"/>
              <w:jc w:val="center"/>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1487</w:t>
            </w:r>
          </w:p>
        </w:tc>
        <w:tc>
          <w:tcPr>
            <w:shd w:fill="auto" w:val="clear"/>
            <w:vAlign w:val="center"/>
          </w:tcPr>
          <w:p w:rsidR="00000000" w:rsidDel="00000000" w:rsidP="00000000" w:rsidRDefault="00000000" w:rsidRPr="00000000" w14:paraId="000007E7">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9214"/>
              </w:tabs>
              <w:spacing w:after="0" w:before="0" w:line="276" w:lineRule="auto"/>
              <w:ind w:left="0" w:right="0" w:firstLine="0"/>
              <w:jc w:val="center"/>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1707</w:t>
            </w:r>
          </w:p>
        </w:tc>
        <w:tc>
          <w:tcPr>
            <w:shd w:fill="auto" w:val="clear"/>
            <w:vAlign w:val="center"/>
          </w:tcPr>
          <w:p w:rsidR="00000000" w:rsidDel="00000000" w:rsidP="00000000" w:rsidRDefault="00000000" w:rsidRPr="00000000" w14:paraId="000007E8">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9214"/>
              </w:tabs>
              <w:spacing w:after="0" w:before="0" w:line="276" w:lineRule="auto"/>
              <w:ind w:left="0" w:right="0" w:firstLine="0"/>
              <w:jc w:val="center"/>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1599</w:t>
            </w:r>
          </w:p>
        </w:tc>
        <w:tc>
          <w:tcPr>
            <w:shd w:fill="auto" w:val="clear"/>
            <w:vAlign w:val="center"/>
          </w:tcPr>
          <w:p w:rsidR="00000000" w:rsidDel="00000000" w:rsidP="00000000" w:rsidRDefault="00000000" w:rsidRPr="00000000" w14:paraId="000007E9">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9214"/>
              </w:tabs>
              <w:spacing w:after="0" w:before="0" w:line="276" w:lineRule="auto"/>
              <w:ind w:left="0" w:right="0" w:firstLine="0"/>
              <w:jc w:val="center"/>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1267</w:t>
            </w:r>
          </w:p>
        </w:tc>
        <w:tc>
          <w:tcPr>
            <w:shd w:fill="auto" w:val="clear"/>
          </w:tcPr>
          <w:p w:rsidR="00000000" w:rsidDel="00000000" w:rsidP="00000000" w:rsidRDefault="00000000" w:rsidRPr="00000000" w14:paraId="000007EA">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9214"/>
              </w:tabs>
              <w:spacing w:after="0" w:before="0" w:line="276" w:lineRule="auto"/>
              <w:ind w:left="0" w:right="0" w:firstLine="0"/>
              <w:jc w:val="center"/>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1533</w:t>
            </w:r>
          </w:p>
        </w:tc>
        <w:tc>
          <w:tcPr>
            <w:shd w:fill="auto" w:val="clear"/>
          </w:tcPr>
          <w:p w:rsidR="00000000" w:rsidDel="00000000" w:rsidP="00000000" w:rsidRDefault="00000000" w:rsidRPr="00000000" w14:paraId="000007EB">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9214"/>
              </w:tabs>
              <w:spacing w:after="0" w:before="0" w:line="276" w:lineRule="auto"/>
              <w:ind w:left="0" w:right="0" w:firstLine="0"/>
              <w:jc w:val="center"/>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1325</w:t>
            </w:r>
          </w:p>
        </w:tc>
        <w:tc>
          <w:tcPr>
            <w:shd w:fill="auto" w:val="clear"/>
          </w:tcPr>
          <w:p w:rsidR="00000000" w:rsidDel="00000000" w:rsidP="00000000" w:rsidRDefault="00000000" w:rsidRPr="00000000" w14:paraId="000007EC">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9214"/>
              </w:tabs>
              <w:spacing w:after="0" w:before="0" w:line="276" w:lineRule="auto"/>
              <w:ind w:left="0" w:right="0" w:firstLine="0"/>
              <w:jc w:val="center"/>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2055</w:t>
            </w:r>
          </w:p>
        </w:tc>
      </w:tr>
    </w:tbl>
    <w:p w:rsidR="00000000" w:rsidDel="00000000" w:rsidP="00000000" w:rsidRDefault="00000000" w:rsidRPr="00000000" w14:paraId="000007ED">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9214"/>
        </w:tabs>
        <w:spacing w:after="240" w:before="0" w:line="276" w:lineRule="auto"/>
        <w:ind w:left="0" w:right="0" w:firstLine="0"/>
        <w:jc w:val="right"/>
        <w:rPr>
          <w:rFonts w:ascii="Arial Narrow" w:cs="Arial Narrow" w:eastAsia="Arial Narrow" w:hAnsi="Arial Narrow"/>
          <w:b w:val="0"/>
          <w:i w:val="0"/>
          <w:smallCaps w:val="0"/>
          <w:strike w:val="0"/>
          <w:color w:val="2f5496"/>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2f5496"/>
          <w:sz w:val="24"/>
          <w:szCs w:val="24"/>
          <w:u w:val="none"/>
          <w:shd w:fill="auto" w:val="clear"/>
          <w:vertAlign w:val="baseline"/>
          <w:rtl w:val="0"/>
        </w:rPr>
        <w:t xml:space="preserve">Fuente: IGAC. Oficina de Relación con el Ciudadano.</w:t>
      </w:r>
    </w:p>
    <w:p w:rsidR="00000000" w:rsidDel="00000000" w:rsidP="00000000" w:rsidRDefault="00000000" w:rsidRPr="00000000" w14:paraId="000007EE">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9214"/>
        </w:tabs>
        <w:spacing w:after="240" w:before="0" w:line="276" w:lineRule="auto"/>
        <w:ind w:left="0" w:right="0" w:firstLine="0"/>
        <w:jc w:val="both"/>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Ahora bien, tenido en cuenta el propósito de acercar el trabajo y las diferentes actividades que realiza el Instituto a la ciudadanía, en el periodo de julio de 2023 a septiembre de 2024, se han adelantado diferentes espacios de participación ciudadana y asimismo la entidad ha llegado a diferentes municipios del territorio. A continuación, se mencionan algunas acciones. </w:t>
      </w:r>
    </w:p>
    <w:p w:rsidR="00000000" w:rsidDel="00000000" w:rsidP="00000000" w:rsidRDefault="00000000" w:rsidRPr="00000000" w14:paraId="000007EF">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9214"/>
        </w:tabs>
        <w:spacing w:after="240" w:before="0" w:line="276" w:lineRule="auto"/>
        <w:ind w:left="0" w:right="0" w:firstLine="0"/>
        <w:jc w:val="both"/>
        <w:rPr>
          <w:rFonts w:ascii="Arial Narrow" w:cs="Arial Narrow" w:eastAsia="Arial Narrow" w:hAnsi="Arial Narrow"/>
          <w:b w:val="1"/>
          <w:i w:val="0"/>
          <w:smallCaps w:val="0"/>
          <w:strike w:val="0"/>
          <w:color w:val="2f5496"/>
          <w:sz w:val="24"/>
          <w:szCs w:val="24"/>
          <w:u w:val="none"/>
          <w:shd w:fill="auto" w:val="clear"/>
          <w:vertAlign w:val="baseline"/>
        </w:rPr>
      </w:pPr>
      <w:r w:rsidDel="00000000" w:rsidR="00000000" w:rsidRPr="00000000">
        <w:rPr>
          <w:rFonts w:ascii="Arial Narrow" w:cs="Arial Narrow" w:eastAsia="Arial Narrow" w:hAnsi="Arial Narrow"/>
          <w:b w:val="1"/>
          <w:i w:val="0"/>
          <w:smallCaps w:val="0"/>
          <w:strike w:val="0"/>
          <w:color w:val="2f5496"/>
          <w:sz w:val="24"/>
          <w:szCs w:val="24"/>
          <w:u w:val="none"/>
          <w:shd w:fill="auto" w:val="clear"/>
          <w:vertAlign w:val="baseline"/>
          <w:rtl w:val="0"/>
        </w:rPr>
        <w:t xml:space="preserve">Apertura de puntos de atención a la ciudadanía</w:t>
      </w:r>
    </w:p>
    <w:p w:rsidR="00000000" w:rsidDel="00000000" w:rsidP="00000000" w:rsidRDefault="00000000" w:rsidRPr="00000000" w14:paraId="000007F0">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9214"/>
        </w:tabs>
        <w:spacing w:after="240" w:before="0" w:line="276" w:lineRule="auto"/>
        <w:ind w:left="0" w:right="0" w:firstLine="0"/>
        <w:jc w:val="both"/>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Septiembre de 2023. El Instituto Geográfico Agustín Codazzi abrió un nuevo punto de atención ciudadana en Quibdó (Chocó), como parte de los compromisos asumidos por el IGAC en sus recientes visitas al departamento, en las cuales se sostuvieron diálogos con la comunidad y autoridades locales.</w:t>
      </w:r>
      <w:r w:rsidDel="00000000" w:rsidR="00000000" w:rsidRPr="00000000">
        <w:rPr>
          <w:rFonts w:ascii="Arial Narrow" w:cs="Arial Narrow" w:eastAsia="Arial Narrow" w:hAnsi="Arial Narrow"/>
          <w:b w:val="0"/>
          <w:i w:val="1"/>
          <w:smallCaps w:val="0"/>
          <w:strike w:val="0"/>
          <w:color w:val="000000"/>
          <w:sz w:val="24"/>
          <w:szCs w:val="24"/>
          <w:u w:val="none"/>
          <w:shd w:fill="auto" w:val="clear"/>
          <w:vertAlign w:val="baseline"/>
          <w:rtl w:val="0"/>
        </w:rPr>
        <w:t xml:space="preserve"> </w:t>
      </w:r>
      <w:r w:rsidDel="00000000" w:rsidR="00000000" w:rsidRPr="00000000">
        <w:rPr>
          <w:rtl w:val="0"/>
        </w:rPr>
      </w:r>
    </w:p>
    <w:p w:rsidR="00000000" w:rsidDel="00000000" w:rsidP="00000000" w:rsidRDefault="00000000" w:rsidRPr="00000000" w14:paraId="000007F1">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9214"/>
        </w:tabs>
        <w:spacing w:after="240" w:before="0" w:line="276" w:lineRule="auto"/>
        <w:ind w:left="0" w:right="0" w:firstLine="0"/>
        <w:jc w:val="both"/>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Agosto de 2023. En Puerto Asís se abrió una ventanilla de atención ciudadana, con un convenio interadministrativo, el IGAC y el municipio unen sus esfuerzos para promover la protección y el ordenamiento del territorio. Igualmente, en el municipio de Mocoa, se abrió una nueva sede de atención al ciudadano con el fin de promover el desarrollo regional y mantener actualizada la base catastral del departamento del Putumayo, acercando y facilitando así los servicios y derechos de la ciudadanía.</w:t>
      </w:r>
    </w:p>
    <w:p w:rsidR="00000000" w:rsidDel="00000000" w:rsidP="00000000" w:rsidRDefault="00000000" w:rsidRPr="00000000" w14:paraId="000007F2">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9214"/>
        </w:tabs>
        <w:spacing w:after="240" w:before="0" w:line="276" w:lineRule="auto"/>
        <w:ind w:left="0" w:right="0" w:firstLine="0"/>
        <w:jc w:val="both"/>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Abril de 2024. Se abrió un nuevo punto de atención al ciudadano en Arauca, Arauca. Este nuevo punto llega a esta región del país, para acercar los servicios del Instituto a la comunidad araucana, favoreciendo el desarrollo territorial.</w:t>
      </w:r>
    </w:p>
    <w:p w:rsidR="00000000" w:rsidDel="00000000" w:rsidP="00000000" w:rsidRDefault="00000000" w:rsidRPr="00000000" w14:paraId="000007F3">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9214"/>
        </w:tabs>
        <w:spacing w:after="240" w:before="0" w:line="276" w:lineRule="auto"/>
        <w:ind w:left="0" w:right="0" w:firstLine="0"/>
        <w:jc w:val="both"/>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Mayo de 2024, se llevó a cabo la apertura de dos puntos de atención al ciudadano Norte de Santander, uno en Pamplona, beneficiando a los habitantes de los municipios de Mutiscua, Chitagá, Cácota, Santo Domingo de Silos, Pamplonita, Toledo, Labateca, y parte de Cucutilla; el segundo, en el municipio de Ocaña, Norte de Santander.</w:t>
      </w:r>
    </w:p>
    <w:p w:rsidR="00000000" w:rsidDel="00000000" w:rsidP="00000000" w:rsidRDefault="00000000" w:rsidRPr="00000000" w14:paraId="000007F4">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9214"/>
        </w:tabs>
        <w:spacing w:after="240" w:before="0" w:line="276" w:lineRule="auto"/>
        <w:ind w:left="0" w:right="0" w:firstLine="0"/>
        <w:jc w:val="both"/>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Julio 2024, se abrió una nueva oficina de atención al ciudadano en el municipio de Garagoa, Boyacá. Este punto llega a esta región del país, para acercar los servicios del Instituto a la comunidad de la provincia Neira y del valle de Tenza, favoreciendo el desarrollo territorial.</w:t>
      </w:r>
    </w:p>
    <w:p w:rsidR="00000000" w:rsidDel="00000000" w:rsidP="00000000" w:rsidRDefault="00000000" w:rsidRPr="00000000" w14:paraId="000007F5">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9214"/>
        </w:tabs>
        <w:spacing w:after="240" w:before="0" w:line="276" w:lineRule="auto"/>
        <w:ind w:left="0" w:right="0" w:firstLine="0"/>
        <w:jc w:val="both"/>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Agosto de 2024: En el municipio de Aguachica, Cesar se abrió una ventanilla de atención al ciudadano. Con este nuevo punto de atención, los habitantes de los municipios de San Alberto, San Martín, González, Gamarra, La Gloria, Pailita, Pelaya, Tamalameque, ya no tendrán que desplazarse hasta Valledupar para adelantar trámites catastrales.</w:t>
      </w:r>
    </w:p>
    <w:p w:rsidR="00000000" w:rsidDel="00000000" w:rsidP="00000000" w:rsidRDefault="00000000" w:rsidRPr="00000000" w14:paraId="000007F6">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9214"/>
        </w:tabs>
        <w:spacing w:after="240" w:before="0" w:line="276" w:lineRule="auto"/>
        <w:ind w:left="0" w:right="0" w:firstLine="0"/>
        <w:jc w:val="both"/>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El mismo mes, en los municipios de Duitama y Soatá, Boyacá, se inauguraron dos nuevas oficinas de atención al ciudadano. Estos puntos llegan a dichos municipios con el objetivo de mejorar la accesibilidad y calidad del servicio público catastral en estos territorios del departamento de Boyacá.</w:t>
      </w:r>
    </w:p>
    <w:p w:rsidR="00000000" w:rsidDel="00000000" w:rsidP="00000000" w:rsidRDefault="00000000" w:rsidRPr="00000000" w14:paraId="000007F7">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9214"/>
        </w:tabs>
        <w:spacing w:after="240" w:before="0" w:line="276" w:lineRule="auto"/>
        <w:ind w:left="0" w:right="0" w:firstLine="0"/>
        <w:jc w:val="both"/>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Septiembre 2024, en Puerto Carreño, Vichada, nuestra Dirección Territorial Meta inauguró un nuevo punto de atención al ciudadano. Este nuevo espacio permitirá a los ciudadanos resolver diversas dudas catastrales, un aspecto crucial para la gestión de propiedades y el desarrollo urbano en la zona. </w:t>
      </w:r>
    </w:p>
    <w:p w:rsidR="00000000" w:rsidDel="00000000" w:rsidP="00000000" w:rsidRDefault="00000000" w:rsidRPr="00000000" w14:paraId="000007F8">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9214"/>
        </w:tabs>
        <w:spacing w:after="240" w:before="0" w:line="276" w:lineRule="auto"/>
        <w:ind w:left="0" w:right="0" w:firstLine="0"/>
        <w:jc w:val="both"/>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En Providencia, nuestra Dirección Territorial Córdoba, durante el mismo mes inauguró un nuevo punto de atención al ciudadano para que las y los isleños puedan realizar trámites como: cambio de propietario, englobe y desenglobe e inscripción de predios. Por otro lado, en el municipio de Palmira, Valle del Cauca, también se inauguró un nuevo punto de atención al ciudadano pensando en mejorar la accesibilidad y la eficiencia en la prestación del servicio público catastral.</w:t>
      </w:r>
    </w:p>
    <w:p w:rsidR="00000000" w:rsidDel="00000000" w:rsidP="00000000" w:rsidRDefault="00000000" w:rsidRPr="00000000" w14:paraId="000007F9">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9214"/>
        </w:tabs>
        <w:spacing w:after="240" w:before="0" w:line="276" w:lineRule="auto"/>
        <w:ind w:left="0" w:right="0" w:firstLine="0"/>
        <w:jc w:val="both"/>
        <w:rPr>
          <w:rFonts w:ascii="Arial Narrow" w:cs="Arial Narrow" w:eastAsia="Arial Narrow" w:hAnsi="Arial Narrow"/>
          <w:b w:val="1"/>
          <w:i w:val="0"/>
          <w:smallCaps w:val="0"/>
          <w:strike w:val="0"/>
          <w:color w:val="2f5496"/>
          <w:sz w:val="24"/>
          <w:szCs w:val="24"/>
          <w:u w:val="none"/>
          <w:shd w:fill="auto" w:val="clear"/>
          <w:vertAlign w:val="baseline"/>
        </w:rPr>
      </w:pPr>
      <w:r w:rsidDel="00000000" w:rsidR="00000000" w:rsidRPr="00000000">
        <w:rPr>
          <w:rFonts w:ascii="Arial Narrow" w:cs="Arial Narrow" w:eastAsia="Arial Narrow" w:hAnsi="Arial Narrow"/>
          <w:b w:val="1"/>
          <w:i w:val="0"/>
          <w:smallCaps w:val="0"/>
          <w:strike w:val="0"/>
          <w:color w:val="2f5496"/>
          <w:sz w:val="24"/>
          <w:szCs w:val="24"/>
          <w:u w:val="none"/>
          <w:shd w:fill="auto" w:val="clear"/>
          <w:vertAlign w:val="baseline"/>
          <w:rtl w:val="0"/>
        </w:rPr>
        <w:t xml:space="preserve">Espacios de participación y encuentros sociales</w:t>
      </w:r>
    </w:p>
    <w:p w:rsidR="00000000" w:rsidDel="00000000" w:rsidP="00000000" w:rsidRDefault="00000000" w:rsidRPr="00000000" w14:paraId="000007FA">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9214"/>
        </w:tabs>
        <w:spacing w:after="240" w:before="0" w:line="276" w:lineRule="auto"/>
        <w:ind w:left="0" w:right="0" w:firstLine="0"/>
        <w:jc w:val="both"/>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En julio del 2023, el IGAC  junto a la Superintendencia- de Notariado y Registro, la Subsecretaría de Servicio a la Ciudadanía de la Secretaría General de la Alcaldía Mayor de Bogotá, la Unidad Administrativa Especial de Catastro Distrital, la Secretaría de Planeación Distrital y la Secretaría Distrital de Hacienda, desarrolló la Jornada de experiencias significativas de servicio a la ciudadanía, hacia una gestión territorial en lenguaje claro, con el fin de compartir las buenas prácticas que permitan la generación de comunicaciones estratégicas, a través de los diferentes canales, que garanticen el derecho a la comprensión de la ciudadanía.</w:t>
      </w:r>
    </w:p>
    <w:p w:rsidR="00000000" w:rsidDel="00000000" w:rsidP="00000000" w:rsidRDefault="00000000" w:rsidRPr="00000000" w14:paraId="000007FB">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9214"/>
        </w:tabs>
        <w:spacing w:after="240" w:before="0" w:line="276" w:lineRule="auto"/>
        <w:ind w:left="0" w:right="0" w:firstLine="0"/>
        <w:jc w:val="both"/>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En los Montes de María, en octubre de 2023, con la participación de más de 150 líderes y lideresas, la Escuela Intercultural Geografía para la Vida del IGAC continúa fortaleciendo la participación de las comunidades en la implementación del Catastro Multipropósito y avanzar en el cumplimiento de la Reforma Rural Integral. La Escuela es un espacio para el intercambio y co-construcción de capacidades ciudadanas, con enfoque étnico, campesino y de género, que fortalezcan la participación de las comunidades en la implementación del Catastro Multipropósito. Las jornadas de formación iniciaron la primera semana de octubre del 2023 y recorrió los municipios de San José del Guaviare y El Retorno, en cinco de sus veredas: Boquerón, San Francisco, El Capricho, San Lucas y La Libertad. Se contó con la participación de líderes comunales, comunidad campesina y pueblos indígenas de la región, además de la ciudadanía y sus representantes.</w:t>
      </w:r>
    </w:p>
    <w:p w:rsidR="00000000" w:rsidDel="00000000" w:rsidP="00000000" w:rsidRDefault="00000000" w:rsidRPr="00000000" w14:paraId="000007FC">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9214"/>
        </w:tabs>
        <w:spacing w:after="240" w:before="0" w:line="276" w:lineRule="auto"/>
        <w:ind w:left="0" w:right="0" w:firstLine="0"/>
        <w:jc w:val="both"/>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En</w:t>
      </w:r>
      <w:r w:rsidDel="00000000" w:rsidR="00000000" w:rsidRPr="00000000">
        <w:rPr>
          <w:rFonts w:ascii="Arial Narrow" w:cs="Arial Narrow" w:eastAsia="Arial Narrow" w:hAnsi="Arial Narrow"/>
          <w:b w:val="1"/>
          <w:i w:val="0"/>
          <w:smallCaps w:val="0"/>
          <w:strike w:val="0"/>
          <w:color w:val="212529"/>
          <w:sz w:val="24"/>
          <w:szCs w:val="24"/>
          <w:highlight w:val="white"/>
          <w:u w:val="none"/>
          <w:vertAlign w:val="baseline"/>
          <w:rtl w:val="0"/>
        </w:rPr>
        <w:t xml:space="preserve"> </w:t>
      </w: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noviembre de 2023, el IGAC realizó jornadas de atención de trámites catastrales en el departamento de Atlántico con el programa ‘IGAC a tu casa’, con el cual se visitaron municipios que se encuentran alejados de la sede territorial para atender las inquietudes y trámites de la ciudadanía en las alcaldías de los municipios facilitando la atención oportuna y eficaz.</w:t>
      </w:r>
    </w:p>
    <w:p w:rsidR="00000000" w:rsidDel="00000000" w:rsidP="00000000" w:rsidRDefault="00000000" w:rsidRPr="00000000" w14:paraId="000007FD">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9214"/>
        </w:tabs>
        <w:spacing w:after="240" w:before="0" w:line="276" w:lineRule="auto"/>
        <w:ind w:left="0" w:right="0" w:firstLine="0"/>
        <w:jc w:val="both"/>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Durante la presente vigencia, se han llevado a cabo los siguientes espacios:</w:t>
      </w:r>
    </w:p>
    <w:p w:rsidR="00000000" w:rsidDel="00000000" w:rsidP="00000000" w:rsidRDefault="00000000" w:rsidRPr="00000000" w14:paraId="000007FE">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9214"/>
        </w:tabs>
        <w:spacing w:after="240" w:before="0" w:line="276" w:lineRule="auto"/>
        <w:ind w:left="0" w:right="0" w:firstLine="0"/>
        <w:jc w:val="both"/>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El Subdirector General del IGAC, Diego Carrero Varón se reunió con representantes de las veedurías de Soacha, Gachancipá y Villavicencio para escuchar las inconformidades que se presentan en estos territorios tras los procesos de actualización catastral y de los efectos fiscales. Como parte de los acuerdos de este espacio, se encuentra la conformación de mesas de trabajo con el apoyo de la Defensoría del Pueblo y el Ministerio Público, requerido por la población. Junto a este espacio de diálogo estuvo presente el Director Territorial del IGAC en Cundinamarca, Camilo Rodríguez, y un equipo técnico del Instituto para recibir atención integral a las solicitudes de la ciudadanía. Las reuniones iniciarán en Soacha a finales de abril del año en curso, en Villavicencio en el mes de mayo y en Gachancipá se estará informando a los habitantes del municipio la confirmación de la fecha establecida.</w:t>
      </w:r>
    </w:p>
    <w:p w:rsidR="00000000" w:rsidDel="00000000" w:rsidP="00000000" w:rsidRDefault="00000000" w:rsidRPr="00000000" w14:paraId="000007FF">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9214"/>
        </w:tabs>
        <w:spacing w:after="240" w:before="0" w:line="276" w:lineRule="auto"/>
        <w:ind w:left="0" w:right="0" w:firstLine="0"/>
        <w:jc w:val="both"/>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En San Diego, Cesar, nuestra Dirección Territorial Cesar realizó el primer encuentro social de Catastro Multipropósito a líderes comunitarios, alcaldía y Supernotariado. Allí presentó los beneficios de realizar la actualización catastral en el municipio en pro de mejorar la calidad de vida de la comunidad.</w:t>
      </w:r>
    </w:p>
    <w:p w:rsidR="00000000" w:rsidDel="00000000" w:rsidP="00000000" w:rsidRDefault="00000000" w:rsidRPr="00000000" w14:paraId="00000800">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9214"/>
        </w:tabs>
        <w:spacing w:after="240" w:before="0" w:line="276" w:lineRule="auto"/>
        <w:ind w:left="0" w:right="0" w:firstLine="0"/>
        <w:jc w:val="both"/>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Boyacá Junto al DNP, nuestra Dirección Territorial Boyacá realizó un encuentro social con la Administración Municipal y la comunidad de Boavita, allí explicó los beneficios del Catastro Multipropósito para el ordenamiento y fortalecimiento de este municipio boyacense.</w:t>
      </w:r>
    </w:p>
    <w:p w:rsidR="00000000" w:rsidDel="00000000" w:rsidP="00000000" w:rsidRDefault="00000000" w:rsidRPr="00000000" w14:paraId="00000801">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9214"/>
        </w:tabs>
        <w:spacing w:after="240" w:before="0" w:line="276" w:lineRule="auto"/>
        <w:ind w:left="0" w:right="0" w:firstLine="0"/>
        <w:jc w:val="both"/>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Nuestra Dirección Territorial Caquetá realizó el primer encuentro social con representantes de la alcaldía, Concejo Municipal y Juntas de Acción Comunal del municipio de Milán, Caquetá. Allí presentó los beneficios y alcances de la actualización catastral en la región. Asimismo, en la alcaldía de Curillo, Caquetá, se llevó a cabo el acercamiento social entre la comunidad y las entidades que realizaran la actualización catastral del municipio.</w:t>
      </w:r>
    </w:p>
    <w:p w:rsidR="00000000" w:rsidDel="00000000" w:rsidP="00000000" w:rsidRDefault="00000000" w:rsidRPr="00000000" w14:paraId="00000802">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9214"/>
        </w:tabs>
        <w:spacing w:after="240" w:before="0" w:line="276" w:lineRule="auto"/>
        <w:ind w:left="0" w:right="0" w:firstLine="0"/>
        <w:jc w:val="both"/>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Dirección Territorial Risaralda; en Chocó, se presentó el Catastro Multipropósito como parte de la implementación del Capítulo étnico del acuerdo de Paz, se trabaja de manera planificada y participativa con las comunidades, especialmente COCOMACIA.</w:t>
      </w:r>
    </w:p>
    <w:p w:rsidR="00000000" w:rsidDel="00000000" w:rsidP="00000000" w:rsidRDefault="00000000" w:rsidRPr="00000000" w14:paraId="00000803">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9214"/>
        </w:tabs>
        <w:spacing w:after="240" w:before="0" w:line="276" w:lineRule="auto"/>
        <w:ind w:left="0" w:right="0" w:firstLine="0"/>
        <w:jc w:val="both"/>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Dirección Territorial Meta; se llevó a cabo un dialogo social sobre la actualización catastral multipropósito en Puerto Lleras y Mesetas, junto a miembros de Juntas de Acción comunal, la comunidad AFROVIC y la Alcaldía.</w:t>
      </w:r>
    </w:p>
    <w:p w:rsidR="00000000" w:rsidDel="00000000" w:rsidP="00000000" w:rsidRDefault="00000000" w:rsidRPr="00000000" w14:paraId="00000804">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9214"/>
        </w:tabs>
        <w:spacing w:after="240" w:before="0" w:line="276" w:lineRule="auto"/>
        <w:ind w:left="0" w:right="0" w:firstLine="0"/>
        <w:jc w:val="both"/>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Dirección Territorial Boyacá, realizó el primer encuentro social en Tópaga, con la participación de 46 representantes de la comunidad y el Concejo Municipal; en el encuentro se explicaron los beneficios del catastro multipropósito y las responsabilidades de diversas entidades en materia de su actualización.</w:t>
      </w:r>
    </w:p>
    <w:p w:rsidR="00000000" w:rsidDel="00000000" w:rsidP="00000000" w:rsidRDefault="00000000" w:rsidRPr="00000000" w14:paraId="00000805">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9214"/>
        </w:tabs>
        <w:spacing w:after="280" w:before="0" w:line="276" w:lineRule="auto"/>
        <w:ind w:left="0" w:right="0" w:firstLine="0"/>
        <w:jc w:val="both"/>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Dirección Territorial Nariño, el IGAC participó en la mesa municipal de mujeres rurales y campesinas, abordando aspectos del catastro multipropósito y las estrategias de Convergencia Regional Territorial.</w:t>
      </w:r>
    </w:p>
    <w:p w:rsidR="00000000" w:rsidDel="00000000" w:rsidP="00000000" w:rsidRDefault="00000000" w:rsidRPr="00000000" w14:paraId="00000806">
      <w:pPr>
        <w:pStyle w:val="Heading1"/>
        <w:numPr>
          <w:ilvl w:val="2"/>
          <w:numId w:val="5"/>
        </w:numPr>
        <w:spacing w:after="280" w:lineRule="auto"/>
        <w:ind w:left="1224" w:hanging="504.00000000000006"/>
        <w:jc w:val="both"/>
        <w:rPr>
          <w:rFonts w:ascii="Arial Narrow" w:cs="Arial Narrow" w:eastAsia="Arial Narrow" w:hAnsi="Arial Narrow"/>
        </w:rPr>
      </w:pPr>
      <w:bookmarkStart w:colFirst="0" w:colLast="0" w:name="_4h042r0" w:id="76"/>
      <w:bookmarkEnd w:id="76"/>
      <w:r w:rsidDel="00000000" w:rsidR="00000000" w:rsidRPr="00000000">
        <w:rPr>
          <w:rFonts w:ascii="Arial Narrow" w:cs="Arial Narrow" w:eastAsia="Arial Narrow" w:hAnsi="Arial Narrow"/>
          <w:rtl w:val="0"/>
        </w:rPr>
        <w:t xml:space="preserve">Fortalecimiento del Relacionamiento Estratégico</w:t>
      </w:r>
    </w:p>
    <w:p w:rsidR="00000000" w:rsidDel="00000000" w:rsidP="00000000" w:rsidRDefault="00000000" w:rsidRPr="00000000" w14:paraId="00000807">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9214"/>
        </w:tabs>
        <w:spacing w:after="280" w:before="0" w:line="240" w:lineRule="auto"/>
        <w:ind w:left="0" w:right="0" w:firstLine="0"/>
        <w:jc w:val="both"/>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1"/>
          <w:i w:val="0"/>
          <w:smallCaps w:val="0"/>
          <w:strike w:val="0"/>
          <w:color w:val="2f5496"/>
          <w:sz w:val="24"/>
          <w:szCs w:val="24"/>
          <w:u w:val="none"/>
          <w:shd w:fill="auto" w:val="clear"/>
          <w:vertAlign w:val="baseline"/>
          <w:rtl w:val="0"/>
        </w:rPr>
        <w:t xml:space="preserve">Convenios Marco:</w:t>
      </w:r>
      <w:r w:rsidDel="00000000" w:rsidR="00000000" w:rsidRPr="00000000">
        <w:rPr>
          <w:rFonts w:ascii="Arial Narrow" w:cs="Arial Narrow" w:eastAsia="Arial Narrow" w:hAnsi="Arial Narrow"/>
          <w:b w:val="0"/>
          <w:i w:val="0"/>
          <w:smallCaps w:val="0"/>
          <w:strike w:val="0"/>
          <w:color w:val="2f5496"/>
          <w:sz w:val="24"/>
          <w:szCs w:val="24"/>
          <w:u w:val="none"/>
          <w:shd w:fill="auto" w:val="clear"/>
          <w:vertAlign w:val="baseline"/>
          <w:rtl w:val="0"/>
        </w:rPr>
        <w:t xml:space="preserve"> </w:t>
      </w: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Se han establecido alianzas y convenios marco con entidades del sector público y privado. Estas colaboraciones permiten el intercambio, acceso y uso de información en el desarrollo de proyectos conjuntos y la toma de decisiones. </w:t>
      </w:r>
    </w:p>
    <w:p w:rsidR="00000000" w:rsidDel="00000000" w:rsidP="00000000" w:rsidRDefault="00000000" w:rsidRPr="00000000" w14:paraId="00000808">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9214"/>
        </w:tabs>
        <w:spacing w:after="280" w:before="0" w:line="276" w:lineRule="auto"/>
        <w:ind w:left="0" w:right="0" w:firstLine="0"/>
        <w:jc w:val="both"/>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Se suscribió convenio de cooperación con CAMACOL B&amp;C, así como se ha realizado la gestión para la suscripción de convenios marco interadministrativos con: el Ministerio de Transporte y sus entidades adscritas (Agencia Nacional de Infraestructura – ANI, Instituto Nacional de Vías – INVIAS, Aeronáutica Civil, Unidad de Planeación de Infraestructura de Transporte – UPIT), el Ministerio de Minas y Energía y sus entidades adscritas (Agencia Nacional de Hidrocarburos - ANH, Agencia Nacional de Minería – ANM), la Región Administrativa y de Planificación - RAP Pacífico). Lo anterior con la finalidad de aunar esfuerzos técnicos y administrativos para realizar intercambio de información, articulación interinstitucional, establecer espacios colaborativos de trabajo, divulgación de lineamientos y demás acciones necesarias que permitan dentro de las competencias legales de cada una de las partes el eficaz, eficiente y oportuno cumplimiento de las funciones misionales.</w:t>
      </w:r>
    </w:p>
    <w:p w:rsidR="00000000" w:rsidDel="00000000" w:rsidP="00000000" w:rsidRDefault="00000000" w:rsidRPr="00000000" w14:paraId="00000809">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9214"/>
        </w:tabs>
        <w:spacing w:after="280" w:before="0" w:line="276" w:lineRule="auto"/>
        <w:ind w:left="0" w:right="0" w:firstLine="0"/>
        <w:jc w:val="both"/>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1"/>
          <w:i w:val="0"/>
          <w:smallCaps w:val="0"/>
          <w:strike w:val="0"/>
          <w:color w:val="2f5496"/>
          <w:sz w:val="24"/>
          <w:szCs w:val="24"/>
          <w:u w:val="none"/>
          <w:shd w:fill="auto" w:val="clear"/>
          <w:vertAlign w:val="baseline"/>
          <w:rtl w:val="0"/>
        </w:rPr>
        <w:t xml:space="preserve">Contratos y Convenios Interadministrativos: </w:t>
      </w: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la oficina comercial del IGAC ha trabajado estrechamente con alcaldes y gobernadores para incentivar la actualización y conservación catastral en las entidades territoriales. Esto es crucial para mantener datos precisos sobre la propiedad y los valores catastrales, lo que a su vez contribuye al desarrollo territorial y a la equidad en los impuestos. </w:t>
      </w:r>
    </w:p>
    <w:p w:rsidR="00000000" w:rsidDel="00000000" w:rsidP="00000000" w:rsidRDefault="00000000" w:rsidRPr="00000000" w14:paraId="0000080A">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9214"/>
        </w:tabs>
        <w:spacing w:after="280" w:before="0" w:line="276" w:lineRule="auto"/>
        <w:ind w:left="0" w:right="0" w:firstLine="0"/>
        <w:jc w:val="both"/>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En respuesta a las solicitudes de las entidades territoriales para llevar a cabo la actualización y conservación catastral en sus respectivos territorios, se han atendido un total de 145 solicitudes. Durante este proceso, se destaca la gestión personalizada al interactuar con alcaldes y gobernadores en la presentación de 34 propuestas técnicas y económicas detalladas. Como resultado, se han suscrito 3 convenios interadministrativos con los municipios de Tabio, Chía y Chinchiná, por un valor aproximado de $16.765 millones. Además, es importante resaltar que se está llevando a cabo una negociación con entidades territoriales como la Gobernación de Caldas y Risaralda, así como con los municipios de Pacho, La Calera, Mosquera, Tocancipá, Villa de Leyva, Circasia y Pitalito, entre otros. </w:t>
      </w:r>
    </w:p>
    <w:p w:rsidR="00000000" w:rsidDel="00000000" w:rsidP="00000000" w:rsidRDefault="00000000" w:rsidRPr="00000000" w14:paraId="0000080B">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9214"/>
        </w:tabs>
        <w:spacing w:after="280" w:before="0" w:line="276" w:lineRule="auto"/>
        <w:ind w:left="0" w:right="0" w:firstLine="0"/>
        <w:jc w:val="both"/>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De igual manera, se han atendido solicitudes de avalúos comerciales presentando 134 cotizaciones de las cuales se suscribieron 9 contratos por un valor aproximado de $688 millones con entidades del sector público y privado tales como: GIP Mocoa, PAR Telecom, municipio Santafé de Antioquia, Agencia Nacional de Tierras – ANT, Agencia Nacional Inmobiliaria – ANIM, Policía Nacional, Gobernación San Andrés, Central Administrativa y Contable Especializada de Ingenieros - CENAC y municipio de Puerto Berrío.</w:t>
      </w:r>
      <w:r w:rsidDel="00000000" w:rsidR="00000000" w:rsidRPr="00000000">
        <w:rPr>
          <w:rFonts w:ascii="Arial Narrow" w:cs="Arial Narrow" w:eastAsia="Arial Narrow" w:hAnsi="Arial Narrow"/>
          <w:b w:val="1"/>
          <w:i w:val="0"/>
          <w:smallCaps w:val="0"/>
          <w:strike w:val="0"/>
          <w:color w:val="808080"/>
          <w:sz w:val="24"/>
          <w:szCs w:val="24"/>
          <w:u w:val="none"/>
          <w:shd w:fill="auto" w:val="clear"/>
          <w:vertAlign w:val="baseline"/>
          <w:rtl w:val="0"/>
        </w:rPr>
        <w:t xml:space="preserve"> </w:t>
      </w:r>
      <w:r w:rsidDel="00000000" w:rsidR="00000000" w:rsidRPr="00000000">
        <w:rPr>
          <w:rtl w:val="0"/>
        </w:rPr>
      </w:r>
    </w:p>
    <w:p w:rsidR="00000000" w:rsidDel="00000000" w:rsidP="00000000" w:rsidRDefault="00000000" w:rsidRPr="00000000" w14:paraId="0000080C">
      <w:pPr>
        <w:pStyle w:val="Heading1"/>
        <w:numPr>
          <w:ilvl w:val="2"/>
          <w:numId w:val="5"/>
        </w:numPr>
        <w:spacing w:after="280" w:lineRule="auto"/>
        <w:ind w:left="1224" w:hanging="504.00000000000006"/>
        <w:jc w:val="both"/>
        <w:rPr>
          <w:rFonts w:ascii="Arial Narrow" w:cs="Arial Narrow" w:eastAsia="Arial Narrow" w:hAnsi="Arial Narrow"/>
        </w:rPr>
      </w:pPr>
      <w:bookmarkStart w:colFirst="0" w:colLast="0" w:name="_2w5ecyt" w:id="77"/>
      <w:bookmarkEnd w:id="77"/>
      <w:r w:rsidDel="00000000" w:rsidR="00000000" w:rsidRPr="00000000">
        <w:rPr>
          <w:rFonts w:ascii="Arial Narrow" w:cs="Arial Narrow" w:eastAsia="Arial Narrow" w:hAnsi="Arial Narrow"/>
          <w:rtl w:val="0"/>
        </w:rPr>
        <w:t xml:space="preserve">Participación en Ferias y Eventos Especializados</w:t>
      </w:r>
    </w:p>
    <w:p w:rsidR="00000000" w:rsidDel="00000000" w:rsidP="00000000" w:rsidRDefault="00000000" w:rsidRPr="00000000" w14:paraId="0000080D">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9214"/>
        </w:tabs>
        <w:spacing w:after="280" w:before="0" w:line="276" w:lineRule="auto"/>
        <w:ind w:left="0" w:right="0" w:firstLine="0"/>
        <w:jc w:val="both"/>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La oficina comercial ha gestionado la presencia del IGAC en ferias y eventos estratégicos, como la Feria Internacional del Libro 2024, la Décima Edición Internacional de la Semana Geomática y la COP 16. Estos eventos están dirigidos a diversos públicos, así como a encuentros de relacionamiento comercial e interinstitucional. Durante estos espacios, se difunde información geográfica de interés público entre distintos grupos de interés, contribuyendo al fortalecimiento de la imagen y posicionamiento institucional.</w:t>
      </w:r>
    </w:p>
    <w:p w:rsidR="00000000" w:rsidDel="00000000" w:rsidP="00000000" w:rsidRDefault="00000000" w:rsidRPr="00000000" w14:paraId="0000080E">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9214"/>
        </w:tabs>
        <w:spacing w:after="280" w:before="0" w:line="276" w:lineRule="auto"/>
        <w:ind w:left="0" w:right="0" w:firstLine="0"/>
        <w:jc w:val="both"/>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Con esta gestión se ha beneficiado la comunidad en general, las entidades territoriales, públicas y privadas, con información cartográfica, agrológica, geodésica y catastral proporcionada por el IGAC. Además, tuvieron acceso a los desarrollos e innovaciones tecnológicas relacionadas con esta información. Este insumo resulta de gran relevancia para la toma de decisiones. </w:t>
      </w:r>
    </w:p>
    <w:p w:rsidR="00000000" w:rsidDel="00000000" w:rsidP="00000000" w:rsidRDefault="00000000" w:rsidRPr="00000000" w14:paraId="0000080F">
      <w:pPr>
        <w:pStyle w:val="Heading1"/>
        <w:numPr>
          <w:ilvl w:val="0"/>
          <w:numId w:val="5"/>
        </w:numPr>
        <w:spacing w:after="0" w:lineRule="auto"/>
        <w:ind w:left="360" w:hanging="360"/>
        <w:jc w:val="both"/>
        <w:rPr>
          <w:rFonts w:ascii="Arial Narrow" w:cs="Arial Narrow" w:eastAsia="Arial Narrow" w:hAnsi="Arial Narrow"/>
        </w:rPr>
      </w:pPr>
      <w:bookmarkStart w:colFirst="0" w:colLast="0" w:name="_1baon6m" w:id="78"/>
      <w:bookmarkEnd w:id="78"/>
      <w:r w:rsidDel="00000000" w:rsidR="00000000" w:rsidRPr="00000000">
        <w:rPr>
          <w:rFonts w:ascii="Arial Narrow" w:cs="Arial Narrow" w:eastAsia="Arial Narrow" w:hAnsi="Arial Narrow"/>
          <w:rtl w:val="0"/>
        </w:rPr>
        <w:t xml:space="preserve">Ejecución presupuestal</w:t>
      </w:r>
    </w:p>
    <w:p w:rsidR="00000000" w:rsidDel="00000000" w:rsidP="00000000" w:rsidRDefault="00000000" w:rsidRPr="00000000" w14:paraId="00000810">
      <w:pPr>
        <w:pStyle w:val="Heading1"/>
        <w:numPr>
          <w:ilvl w:val="1"/>
          <w:numId w:val="5"/>
        </w:numPr>
        <w:spacing w:after="280" w:lineRule="auto"/>
        <w:ind w:left="792" w:hanging="432"/>
        <w:jc w:val="both"/>
        <w:rPr>
          <w:rFonts w:ascii="Arial Narrow" w:cs="Arial Narrow" w:eastAsia="Arial Narrow" w:hAnsi="Arial Narrow"/>
        </w:rPr>
      </w:pPr>
      <w:bookmarkStart w:colFirst="0" w:colLast="0" w:name="_3vac5uf" w:id="79"/>
      <w:bookmarkEnd w:id="79"/>
      <w:r w:rsidDel="00000000" w:rsidR="00000000" w:rsidRPr="00000000">
        <w:rPr>
          <w:rFonts w:ascii="Arial Narrow" w:cs="Arial Narrow" w:eastAsia="Arial Narrow" w:hAnsi="Arial Narrow"/>
          <w:rtl w:val="0"/>
        </w:rPr>
        <w:t xml:space="preserve">Ejecución general presupuesto funcionamiento e inversión 2024 IGAC</w:t>
      </w:r>
    </w:p>
    <w:p w:rsidR="00000000" w:rsidDel="00000000" w:rsidP="00000000" w:rsidRDefault="00000000" w:rsidRPr="00000000" w14:paraId="00000811">
      <w:pPr>
        <w:keepNext w:val="0"/>
        <w:keepLines w:val="0"/>
        <w:pageBreakBefore w:val="0"/>
        <w:widowControl w:val="0"/>
        <w:pBdr>
          <w:top w:space="0" w:sz="0" w:val="nil"/>
          <w:left w:space="0" w:sz="0" w:val="nil"/>
          <w:bottom w:space="0" w:sz="0" w:val="nil"/>
          <w:right w:space="0" w:sz="0" w:val="nil"/>
          <w:between w:space="0" w:sz="0" w:val="nil"/>
        </w:pBdr>
        <w:shd w:fill="auto" w:val="clear"/>
        <w:spacing w:after="280" w:before="0" w:line="276" w:lineRule="auto"/>
        <w:ind w:left="120" w:right="0" w:firstLine="0"/>
        <w:jc w:val="both"/>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El presupuesto del IGAC, según Decreto 2295 del 29 de diciembre de 2023 para la vigencia 2024, está constituido por recursos de funcionamiento e inversión por $978.337 millones, donde el 10,6% de la asignación inicial corresponde a funcionamiento ($102.401 millones) y el 89,4% para inversión ($856.046 millones). </w:t>
      </w:r>
    </w:p>
    <w:p w:rsidR="00000000" w:rsidDel="00000000" w:rsidP="00000000" w:rsidRDefault="00000000" w:rsidRPr="00000000" w14:paraId="00000812">
      <w:pPr>
        <w:keepNext w:val="0"/>
        <w:keepLines w:val="0"/>
        <w:pageBreakBefore w:val="0"/>
        <w:widowControl w:val="0"/>
        <w:pBdr>
          <w:top w:space="0" w:sz="0" w:val="nil"/>
          <w:left w:space="0" w:sz="0" w:val="nil"/>
          <w:bottom w:space="0" w:sz="0" w:val="nil"/>
          <w:right w:space="0" w:sz="0" w:val="nil"/>
          <w:between w:space="0" w:sz="0" w:val="nil"/>
        </w:pBdr>
        <w:shd w:fill="auto" w:val="clear"/>
        <w:spacing w:after="280" w:before="0" w:line="276" w:lineRule="auto"/>
        <w:ind w:left="120" w:right="0" w:firstLine="0"/>
        <w:jc w:val="both"/>
        <w:rPr>
          <w:rFonts w:ascii="Arial Narrow" w:cs="Arial Narrow" w:eastAsia="Arial Narrow" w:hAnsi="Arial Narrow"/>
          <w:b w:val="0"/>
          <w:i w:val="0"/>
          <w:smallCaps w:val="0"/>
          <w:strike w:val="0"/>
          <w:color w:val="000000"/>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000000"/>
          <w:sz w:val="24"/>
          <w:szCs w:val="24"/>
          <w:u w:val="none"/>
          <w:shd w:fill="auto" w:val="clear"/>
          <w:vertAlign w:val="baseline"/>
          <w:rtl w:val="0"/>
        </w:rPr>
        <w:t xml:space="preserve">A 31 de diciembre de 2024, se cuenta con la siguiente ejecución presupuestal:</w:t>
      </w:r>
    </w:p>
    <w:p w:rsidR="00000000" w:rsidDel="00000000" w:rsidP="00000000" w:rsidRDefault="00000000" w:rsidRPr="00000000" w14:paraId="00000813">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120" w:line="240" w:lineRule="auto"/>
        <w:ind w:left="0" w:right="0" w:firstLine="0"/>
        <w:jc w:val="left"/>
        <w:rPr>
          <w:rFonts w:ascii="Arial Narrow" w:cs="Arial Narrow" w:eastAsia="Arial Narrow" w:hAnsi="Arial Narrow"/>
          <w:b w:val="1"/>
          <w:i w:val="0"/>
          <w:smallCaps w:val="0"/>
          <w:strike w:val="0"/>
          <w:color w:val="2f5496"/>
          <w:sz w:val="24"/>
          <w:szCs w:val="24"/>
          <w:u w:val="none"/>
          <w:shd w:fill="auto" w:val="clear"/>
          <w:vertAlign w:val="baseline"/>
        </w:rPr>
      </w:pPr>
      <w:bookmarkStart w:colFirst="0" w:colLast="0" w:name="_2afmg28" w:id="80"/>
      <w:bookmarkEnd w:id="80"/>
      <w:r w:rsidDel="00000000" w:rsidR="00000000" w:rsidRPr="00000000">
        <w:rPr>
          <w:rFonts w:ascii="Arial Narrow" w:cs="Arial Narrow" w:eastAsia="Arial Narrow" w:hAnsi="Arial Narrow"/>
          <w:b w:val="1"/>
          <w:i w:val="0"/>
          <w:smallCaps w:val="0"/>
          <w:strike w:val="0"/>
          <w:color w:val="2f5496"/>
          <w:sz w:val="24"/>
          <w:szCs w:val="24"/>
          <w:u w:val="none"/>
          <w:shd w:fill="auto" w:val="clear"/>
          <w:vertAlign w:val="baseline"/>
          <w:rtl w:val="0"/>
        </w:rPr>
        <w:t xml:space="preserve">Tabla 34. Ejecución de gastos a diciembre de 2024</w:t>
      </w:r>
    </w:p>
    <w:tbl>
      <w:tblPr>
        <w:tblStyle w:val="Table25"/>
        <w:tblW w:w="7788.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433"/>
        <w:gridCol w:w="657"/>
        <w:gridCol w:w="749"/>
        <w:gridCol w:w="621"/>
        <w:gridCol w:w="800"/>
        <w:gridCol w:w="715"/>
        <w:gridCol w:w="471"/>
        <w:gridCol w:w="715"/>
        <w:gridCol w:w="399"/>
        <w:gridCol w:w="715"/>
        <w:gridCol w:w="399"/>
        <w:gridCol w:w="715"/>
        <w:gridCol w:w="399"/>
        <w:tblGridChange w:id="0">
          <w:tblGrid>
            <w:gridCol w:w="433"/>
            <w:gridCol w:w="657"/>
            <w:gridCol w:w="749"/>
            <w:gridCol w:w="621"/>
            <w:gridCol w:w="800"/>
            <w:gridCol w:w="715"/>
            <w:gridCol w:w="471"/>
            <w:gridCol w:w="715"/>
            <w:gridCol w:w="399"/>
            <w:gridCol w:w="715"/>
            <w:gridCol w:w="399"/>
            <w:gridCol w:w="715"/>
            <w:gridCol w:w="399"/>
          </w:tblGrid>
        </w:tblGridChange>
      </w:tblGrid>
      <w:tr>
        <w:trPr>
          <w:cantSplit w:val="0"/>
          <w:trHeight w:val="284" w:hRule="atLeast"/>
          <w:tblHeader w:val="1"/>
        </w:trPr>
        <w:tc>
          <w:tcPr>
            <w:shd w:fill="auto" w:val="clear"/>
            <w:vAlign w:val="center"/>
          </w:tcPr>
          <w:p w:rsidR="00000000" w:rsidDel="00000000" w:rsidP="00000000" w:rsidRDefault="00000000" w:rsidRPr="00000000" w14:paraId="00000814">
            <w:pPr>
              <w:spacing w:line="276" w:lineRule="auto"/>
              <w:jc w:val="both"/>
              <w:rPr>
                <w:rFonts w:ascii="Arial Narrow" w:cs="Arial Narrow" w:eastAsia="Arial Narrow" w:hAnsi="Arial Narrow"/>
                <w:b w:val="1"/>
                <w:sz w:val="24"/>
                <w:szCs w:val="24"/>
              </w:rPr>
            </w:pPr>
            <w:r w:rsidDel="00000000" w:rsidR="00000000" w:rsidRPr="00000000">
              <w:rPr>
                <w:rtl w:val="0"/>
              </w:rPr>
            </w:r>
          </w:p>
        </w:tc>
        <w:tc>
          <w:tcPr>
            <w:shd w:fill="auto" w:val="clear"/>
            <w:vAlign w:val="center"/>
          </w:tcPr>
          <w:p w:rsidR="00000000" w:rsidDel="00000000" w:rsidP="00000000" w:rsidRDefault="00000000" w:rsidRPr="00000000" w14:paraId="00000815">
            <w:pPr>
              <w:spacing w:line="276" w:lineRule="auto"/>
              <w:jc w:val="both"/>
              <w:rPr>
                <w:rFonts w:ascii="Arial Narrow" w:cs="Arial Narrow" w:eastAsia="Arial Narrow" w:hAnsi="Arial Narrow"/>
                <w:b w:val="1"/>
                <w:sz w:val="18"/>
                <w:szCs w:val="18"/>
              </w:rPr>
            </w:pPr>
            <w:r w:rsidDel="00000000" w:rsidR="00000000" w:rsidRPr="00000000">
              <w:rPr>
                <w:rFonts w:ascii="Arial Narrow" w:cs="Arial Narrow" w:eastAsia="Arial Narrow" w:hAnsi="Arial Narrow"/>
                <w:b w:val="1"/>
                <w:sz w:val="18"/>
                <w:szCs w:val="18"/>
                <w:rtl w:val="0"/>
              </w:rPr>
              <w:t xml:space="preserve">Recurso</w:t>
            </w:r>
          </w:p>
        </w:tc>
        <w:tc>
          <w:tcPr>
            <w:shd w:fill="auto" w:val="clear"/>
            <w:vAlign w:val="center"/>
          </w:tcPr>
          <w:p w:rsidR="00000000" w:rsidDel="00000000" w:rsidP="00000000" w:rsidRDefault="00000000" w:rsidRPr="00000000" w14:paraId="00000816">
            <w:pPr>
              <w:spacing w:line="276" w:lineRule="auto"/>
              <w:jc w:val="both"/>
              <w:rPr>
                <w:rFonts w:ascii="Arial Narrow" w:cs="Arial Narrow" w:eastAsia="Arial Narrow" w:hAnsi="Arial Narrow"/>
                <w:b w:val="1"/>
                <w:sz w:val="18"/>
                <w:szCs w:val="18"/>
              </w:rPr>
            </w:pPr>
            <w:r w:rsidDel="00000000" w:rsidR="00000000" w:rsidRPr="00000000">
              <w:rPr>
                <w:rFonts w:ascii="Arial Narrow" w:cs="Arial Narrow" w:eastAsia="Arial Narrow" w:hAnsi="Arial Narrow"/>
                <w:b w:val="1"/>
                <w:sz w:val="18"/>
                <w:szCs w:val="18"/>
                <w:rtl w:val="0"/>
              </w:rPr>
              <w:t xml:space="preserve">Apr Vigente</w:t>
            </w:r>
          </w:p>
        </w:tc>
        <w:tc>
          <w:tcPr>
            <w:shd w:fill="auto" w:val="clear"/>
            <w:vAlign w:val="center"/>
          </w:tcPr>
          <w:p w:rsidR="00000000" w:rsidDel="00000000" w:rsidP="00000000" w:rsidRDefault="00000000" w:rsidRPr="00000000" w14:paraId="00000817">
            <w:pPr>
              <w:spacing w:line="276" w:lineRule="auto"/>
              <w:jc w:val="both"/>
              <w:rPr>
                <w:rFonts w:ascii="Arial Narrow" w:cs="Arial Narrow" w:eastAsia="Arial Narrow" w:hAnsi="Arial Narrow"/>
                <w:b w:val="1"/>
                <w:sz w:val="18"/>
                <w:szCs w:val="18"/>
              </w:rPr>
            </w:pPr>
            <w:r w:rsidDel="00000000" w:rsidR="00000000" w:rsidRPr="00000000">
              <w:rPr>
                <w:rFonts w:ascii="Arial Narrow" w:cs="Arial Narrow" w:eastAsia="Arial Narrow" w:hAnsi="Arial Narrow"/>
                <w:b w:val="1"/>
                <w:sz w:val="18"/>
                <w:szCs w:val="18"/>
                <w:rtl w:val="0"/>
              </w:rPr>
              <w:t xml:space="preserve">Bloqueo</w:t>
            </w:r>
          </w:p>
        </w:tc>
        <w:tc>
          <w:tcPr>
            <w:shd w:fill="auto" w:val="clear"/>
            <w:vAlign w:val="center"/>
          </w:tcPr>
          <w:p w:rsidR="00000000" w:rsidDel="00000000" w:rsidP="00000000" w:rsidRDefault="00000000" w:rsidRPr="00000000" w14:paraId="00000818">
            <w:pPr>
              <w:spacing w:line="276" w:lineRule="auto"/>
              <w:jc w:val="both"/>
              <w:rPr>
                <w:rFonts w:ascii="Arial Narrow" w:cs="Arial Narrow" w:eastAsia="Arial Narrow" w:hAnsi="Arial Narrow"/>
                <w:b w:val="1"/>
                <w:sz w:val="18"/>
                <w:szCs w:val="18"/>
              </w:rPr>
            </w:pPr>
            <w:r w:rsidDel="00000000" w:rsidR="00000000" w:rsidRPr="00000000">
              <w:rPr>
                <w:rFonts w:ascii="Arial Narrow" w:cs="Arial Narrow" w:eastAsia="Arial Narrow" w:hAnsi="Arial Narrow"/>
                <w:b w:val="1"/>
                <w:sz w:val="18"/>
                <w:szCs w:val="18"/>
                <w:rtl w:val="0"/>
              </w:rPr>
              <w:t xml:space="preserve">Disponible aplicado</w:t>
            </w:r>
          </w:p>
        </w:tc>
        <w:tc>
          <w:tcPr>
            <w:shd w:fill="auto" w:val="clear"/>
            <w:vAlign w:val="center"/>
          </w:tcPr>
          <w:p w:rsidR="00000000" w:rsidDel="00000000" w:rsidP="00000000" w:rsidRDefault="00000000" w:rsidRPr="00000000" w14:paraId="00000819">
            <w:pPr>
              <w:spacing w:line="276" w:lineRule="auto"/>
              <w:jc w:val="both"/>
              <w:rPr>
                <w:rFonts w:ascii="Arial Narrow" w:cs="Arial Narrow" w:eastAsia="Arial Narrow" w:hAnsi="Arial Narrow"/>
                <w:b w:val="1"/>
                <w:sz w:val="18"/>
                <w:szCs w:val="18"/>
              </w:rPr>
            </w:pPr>
            <w:r w:rsidDel="00000000" w:rsidR="00000000" w:rsidRPr="00000000">
              <w:rPr>
                <w:rFonts w:ascii="Arial Narrow" w:cs="Arial Narrow" w:eastAsia="Arial Narrow" w:hAnsi="Arial Narrow"/>
                <w:b w:val="1"/>
                <w:sz w:val="18"/>
                <w:szCs w:val="18"/>
                <w:rtl w:val="0"/>
              </w:rPr>
              <w:t xml:space="preserve">CDP</w:t>
            </w:r>
          </w:p>
        </w:tc>
        <w:tc>
          <w:tcPr>
            <w:shd w:fill="auto" w:val="clear"/>
            <w:vAlign w:val="center"/>
          </w:tcPr>
          <w:p w:rsidR="00000000" w:rsidDel="00000000" w:rsidP="00000000" w:rsidRDefault="00000000" w:rsidRPr="00000000" w14:paraId="0000081A">
            <w:pPr>
              <w:spacing w:line="276" w:lineRule="auto"/>
              <w:jc w:val="both"/>
              <w:rPr>
                <w:rFonts w:ascii="Arial Narrow" w:cs="Arial Narrow" w:eastAsia="Arial Narrow" w:hAnsi="Arial Narrow"/>
                <w:b w:val="1"/>
                <w:sz w:val="18"/>
                <w:szCs w:val="18"/>
              </w:rPr>
            </w:pPr>
            <w:r w:rsidDel="00000000" w:rsidR="00000000" w:rsidRPr="00000000">
              <w:rPr>
                <w:rFonts w:ascii="Arial Narrow" w:cs="Arial Narrow" w:eastAsia="Arial Narrow" w:hAnsi="Arial Narrow"/>
                <w:b w:val="1"/>
                <w:sz w:val="18"/>
                <w:szCs w:val="18"/>
                <w:rtl w:val="0"/>
              </w:rPr>
              <w:t xml:space="preserve">%</w:t>
            </w:r>
          </w:p>
        </w:tc>
        <w:tc>
          <w:tcPr>
            <w:shd w:fill="auto" w:val="clear"/>
            <w:vAlign w:val="center"/>
          </w:tcPr>
          <w:p w:rsidR="00000000" w:rsidDel="00000000" w:rsidP="00000000" w:rsidRDefault="00000000" w:rsidRPr="00000000" w14:paraId="0000081B">
            <w:pPr>
              <w:spacing w:line="276" w:lineRule="auto"/>
              <w:jc w:val="both"/>
              <w:rPr>
                <w:rFonts w:ascii="Arial Narrow" w:cs="Arial Narrow" w:eastAsia="Arial Narrow" w:hAnsi="Arial Narrow"/>
                <w:b w:val="1"/>
                <w:sz w:val="18"/>
                <w:szCs w:val="18"/>
              </w:rPr>
            </w:pPr>
            <w:r w:rsidDel="00000000" w:rsidR="00000000" w:rsidRPr="00000000">
              <w:rPr>
                <w:rFonts w:ascii="Arial Narrow" w:cs="Arial Narrow" w:eastAsia="Arial Narrow" w:hAnsi="Arial Narrow"/>
                <w:b w:val="1"/>
                <w:sz w:val="18"/>
                <w:szCs w:val="18"/>
                <w:rtl w:val="0"/>
              </w:rPr>
              <w:t xml:space="preserve">Comp</w:t>
            </w:r>
          </w:p>
        </w:tc>
        <w:tc>
          <w:tcPr>
            <w:shd w:fill="auto" w:val="clear"/>
            <w:vAlign w:val="center"/>
          </w:tcPr>
          <w:p w:rsidR="00000000" w:rsidDel="00000000" w:rsidP="00000000" w:rsidRDefault="00000000" w:rsidRPr="00000000" w14:paraId="0000081C">
            <w:pPr>
              <w:spacing w:line="276" w:lineRule="auto"/>
              <w:jc w:val="both"/>
              <w:rPr>
                <w:rFonts w:ascii="Arial Narrow" w:cs="Arial Narrow" w:eastAsia="Arial Narrow" w:hAnsi="Arial Narrow"/>
                <w:b w:val="1"/>
                <w:sz w:val="18"/>
                <w:szCs w:val="18"/>
              </w:rPr>
            </w:pPr>
            <w:r w:rsidDel="00000000" w:rsidR="00000000" w:rsidRPr="00000000">
              <w:rPr>
                <w:rFonts w:ascii="Arial Narrow" w:cs="Arial Narrow" w:eastAsia="Arial Narrow" w:hAnsi="Arial Narrow"/>
                <w:b w:val="1"/>
                <w:sz w:val="18"/>
                <w:szCs w:val="18"/>
                <w:rtl w:val="0"/>
              </w:rPr>
              <w:t xml:space="preserve">%</w:t>
            </w:r>
          </w:p>
        </w:tc>
        <w:tc>
          <w:tcPr>
            <w:shd w:fill="auto" w:val="clear"/>
            <w:vAlign w:val="center"/>
          </w:tcPr>
          <w:p w:rsidR="00000000" w:rsidDel="00000000" w:rsidP="00000000" w:rsidRDefault="00000000" w:rsidRPr="00000000" w14:paraId="0000081D">
            <w:pPr>
              <w:spacing w:line="276" w:lineRule="auto"/>
              <w:jc w:val="both"/>
              <w:rPr>
                <w:rFonts w:ascii="Arial Narrow" w:cs="Arial Narrow" w:eastAsia="Arial Narrow" w:hAnsi="Arial Narrow"/>
                <w:b w:val="1"/>
                <w:sz w:val="18"/>
                <w:szCs w:val="18"/>
              </w:rPr>
            </w:pPr>
            <w:r w:rsidDel="00000000" w:rsidR="00000000" w:rsidRPr="00000000">
              <w:rPr>
                <w:rFonts w:ascii="Arial Narrow" w:cs="Arial Narrow" w:eastAsia="Arial Narrow" w:hAnsi="Arial Narrow"/>
                <w:b w:val="1"/>
                <w:sz w:val="18"/>
                <w:szCs w:val="18"/>
                <w:rtl w:val="0"/>
              </w:rPr>
              <w:t xml:space="preserve">Oblig</w:t>
            </w:r>
          </w:p>
        </w:tc>
        <w:tc>
          <w:tcPr>
            <w:shd w:fill="auto" w:val="clear"/>
            <w:vAlign w:val="center"/>
          </w:tcPr>
          <w:p w:rsidR="00000000" w:rsidDel="00000000" w:rsidP="00000000" w:rsidRDefault="00000000" w:rsidRPr="00000000" w14:paraId="0000081E">
            <w:pPr>
              <w:spacing w:line="276" w:lineRule="auto"/>
              <w:jc w:val="both"/>
              <w:rPr>
                <w:rFonts w:ascii="Arial Narrow" w:cs="Arial Narrow" w:eastAsia="Arial Narrow" w:hAnsi="Arial Narrow"/>
                <w:b w:val="1"/>
                <w:sz w:val="18"/>
                <w:szCs w:val="18"/>
              </w:rPr>
            </w:pPr>
            <w:r w:rsidDel="00000000" w:rsidR="00000000" w:rsidRPr="00000000">
              <w:rPr>
                <w:rFonts w:ascii="Arial Narrow" w:cs="Arial Narrow" w:eastAsia="Arial Narrow" w:hAnsi="Arial Narrow"/>
                <w:b w:val="1"/>
                <w:sz w:val="18"/>
                <w:szCs w:val="18"/>
                <w:rtl w:val="0"/>
              </w:rPr>
              <w:t xml:space="preserve">%</w:t>
            </w:r>
          </w:p>
        </w:tc>
        <w:tc>
          <w:tcPr>
            <w:shd w:fill="auto" w:val="clear"/>
            <w:vAlign w:val="center"/>
          </w:tcPr>
          <w:p w:rsidR="00000000" w:rsidDel="00000000" w:rsidP="00000000" w:rsidRDefault="00000000" w:rsidRPr="00000000" w14:paraId="0000081F">
            <w:pPr>
              <w:spacing w:line="276" w:lineRule="auto"/>
              <w:jc w:val="both"/>
              <w:rPr>
                <w:rFonts w:ascii="Arial Narrow" w:cs="Arial Narrow" w:eastAsia="Arial Narrow" w:hAnsi="Arial Narrow"/>
                <w:b w:val="1"/>
                <w:sz w:val="18"/>
                <w:szCs w:val="18"/>
              </w:rPr>
            </w:pPr>
            <w:r w:rsidDel="00000000" w:rsidR="00000000" w:rsidRPr="00000000">
              <w:rPr>
                <w:rFonts w:ascii="Arial Narrow" w:cs="Arial Narrow" w:eastAsia="Arial Narrow" w:hAnsi="Arial Narrow"/>
                <w:b w:val="1"/>
                <w:sz w:val="18"/>
                <w:szCs w:val="18"/>
                <w:rtl w:val="0"/>
              </w:rPr>
              <w:t xml:space="preserve">Pagos</w:t>
            </w:r>
          </w:p>
        </w:tc>
        <w:tc>
          <w:tcPr>
            <w:shd w:fill="auto" w:val="clear"/>
            <w:vAlign w:val="center"/>
          </w:tcPr>
          <w:p w:rsidR="00000000" w:rsidDel="00000000" w:rsidP="00000000" w:rsidRDefault="00000000" w:rsidRPr="00000000" w14:paraId="00000820">
            <w:pPr>
              <w:spacing w:line="276" w:lineRule="auto"/>
              <w:jc w:val="both"/>
              <w:rPr>
                <w:rFonts w:ascii="Arial Narrow" w:cs="Arial Narrow" w:eastAsia="Arial Narrow" w:hAnsi="Arial Narrow"/>
                <w:b w:val="1"/>
                <w:sz w:val="18"/>
                <w:szCs w:val="18"/>
              </w:rPr>
            </w:pPr>
            <w:r w:rsidDel="00000000" w:rsidR="00000000" w:rsidRPr="00000000">
              <w:rPr>
                <w:rFonts w:ascii="Arial Narrow" w:cs="Arial Narrow" w:eastAsia="Arial Narrow" w:hAnsi="Arial Narrow"/>
                <w:b w:val="1"/>
                <w:sz w:val="18"/>
                <w:szCs w:val="18"/>
                <w:rtl w:val="0"/>
              </w:rPr>
              <w:t xml:space="preserve">%</w:t>
            </w:r>
          </w:p>
        </w:tc>
      </w:tr>
      <w:tr>
        <w:trPr>
          <w:cantSplit w:val="0"/>
          <w:trHeight w:val="396" w:hRule="atLeast"/>
          <w:tblHeader w:val="0"/>
        </w:trPr>
        <w:tc>
          <w:tcPr>
            <w:vMerge w:val="restart"/>
            <w:shd w:fill="auto" w:val="clear"/>
            <w:vAlign w:val="center"/>
          </w:tcPr>
          <w:p w:rsidR="00000000" w:rsidDel="00000000" w:rsidP="00000000" w:rsidRDefault="00000000" w:rsidRPr="00000000" w14:paraId="00000821">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Funcionamiento</w:t>
            </w:r>
          </w:p>
        </w:tc>
        <w:tc>
          <w:tcPr>
            <w:shd w:fill="auto" w:val="clear"/>
            <w:vAlign w:val="center"/>
          </w:tcPr>
          <w:p w:rsidR="00000000" w:rsidDel="00000000" w:rsidP="00000000" w:rsidRDefault="00000000" w:rsidRPr="00000000" w14:paraId="00000822">
            <w:pPr>
              <w:spacing w:line="276" w:lineRule="auto"/>
              <w:jc w:val="both"/>
              <w:rPr>
                <w:rFonts w:ascii="Arial Narrow" w:cs="Arial Narrow" w:eastAsia="Arial Narrow" w:hAnsi="Arial Narrow"/>
                <w:sz w:val="18"/>
                <w:szCs w:val="18"/>
              </w:rPr>
            </w:pPr>
            <w:r w:rsidDel="00000000" w:rsidR="00000000" w:rsidRPr="00000000">
              <w:rPr>
                <w:rFonts w:ascii="Arial Narrow" w:cs="Arial Narrow" w:eastAsia="Arial Narrow" w:hAnsi="Arial Narrow"/>
                <w:sz w:val="18"/>
                <w:szCs w:val="18"/>
                <w:rtl w:val="0"/>
              </w:rPr>
              <w:t xml:space="preserve">Naci</w:t>
            </w:r>
            <w:r w:rsidDel="00000000" w:rsidR="00000000" w:rsidRPr="00000000">
              <w:rPr>
                <w:rFonts w:ascii="Arial Narrow" w:cs="Arial Narrow" w:eastAsia="Arial Narrow" w:hAnsi="Arial Narrow"/>
                <w:i w:val="1"/>
                <w:sz w:val="18"/>
                <w:szCs w:val="18"/>
                <w:rtl w:val="0"/>
              </w:rPr>
              <w:t xml:space="preserve">ó</w:t>
            </w:r>
            <w:r w:rsidDel="00000000" w:rsidR="00000000" w:rsidRPr="00000000">
              <w:rPr>
                <w:rFonts w:ascii="Arial Narrow" w:cs="Arial Narrow" w:eastAsia="Arial Narrow" w:hAnsi="Arial Narrow"/>
                <w:sz w:val="18"/>
                <w:szCs w:val="18"/>
                <w:rtl w:val="0"/>
              </w:rPr>
              <w:t xml:space="preserve">n</w:t>
            </w:r>
          </w:p>
        </w:tc>
        <w:tc>
          <w:tcPr>
            <w:shd w:fill="auto" w:val="clear"/>
          </w:tcPr>
          <w:p w:rsidR="00000000" w:rsidDel="00000000" w:rsidP="00000000" w:rsidRDefault="00000000" w:rsidRPr="00000000" w14:paraId="00000823">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$ 104.640</w:t>
            </w:r>
          </w:p>
        </w:tc>
        <w:tc>
          <w:tcPr>
            <w:shd w:fill="auto" w:val="clear"/>
          </w:tcPr>
          <w:p w:rsidR="00000000" w:rsidDel="00000000" w:rsidP="00000000" w:rsidRDefault="00000000" w:rsidRPr="00000000" w14:paraId="00000824">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$ 172</w:t>
            </w:r>
          </w:p>
        </w:tc>
        <w:tc>
          <w:tcPr>
            <w:shd w:fill="auto" w:val="clear"/>
          </w:tcPr>
          <w:p w:rsidR="00000000" w:rsidDel="00000000" w:rsidP="00000000" w:rsidRDefault="00000000" w:rsidRPr="00000000" w14:paraId="00000825">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$ 104.468</w:t>
            </w:r>
          </w:p>
        </w:tc>
        <w:tc>
          <w:tcPr>
            <w:shd w:fill="auto" w:val="clear"/>
          </w:tcPr>
          <w:p w:rsidR="00000000" w:rsidDel="00000000" w:rsidP="00000000" w:rsidRDefault="00000000" w:rsidRPr="00000000" w14:paraId="00000826">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$ 98.438</w:t>
            </w:r>
          </w:p>
        </w:tc>
        <w:tc>
          <w:tcPr>
            <w:shd w:fill="auto" w:val="clear"/>
          </w:tcPr>
          <w:p w:rsidR="00000000" w:rsidDel="00000000" w:rsidP="00000000" w:rsidRDefault="00000000" w:rsidRPr="00000000" w14:paraId="00000827">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94%</w:t>
            </w:r>
          </w:p>
        </w:tc>
        <w:tc>
          <w:tcPr>
            <w:shd w:fill="auto" w:val="clear"/>
          </w:tcPr>
          <w:p w:rsidR="00000000" w:rsidDel="00000000" w:rsidP="00000000" w:rsidRDefault="00000000" w:rsidRPr="00000000" w14:paraId="00000828">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$ 98.191</w:t>
            </w:r>
          </w:p>
        </w:tc>
        <w:tc>
          <w:tcPr>
            <w:shd w:fill="auto" w:val="clear"/>
          </w:tcPr>
          <w:p w:rsidR="00000000" w:rsidDel="00000000" w:rsidP="00000000" w:rsidRDefault="00000000" w:rsidRPr="00000000" w14:paraId="00000829">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94%</w:t>
            </w:r>
          </w:p>
        </w:tc>
        <w:tc>
          <w:tcPr>
            <w:shd w:fill="auto" w:val="clear"/>
          </w:tcPr>
          <w:p w:rsidR="00000000" w:rsidDel="00000000" w:rsidP="00000000" w:rsidRDefault="00000000" w:rsidRPr="00000000" w14:paraId="0000082A">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$ 96.770</w:t>
            </w:r>
          </w:p>
        </w:tc>
        <w:tc>
          <w:tcPr>
            <w:shd w:fill="auto" w:val="clear"/>
          </w:tcPr>
          <w:p w:rsidR="00000000" w:rsidDel="00000000" w:rsidP="00000000" w:rsidRDefault="00000000" w:rsidRPr="00000000" w14:paraId="0000082B">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93%</w:t>
            </w:r>
          </w:p>
        </w:tc>
        <w:tc>
          <w:tcPr>
            <w:shd w:fill="auto" w:val="clear"/>
          </w:tcPr>
          <w:p w:rsidR="00000000" w:rsidDel="00000000" w:rsidP="00000000" w:rsidRDefault="00000000" w:rsidRPr="00000000" w14:paraId="0000082C">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$ 96.647</w:t>
            </w:r>
          </w:p>
        </w:tc>
        <w:tc>
          <w:tcPr>
            <w:shd w:fill="auto" w:val="clear"/>
          </w:tcPr>
          <w:p w:rsidR="00000000" w:rsidDel="00000000" w:rsidP="00000000" w:rsidRDefault="00000000" w:rsidRPr="00000000" w14:paraId="0000082D">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93%</w:t>
            </w:r>
          </w:p>
        </w:tc>
      </w:tr>
      <w:tr>
        <w:trPr>
          <w:cantSplit w:val="0"/>
          <w:trHeight w:val="405" w:hRule="atLeast"/>
          <w:tblHeader w:val="0"/>
        </w:trPr>
        <w:tc>
          <w:tcPr>
            <w:vMerge w:val="continue"/>
            <w:shd w:fill="auto" w:val="clear"/>
            <w:vAlign w:val="center"/>
          </w:tcPr>
          <w:p w:rsidR="00000000" w:rsidDel="00000000" w:rsidP="00000000" w:rsidRDefault="00000000" w:rsidRPr="00000000" w14:paraId="0000082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16"/>
                <w:szCs w:val="16"/>
              </w:rPr>
            </w:pPr>
            <w:r w:rsidDel="00000000" w:rsidR="00000000" w:rsidRPr="00000000">
              <w:rPr>
                <w:rtl w:val="0"/>
              </w:rPr>
            </w:r>
          </w:p>
        </w:tc>
        <w:tc>
          <w:tcPr>
            <w:shd w:fill="auto" w:val="clear"/>
            <w:vAlign w:val="center"/>
          </w:tcPr>
          <w:p w:rsidR="00000000" w:rsidDel="00000000" w:rsidP="00000000" w:rsidRDefault="00000000" w:rsidRPr="00000000" w14:paraId="0000082F">
            <w:pPr>
              <w:spacing w:line="276" w:lineRule="auto"/>
              <w:jc w:val="both"/>
              <w:rPr>
                <w:rFonts w:ascii="Arial Narrow" w:cs="Arial Narrow" w:eastAsia="Arial Narrow" w:hAnsi="Arial Narrow"/>
                <w:sz w:val="18"/>
                <w:szCs w:val="18"/>
              </w:rPr>
            </w:pPr>
            <w:r w:rsidDel="00000000" w:rsidR="00000000" w:rsidRPr="00000000">
              <w:rPr>
                <w:rFonts w:ascii="Arial Narrow" w:cs="Arial Narrow" w:eastAsia="Arial Narrow" w:hAnsi="Arial Narrow"/>
                <w:sz w:val="18"/>
                <w:szCs w:val="18"/>
                <w:rtl w:val="0"/>
              </w:rPr>
              <w:t xml:space="preserve">Propios</w:t>
            </w:r>
          </w:p>
        </w:tc>
        <w:tc>
          <w:tcPr>
            <w:shd w:fill="auto" w:val="clear"/>
          </w:tcPr>
          <w:p w:rsidR="00000000" w:rsidDel="00000000" w:rsidP="00000000" w:rsidRDefault="00000000" w:rsidRPr="00000000" w14:paraId="00000830">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$ 8.113</w:t>
            </w:r>
          </w:p>
        </w:tc>
        <w:tc>
          <w:tcPr>
            <w:shd w:fill="auto" w:val="clear"/>
          </w:tcPr>
          <w:p w:rsidR="00000000" w:rsidDel="00000000" w:rsidP="00000000" w:rsidRDefault="00000000" w:rsidRPr="00000000" w14:paraId="00000831">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$ 0</w:t>
            </w:r>
          </w:p>
        </w:tc>
        <w:tc>
          <w:tcPr>
            <w:shd w:fill="auto" w:val="clear"/>
          </w:tcPr>
          <w:p w:rsidR="00000000" w:rsidDel="00000000" w:rsidP="00000000" w:rsidRDefault="00000000" w:rsidRPr="00000000" w14:paraId="00000832">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$ 8.113</w:t>
            </w:r>
          </w:p>
        </w:tc>
        <w:tc>
          <w:tcPr>
            <w:shd w:fill="auto" w:val="clear"/>
          </w:tcPr>
          <w:p w:rsidR="00000000" w:rsidDel="00000000" w:rsidP="00000000" w:rsidRDefault="00000000" w:rsidRPr="00000000" w14:paraId="00000833">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$ 7.556</w:t>
            </w:r>
          </w:p>
        </w:tc>
        <w:tc>
          <w:tcPr>
            <w:shd w:fill="auto" w:val="clear"/>
          </w:tcPr>
          <w:p w:rsidR="00000000" w:rsidDel="00000000" w:rsidP="00000000" w:rsidRDefault="00000000" w:rsidRPr="00000000" w14:paraId="00000834">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93%</w:t>
            </w:r>
          </w:p>
        </w:tc>
        <w:tc>
          <w:tcPr>
            <w:shd w:fill="auto" w:val="clear"/>
          </w:tcPr>
          <w:p w:rsidR="00000000" w:rsidDel="00000000" w:rsidP="00000000" w:rsidRDefault="00000000" w:rsidRPr="00000000" w14:paraId="00000835">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$ 7.368</w:t>
            </w:r>
          </w:p>
        </w:tc>
        <w:tc>
          <w:tcPr>
            <w:shd w:fill="auto" w:val="clear"/>
          </w:tcPr>
          <w:p w:rsidR="00000000" w:rsidDel="00000000" w:rsidP="00000000" w:rsidRDefault="00000000" w:rsidRPr="00000000" w14:paraId="00000836">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91%</w:t>
            </w:r>
          </w:p>
        </w:tc>
        <w:tc>
          <w:tcPr>
            <w:shd w:fill="auto" w:val="clear"/>
          </w:tcPr>
          <w:p w:rsidR="00000000" w:rsidDel="00000000" w:rsidP="00000000" w:rsidRDefault="00000000" w:rsidRPr="00000000" w14:paraId="00000837">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$ 6.895</w:t>
            </w:r>
          </w:p>
        </w:tc>
        <w:tc>
          <w:tcPr>
            <w:shd w:fill="auto" w:val="clear"/>
          </w:tcPr>
          <w:p w:rsidR="00000000" w:rsidDel="00000000" w:rsidP="00000000" w:rsidRDefault="00000000" w:rsidRPr="00000000" w14:paraId="00000838">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85%</w:t>
            </w:r>
          </w:p>
        </w:tc>
        <w:tc>
          <w:tcPr>
            <w:shd w:fill="auto" w:val="clear"/>
          </w:tcPr>
          <w:p w:rsidR="00000000" w:rsidDel="00000000" w:rsidP="00000000" w:rsidRDefault="00000000" w:rsidRPr="00000000" w14:paraId="00000839">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$ 6.860</w:t>
            </w:r>
          </w:p>
        </w:tc>
        <w:tc>
          <w:tcPr>
            <w:shd w:fill="auto" w:val="clear"/>
          </w:tcPr>
          <w:p w:rsidR="00000000" w:rsidDel="00000000" w:rsidP="00000000" w:rsidRDefault="00000000" w:rsidRPr="00000000" w14:paraId="0000083A">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85%</w:t>
            </w:r>
          </w:p>
        </w:tc>
      </w:tr>
      <w:tr>
        <w:trPr>
          <w:cantSplit w:val="0"/>
          <w:trHeight w:val="422" w:hRule="atLeast"/>
          <w:tblHeader w:val="0"/>
        </w:trPr>
        <w:tc>
          <w:tcPr>
            <w:vMerge w:val="continue"/>
            <w:shd w:fill="auto" w:val="clear"/>
            <w:vAlign w:val="center"/>
          </w:tcPr>
          <w:p w:rsidR="00000000" w:rsidDel="00000000" w:rsidP="00000000" w:rsidRDefault="00000000" w:rsidRPr="00000000" w14:paraId="0000083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16"/>
                <w:szCs w:val="16"/>
              </w:rPr>
            </w:pPr>
            <w:r w:rsidDel="00000000" w:rsidR="00000000" w:rsidRPr="00000000">
              <w:rPr>
                <w:rtl w:val="0"/>
              </w:rPr>
            </w:r>
          </w:p>
        </w:tc>
        <w:tc>
          <w:tcPr>
            <w:shd w:fill="auto" w:val="clear"/>
            <w:vAlign w:val="center"/>
          </w:tcPr>
          <w:p w:rsidR="00000000" w:rsidDel="00000000" w:rsidP="00000000" w:rsidRDefault="00000000" w:rsidRPr="00000000" w14:paraId="0000083C">
            <w:pPr>
              <w:spacing w:line="276" w:lineRule="auto"/>
              <w:jc w:val="both"/>
              <w:rPr>
                <w:rFonts w:ascii="Arial Narrow" w:cs="Arial Narrow" w:eastAsia="Arial Narrow" w:hAnsi="Arial Narrow"/>
                <w:sz w:val="18"/>
                <w:szCs w:val="18"/>
              </w:rPr>
            </w:pPr>
            <w:r w:rsidDel="00000000" w:rsidR="00000000" w:rsidRPr="00000000">
              <w:rPr>
                <w:rFonts w:ascii="Arial Narrow" w:cs="Arial Narrow" w:eastAsia="Arial Narrow" w:hAnsi="Arial Narrow"/>
                <w:sz w:val="18"/>
                <w:szCs w:val="18"/>
                <w:rtl w:val="0"/>
              </w:rPr>
              <w:t xml:space="preserve">Total</w:t>
            </w:r>
          </w:p>
        </w:tc>
        <w:tc>
          <w:tcPr>
            <w:shd w:fill="auto" w:val="clear"/>
          </w:tcPr>
          <w:p w:rsidR="00000000" w:rsidDel="00000000" w:rsidP="00000000" w:rsidRDefault="00000000" w:rsidRPr="00000000" w14:paraId="0000083D">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$ 112.753</w:t>
            </w:r>
          </w:p>
        </w:tc>
        <w:tc>
          <w:tcPr>
            <w:shd w:fill="auto" w:val="clear"/>
          </w:tcPr>
          <w:p w:rsidR="00000000" w:rsidDel="00000000" w:rsidP="00000000" w:rsidRDefault="00000000" w:rsidRPr="00000000" w14:paraId="0000083E">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$ 172</w:t>
            </w:r>
          </w:p>
        </w:tc>
        <w:tc>
          <w:tcPr>
            <w:shd w:fill="auto" w:val="clear"/>
          </w:tcPr>
          <w:p w:rsidR="00000000" w:rsidDel="00000000" w:rsidP="00000000" w:rsidRDefault="00000000" w:rsidRPr="00000000" w14:paraId="0000083F">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$ 112.581</w:t>
            </w:r>
          </w:p>
        </w:tc>
        <w:tc>
          <w:tcPr>
            <w:shd w:fill="auto" w:val="clear"/>
          </w:tcPr>
          <w:p w:rsidR="00000000" w:rsidDel="00000000" w:rsidP="00000000" w:rsidRDefault="00000000" w:rsidRPr="00000000" w14:paraId="00000840">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$ 105.994</w:t>
            </w:r>
          </w:p>
        </w:tc>
        <w:tc>
          <w:tcPr>
            <w:shd w:fill="auto" w:val="clear"/>
          </w:tcPr>
          <w:p w:rsidR="00000000" w:rsidDel="00000000" w:rsidP="00000000" w:rsidRDefault="00000000" w:rsidRPr="00000000" w14:paraId="00000841">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94%</w:t>
            </w:r>
          </w:p>
        </w:tc>
        <w:tc>
          <w:tcPr>
            <w:shd w:fill="auto" w:val="clear"/>
          </w:tcPr>
          <w:p w:rsidR="00000000" w:rsidDel="00000000" w:rsidP="00000000" w:rsidRDefault="00000000" w:rsidRPr="00000000" w14:paraId="00000842">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$ 105.559</w:t>
            </w:r>
          </w:p>
        </w:tc>
        <w:tc>
          <w:tcPr>
            <w:shd w:fill="auto" w:val="clear"/>
          </w:tcPr>
          <w:p w:rsidR="00000000" w:rsidDel="00000000" w:rsidP="00000000" w:rsidRDefault="00000000" w:rsidRPr="00000000" w14:paraId="00000843">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94%</w:t>
            </w:r>
          </w:p>
        </w:tc>
        <w:tc>
          <w:tcPr>
            <w:shd w:fill="auto" w:val="clear"/>
          </w:tcPr>
          <w:p w:rsidR="00000000" w:rsidDel="00000000" w:rsidP="00000000" w:rsidRDefault="00000000" w:rsidRPr="00000000" w14:paraId="00000844">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$ 103.665</w:t>
            </w:r>
          </w:p>
        </w:tc>
        <w:tc>
          <w:tcPr>
            <w:shd w:fill="auto" w:val="clear"/>
          </w:tcPr>
          <w:p w:rsidR="00000000" w:rsidDel="00000000" w:rsidP="00000000" w:rsidRDefault="00000000" w:rsidRPr="00000000" w14:paraId="00000845">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92%</w:t>
            </w:r>
          </w:p>
        </w:tc>
        <w:tc>
          <w:tcPr>
            <w:shd w:fill="auto" w:val="clear"/>
          </w:tcPr>
          <w:p w:rsidR="00000000" w:rsidDel="00000000" w:rsidP="00000000" w:rsidRDefault="00000000" w:rsidRPr="00000000" w14:paraId="00000846">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$ 103.507</w:t>
            </w:r>
          </w:p>
        </w:tc>
        <w:tc>
          <w:tcPr>
            <w:shd w:fill="auto" w:val="clear"/>
          </w:tcPr>
          <w:p w:rsidR="00000000" w:rsidDel="00000000" w:rsidP="00000000" w:rsidRDefault="00000000" w:rsidRPr="00000000" w14:paraId="00000847">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92%</w:t>
            </w:r>
          </w:p>
        </w:tc>
      </w:tr>
      <w:tr>
        <w:trPr>
          <w:cantSplit w:val="0"/>
          <w:trHeight w:val="405" w:hRule="atLeast"/>
          <w:tblHeader w:val="0"/>
        </w:trPr>
        <w:tc>
          <w:tcPr>
            <w:vMerge w:val="restart"/>
            <w:shd w:fill="auto" w:val="clear"/>
            <w:vAlign w:val="center"/>
          </w:tcPr>
          <w:p w:rsidR="00000000" w:rsidDel="00000000" w:rsidP="00000000" w:rsidRDefault="00000000" w:rsidRPr="00000000" w14:paraId="00000848">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Inversión</w:t>
            </w:r>
          </w:p>
        </w:tc>
        <w:tc>
          <w:tcPr>
            <w:shd w:fill="auto" w:val="clear"/>
            <w:vAlign w:val="center"/>
          </w:tcPr>
          <w:p w:rsidR="00000000" w:rsidDel="00000000" w:rsidP="00000000" w:rsidRDefault="00000000" w:rsidRPr="00000000" w14:paraId="00000849">
            <w:pPr>
              <w:spacing w:line="276" w:lineRule="auto"/>
              <w:jc w:val="both"/>
              <w:rPr>
                <w:rFonts w:ascii="Arial Narrow" w:cs="Arial Narrow" w:eastAsia="Arial Narrow" w:hAnsi="Arial Narrow"/>
                <w:sz w:val="18"/>
                <w:szCs w:val="18"/>
              </w:rPr>
            </w:pPr>
            <w:r w:rsidDel="00000000" w:rsidR="00000000" w:rsidRPr="00000000">
              <w:rPr>
                <w:rFonts w:ascii="Arial Narrow" w:cs="Arial Narrow" w:eastAsia="Arial Narrow" w:hAnsi="Arial Narrow"/>
                <w:sz w:val="18"/>
                <w:szCs w:val="18"/>
                <w:rtl w:val="0"/>
              </w:rPr>
              <w:t xml:space="preserve">Nación</w:t>
            </w:r>
          </w:p>
        </w:tc>
        <w:tc>
          <w:tcPr>
            <w:shd w:fill="auto" w:val="clear"/>
          </w:tcPr>
          <w:p w:rsidR="00000000" w:rsidDel="00000000" w:rsidP="00000000" w:rsidRDefault="00000000" w:rsidRPr="00000000" w14:paraId="0000084A">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$ 514.572</w:t>
            </w:r>
          </w:p>
        </w:tc>
        <w:tc>
          <w:tcPr>
            <w:shd w:fill="auto" w:val="clear"/>
          </w:tcPr>
          <w:p w:rsidR="00000000" w:rsidDel="00000000" w:rsidP="00000000" w:rsidRDefault="00000000" w:rsidRPr="00000000" w14:paraId="0000084B">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$ 0</w:t>
            </w:r>
          </w:p>
        </w:tc>
        <w:tc>
          <w:tcPr>
            <w:shd w:fill="auto" w:val="clear"/>
          </w:tcPr>
          <w:p w:rsidR="00000000" w:rsidDel="00000000" w:rsidP="00000000" w:rsidRDefault="00000000" w:rsidRPr="00000000" w14:paraId="0000084C">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$ 514.572</w:t>
            </w:r>
          </w:p>
        </w:tc>
        <w:tc>
          <w:tcPr>
            <w:shd w:fill="auto" w:val="clear"/>
          </w:tcPr>
          <w:p w:rsidR="00000000" w:rsidDel="00000000" w:rsidP="00000000" w:rsidRDefault="00000000" w:rsidRPr="00000000" w14:paraId="0000084D">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$ 507.537</w:t>
            </w:r>
          </w:p>
        </w:tc>
        <w:tc>
          <w:tcPr>
            <w:shd w:fill="auto" w:val="clear"/>
          </w:tcPr>
          <w:p w:rsidR="00000000" w:rsidDel="00000000" w:rsidP="00000000" w:rsidRDefault="00000000" w:rsidRPr="00000000" w14:paraId="0000084E">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99%</w:t>
            </w:r>
          </w:p>
        </w:tc>
        <w:tc>
          <w:tcPr>
            <w:shd w:fill="auto" w:val="clear"/>
          </w:tcPr>
          <w:p w:rsidR="00000000" w:rsidDel="00000000" w:rsidP="00000000" w:rsidRDefault="00000000" w:rsidRPr="00000000" w14:paraId="0000084F">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$ 494.311</w:t>
            </w:r>
          </w:p>
        </w:tc>
        <w:tc>
          <w:tcPr>
            <w:shd w:fill="auto" w:val="clear"/>
          </w:tcPr>
          <w:p w:rsidR="00000000" w:rsidDel="00000000" w:rsidP="00000000" w:rsidRDefault="00000000" w:rsidRPr="00000000" w14:paraId="00000850">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96%</w:t>
            </w:r>
          </w:p>
        </w:tc>
        <w:tc>
          <w:tcPr>
            <w:shd w:fill="auto" w:val="clear"/>
          </w:tcPr>
          <w:p w:rsidR="00000000" w:rsidDel="00000000" w:rsidP="00000000" w:rsidRDefault="00000000" w:rsidRPr="00000000" w14:paraId="00000851">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$ 221.389</w:t>
            </w:r>
          </w:p>
        </w:tc>
        <w:tc>
          <w:tcPr>
            <w:shd w:fill="auto" w:val="clear"/>
          </w:tcPr>
          <w:p w:rsidR="00000000" w:rsidDel="00000000" w:rsidP="00000000" w:rsidRDefault="00000000" w:rsidRPr="00000000" w14:paraId="00000852">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43%</w:t>
            </w:r>
          </w:p>
        </w:tc>
        <w:tc>
          <w:tcPr>
            <w:shd w:fill="auto" w:val="clear"/>
          </w:tcPr>
          <w:p w:rsidR="00000000" w:rsidDel="00000000" w:rsidP="00000000" w:rsidRDefault="00000000" w:rsidRPr="00000000" w14:paraId="00000853">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$ 221.355</w:t>
            </w:r>
          </w:p>
        </w:tc>
        <w:tc>
          <w:tcPr>
            <w:shd w:fill="auto" w:val="clear"/>
          </w:tcPr>
          <w:p w:rsidR="00000000" w:rsidDel="00000000" w:rsidP="00000000" w:rsidRDefault="00000000" w:rsidRPr="00000000" w14:paraId="00000854">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43%</w:t>
            </w:r>
          </w:p>
        </w:tc>
      </w:tr>
      <w:tr>
        <w:trPr>
          <w:cantSplit w:val="0"/>
          <w:trHeight w:val="405" w:hRule="atLeast"/>
          <w:tblHeader w:val="0"/>
        </w:trPr>
        <w:tc>
          <w:tcPr>
            <w:vMerge w:val="continue"/>
            <w:shd w:fill="auto" w:val="clear"/>
            <w:vAlign w:val="center"/>
          </w:tcPr>
          <w:p w:rsidR="00000000" w:rsidDel="00000000" w:rsidP="00000000" w:rsidRDefault="00000000" w:rsidRPr="00000000" w14:paraId="0000085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16"/>
                <w:szCs w:val="16"/>
              </w:rPr>
            </w:pPr>
            <w:r w:rsidDel="00000000" w:rsidR="00000000" w:rsidRPr="00000000">
              <w:rPr>
                <w:rtl w:val="0"/>
              </w:rPr>
            </w:r>
          </w:p>
        </w:tc>
        <w:tc>
          <w:tcPr>
            <w:shd w:fill="auto" w:val="clear"/>
            <w:vAlign w:val="center"/>
          </w:tcPr>
          <w:p w:rsidR="00000000" w:rsidDel="00000000" w:rsidP="00000000" w:rsidRDefault="00000000" w:rsidRPr="00000000" w14:paraId="00000856">
            <w:pPr>
              <w:spacing w:line="276" w:lineRule="auto"/>
              <w:jc w:val="both"/>
              <w:rPr>
                <w:rFonts w:ascii="Arial Narrow" w:cs="Arial Narrow" w:eastAsia="Arial Narrow" w:hAnsi="Arial Narrow"/>
                <w:sz w:val="18"/>
                <w:szCs w:val="18"/>
              </w:rPr>
            </w:pPr>
            <w:r w:rsidDel="00000000" w:rsidR="00000000" w:rsidRPr="00000000">
              <w:rPr>
                <w:rFonts w:ascii="Arial Narrow" w:cs="Arial Narrow" w:eastAsia="Arial Narrow" w:hAnsi="Arial Narrow"/>
                <w:sz w:val="18"/>
                <w:szCs w:val="18"/>
                <w:rtl w:val="0"/>
              </w:rPr>
              <w:t xml:space="preserve">Propios</w:t>
            </w:r>
          </w:p>
        </w:tc>
        <w:tc>
          <w:tcPr>
            <w:shd w:fill="auto" w:val="clear"/>
          </w:tcPr>
          <w:p w:rsidR="00000000" w:rsidDel="00000000" w:rsidP="00000000" w:rsidRDefault="00000000" w:rsidRPr="00000000" w14:paraId="00000857">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$ 11.777</w:t>
            </w:r>
          </w:p>
        </w:tc>
        <w:tc>
          <w:tcPr>
            <w:shd w:fill="auto" w:val="clear"/>
          </w:tcPr>
          <w:p w:rsidR="00000000" w:rsidDel="00000000" w:rsidP="00000000" w:rsidRDefault="00000000" w:rsidRPr="00000000" w14:paraId="00000858">
            <w:pPr>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$ 0</w:t>
            </w:r>
          </w:p>
        </w:tc>
        <w:tc>
          <w:tcPr>
            <w:shd w:fill="auto" w:val="clear"/>
          </w:tcPr>
          <w:p w:rsidR="00000000" w:rsidDel="00000000" w:rsidP="00000000" w:rsidRDefault="00000000" w:rsidRPr="00000000" w14:paraId="00000859">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$ 11.777</w:t>
            </w:r>
          </w:p>
        </w:tc>
        <w:tc>
          <w:tcPr>
            <w:shd w:fill="auto" w:val="clear"/>
          </w:tcPr>
          <w:p w:rsidR="00000000" w:rsidDel="00000000" w:rsidP="00000000" w:rsidRDefault="00000000" w:rsidRPr="00000000" w14:paraId="0000085A">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$ 3.296</w:t>
            </w:r>
          </w:p>
        </w:tc>
        <w:tc>
          <w:tcPr>
            <w:shd w:fill="auto" w:val="clear"/>
          </w:tcPr>
          <w:p w:rsidR="00000000" w:rsidDel="00000000" w:rsidP="00000000" w:rsidRDefault="00000000" w:rsidRPr="00000000" w14:paraId="0000085B">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28%</w:t>
            </w:r>
          </w:p>
        </w:tc>
        <w:tc>
          <w:tcPr>
            <w:shd w:fill="auto" w:val="clear"/>
          </w:tcPr>
          <w:p w:rsidR="00000000" w:rsidDel="00000000" w:rsidP="00000000" w:rsidRDefault="00000000" w:rsidRPr="00000000" w14:paraId="0000085C">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$ 1.823</w:t>
            </w:r>
          </w:p>
        </w:tc>
        <w:tc>
          <w:tcPr>
            <w:shd w:fill="auto" w:val="clear"/>
          </w:tcPr>
          <w:p w:rsidR="00000000" w:rsidDel="00000000" w:rsidP="00000000" w:rsidRDefault="00000000" w:rsidRPr="00000000" w14:paraId="0000085D">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15%</w:t>
            </w:r>
          </w:p>
        </w:tc>
        <w:tc>
          <w:tcPr>
            <w:shd w:fill="auto" w:val="clear"/>
          </w:tcPr>
          <w:p w:rsidR="00000000" w:rsidDel="00000000" w:rsidP="00000000" w:rsidRDefault="00000000" w:rsidRPr="00000000" w14:paraId="0000085E">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$ 1.644</w:t>
            </w:r>
          </w:p>
        </w:tc>
        <w:tc>
          <w:tcPr>
            <w:shd w:fill="auto" w:val="clear"/>
          </w:tcPr>
          <w:p w:rsidR="00000000" w:rsidDel="00000000" w:rsidP="00000000" w:rsidRDefault="00000000" w:rsidRPr="00000000" w14:paraId="0000085F">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14%</w:t>
            </w:r>
          </w:p>
        </w:tc>
        <w:tc>
          <w:tcPr>
            <w:shd w:fill="auto" w:val="clear"/>
          </w:tcPr>
          <w:p w:rsidR="00000000" w:rsidDel="00000000" w:rsidP="00000000" w:rsidRDefault="00000000" w:rsidRPr="00000000" w14:paraId="00000860">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$ 1.631</w:t>
            </w:r>
          </w:p>
        </w:tc>
        <w:tc>
          <w:tcPr>
            <w:shd w:fill="auto" w:val="clear"/>
          </w:tcPr>
          <w:p w:rsidR="00000000" w:rsidDel="00000000" w:rsidP="00000000" w:rsidRDefault="00000000" w:rsidRPr="00000000" w14:paraId="00000861">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14%</w:t>
            </w:r>
          </w:p>
        </w:tc>
      </w:tr>
      <w:tr>
        <w:trPr>
          <w:cantSplit w:val="0"/>
          <w:trHeight w:val="405" w:hRule="atLeast"/>
          <w:tblHeader w:val="0"/>
        </w:trPr>
        <w:tc>
          <w:tcPr>
            <w:vMerge w:val="continue"/>
            <w:shd w:fill="auto" w:val="clear"/>
            <w:vAlign w:val="center"/>
          </w:tcPr>
          <w:p w:rsidR="00000000" w:rsidDel="00000000" w:rsidP="00000000" w:rsidRDefault="00000000" w:rsidRPr="00000000" w14:paraId="0000086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16"/>
                <w:szCs w:val="16"/>
              </w:rPr>
            </w:pPr>
            <w:r w:rsidDel="00000000" w:rsidR="00000000" w:rsidRPr="00000000">
              <w:rPr>
                <w:rtl w:val="0"/>
              </w:rPr>
            </w:r>
          </w:p>
        </w:tc>
        <w:tc>
          <w:tcPr>
            <w:shd w:fill="auto" w:val="clear"/>
            <w:vAlign w:val="center"/>
          </w:tcPr>
          <w:p w:rsidR="00000000" w:rsidDel="00000000" w:rsidP="00000000" w:rsidRDefault="00000000" w:rsidRPr="00000000" w14:paraId="00000863">
            <w:pPr>
              <w:spacing w:line="276" w:lineRule="auto"/>
              <w:jc w:val="both"/>
              <w:rPr>
                <w:rFonts w:ascii="Arial Narrow" w:cs="Arial Narrow" w:eastAsia="Arial Narrow" w:hAnsi="Arial Narrow"/>
                <w:sz w:val="18"/>
                <w:szCs w:val="18"/>
              </w:rPr>
            </w:pPr>
            <w:r w:rsidDel="00000000" w:rsidR="00000000" w:rsidRPr="00000000">
              <w:rPr>
                <w:rFonts w:ascii="Arial Narrow" w:cs="Arial Narrow" w:eastAsia="Arial Narrow" w:hAnsi="Arial Narrow"/>
                <w:sz w:val="18"/>
                <w:szCs w:val="18"/>
                <w:rtl w:val="0"/>
              </w:rPr>
              <w:t xml:space="preserve">Créditos</w:t>
            </w:r>
          </w:p>
        </w:tc>
        <w:tc>
          <w:tcPr>
            <w:shd w:fill="auto" w:val="clear"/>
          </w:tcPr>
          <w:p w:rsidR="00000000" w:rsidDel="00000000" w:rsidP="00000000" w:rsidRDefault="00000000" w:rsidRPr="00000000" w14:paraId="00000864">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$ 38.520</w:t>
            </w:r>
          </w:p>
        </w:tc>
        <w:tc>
          <w:tcPr>
            <w:shd w:fill="auto" w:val="clear"/>
          </w:tcPr>
          <w:p w:rsidR="00000000" w:rsidDel="00000000" w:rsidP="00000000" w:rsidRDefault="00000000" w:rsidRPr="00000000" w14:paraId="00000865">
            <w:pPr>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$ 0</w:t>
            </w:r>
          </w:p>
        </w:tc>
        <w:tc>
          <w:tcPr>
            <w:shd w:fill="auto" w:val="clear"/>
          </w:tcPr>
          <w:p w:rsidR="00000000" w:rsidDel="00000000" w:rsidP="00000000" w:rsidRDefault="00000000" w:rsidRPr="00000000" w14:paraId="00000866">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$ 38.520</w:t>
            </w:r>
          </w:p>
        </w:tc>
        <w:tc>
          <w:tcPr>
            <w:shd w:fill="auto" w:val="clear"/>
          </w:tcPr>
          <w:p w:rsidR="00000000" w:rsidDel="00000000" w:rsidP="00000000" w:rsidRDefault="00000000" w:rsidRPr="00000000" w14:paraId="00000867">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$ 38.488</w:t>
            </w:r>
          </w:p>
        </w:tc>
        <w:tc>
          <w:tcPr>
            <w:shd w:fill="auto" w:val="clear"/>
          </w:tcPr>
          <w:p w:rsidR="00000000" w:rsidDel="00000000" w:rsidP="00000000" w:rsidRDefault="00000000" w:rsidRPr="00000000" w14:paraId="00000868">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100%</w:t>
            </w:r>
          </w:p>
        </w:tc>
        <w:tc>
          <w:tcPr>
            <w:shd w:fill="auto" w:val="clear"/>
          </w:tcPr>
          <w:p w:rsidR="00000000" w:rsidDel="00000000" w:rsidP="00000000" w:rsidRDefault="00000000" w:rsidRPr="00000000" w14:paraId="00000869">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$ 37.656</w:t>
            </w:r>
          </w:p>
        </w:tc>
        <w:tc>
          <w:tcPr>
            <w:shd w:fill="auto" w:val="clear"/>
          </w:tcPr>
          <w:p w:rsidR="00000000" w:rsidDel="00000000" w:rsidP="00000000" w:rsidRDefault="00000000" w:rsidRPr="00000000" w14:paraId="0000086A">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98%</w:t>
            </w:r>
          </w:p>
        </w:tc>
        <w:tc>
          <w:tcPr>
            <w:shd w:fill="auto" w:val="clear"/>
          </w:tcPr>
          <w:p w:rsidR="00000000" w:rsidDel="00000000" w:rsidP="00000000" w:rsidRDefault="00000000" w:rsidRPr="00000000" w14:paraId="0000086B">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$ 8.428</w:t>
            </w:r>
          </w:p>
        </w:tc>
        <w:tc>
          <w:tcPr>
            <w:shd w:fill="auto" w:val="clear"/>
          </w:tcPr>
          <w:p w:rsidR="00000000" w:rsidDel="00000000" w:rsidP="00000000" w:rsidRDefault="00000000" w:rsidRPr="00000000" w14:paraId="0000086C">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22%</w:t>
            </w:r>
          </w:p>
        </w:tc>
        <w:tc>
          <w:tcPr>
            <w:shd w:fill="auto" w:val="clear"/>
          </w:tcPr>
          <w:p w:rsidR="00000000" w:rsidDel="00000000" w:rsidP="00000000" w:rsidRDefault="00000000" w:rsidRPr="00000000" w14:paraId="0000086D">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$ 8.280</w:t>
            </w:r>
          </w:p>
        </w:tc>
        <w:tc>
          <w:tcPr>
            <w:shd w:fill="auto" w:val="clear"/>
          </w:tcPr>
          <w:p w:rsidR="00000000" w:rsidDel="00000000" w:rsidP="00000000" w:rsidRDefault="00000000" w:rsidRPr="00000000" w14:paraId="0000086E">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21%</w:t>
            </w:r>
          </w:p>
        </w:tc>
      </w:tr>
      <w:tr>
        <w:trPr>
          <w:cantSplit w:val="0"/>
          <w:trHeight w:val="405" w:hRule="atLeast"/>
          <w:tblHeader w:val="0"/>
        </w:trPr>
        <w:tc>
          <w:tcPr>
            <w:vMerge w:val="continue"/>
            <w:shd w:fill="auto" w:val="clear"/>
            <w:vAlign w:val="center"/>
          </w:tcPr>
          <w:p w:rsidR="00000000" w:rsidDel="00000000" w:rsidP="00000000" w:rsidRDefault="00000000" w:rsidRPr="00000000" w14:paraId="0000086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16"/>
                <w:szCs w:val="16"/>
              </w:rPr>
            </w:pPr>
            <w:r w:rsidDel="00000000" w:rsidR="00000000" w:rsidRPr="00000000">
              <w:rPr>
                <w:rtl w:val="0"/>
              </w:rPr>
            </w:r>
          </w:p>
        </w:tc>
        <w:tc>
          <w:tcPr>
            <w:shd w:fill="auto" w:val="clear"/>
            <w:vAlign w:val="center"/>
          </w:tcPr>
          <w:p w:rsidR="00000000" w:rsidDel="00000000" w:rsidP="00000000" w:rsidRDefault="00000000" w:rsidRPr="00000000" w14:paraId="00000870">
            <w:pPr>
              <w:spacing w:line="276" w:lineRule="auto"/>
              <w:jc w:val="both"/>
              <w:rPr>
                <w:rFonts w:ascii="Arial Narrow" w:cs="Arial Narrow" w:eastAsia="Arial Narrow" w:hAnsi="Arial Narrow"/>
                <w:sz w:val="18"/>
                <w:szCs w:val="18"/>
              </w:rPr>
            </w:pPr>
            <w:r w:rsidDel="00000000" w:rsidR="00000000" w:rsidRPr="00000000">
              <w:rPr>
                <w:rFonts w:ascii="Arial Narrow" w:cs="Arial Narrow" w:eastAsia="Arial Narrow" w:hAnsi="Arial Narrow"/>
                <w:sz w:val="18"/>
                <w:szCs w:val="18"/>
                <w:rtl w:val="0"/>
              </w:rPr>
              <w:t xml:space="preserve">Total</w:t>
            </w:r>
          </w:p>
        </w:tc>
        <w:tc>
          <w:tcPr>
            <w:shd w:fill="auto" w:val="clear"/>
          </w:tcPr>
          <w:p w:rsidR="00000000" w:rsidDel="00000000" w:rsidP="00000000" w:rsidRDefault="00000000" w:rsidRPr="00000000" w14:paraId="00000871">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$ 564.869</w:t>
            </w:r>
          </w:p>
        </w:tc>
        <w:tc>
          <w:tcPr>
            <w:shd w:fill="auto" w:val="clear"/>
          </w:tcPr>
          <w:p w:rsidR="00000000" w:rsidDel="00000000" w:rsidP="00000000" w:rsidRDefault="00000000" w:rsidRPr="00000000" w14:paraId="00000872">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$ 0</w:t>
            </w:r>
          </w:p>
        </w:tc>
        <w:tc>
          <w:tcPr>
            <w:shd w:fill="auto" w:val="clear"/>
          </w:tcPr>
          <w:p w:rsidR="00000000" w:rsidDel="00000000" w:rsidP="00000000" w:rsidRDefault="00000000" w:rsidRPr="00000000" w14:paraId="00000873">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$ 564.869</w:t>
            </w:r>
          </w:p>
        </w:tc>
        <w:tc>
          <w:tcPr>
            <w:shd w:fill="auto" w:val="clear"/>
          </w:tcPr>
          <w:p w:rsidR="00000000" w:rsidDel="00000000" w:rsidP="00000000" w:rsidRDefault="00000000" w:rsidRPr="00000000" w14:paraId="00000874">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$ 549.321</w:t>
            </w:r>
          </w:p>
        </w:tc>
        <w:tc>
          <w:tcPr>
            <w:shd w:fill="auto" w:val="clear"/>
          </w:tcPr>
          <w:p w:rsidR="00000000" w:rsidDel="00000000" w:rsidP="00000000" w:rsidRDefault="00000000" w:rsidRPr="00000000" w14:paraId="00000875">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97%</w:t>
            </w:r>
          </w:p>
        </w:tc>
        <w:tc>
          <w:tcPr>
            <w:shd w:fill="auto" w:val="clear"/>
          </w:tcPr>
          <w:p w:rsidR="00000000" w:rsidDel="00000000" w:rsidP="00000000" w:rsidRDefault="00000000" w:rsidRPr="00000000" w14:paraId="00000876">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$ 533.790</w:t>
            </w:r>
          </w:p>
        </w:tc>
        <w:tc>
          <w:tcPr>
            <w:shd w:fill="auto" w:val="clear"/>
          </w:tcPr>
          <w:p w:rsidR="00000000" w:rsidDel="00000000" w:rsidP="00000000" w:rsidRDefault="00000000" w:rsidRPr="00000000" w14:paraId="00000877">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94%</w:t>
            </w:r>
          </w:p>
        </w:tc>
        <w:tc>
          <w:tcPr>
            <w:shd w:fill="auto" w:val="clear"/>
          </w:tcPr>
          <w:p w:rsidR="00000000" w:rsidDel="00000000" w:rsidP="00000000" w:rsidRDefault="00000000" w:rsidRPr="00000000" w14:paraId="00000878">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$ 231.461</w:t>
            </w:r>
          </w:p>
        </w:tc>
        <w:tc>
          <w:tcPr>
            <w:shd w:fill="auto" w:val="clear"/>
          </w:tcPr>
          <w:p w:rsidR="00000000" w:rsidDel="00000000" w:rsidP="00000000" w:rsidRDefault="00000000" w:rsidRPr="00000000" w14:paraId="00000879">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41%</w:t>
            </w:r>
          </w:p>
        </w:tc>
        <w:tc>
          <w:tcPr>
            <w:shd w:fill="auto" w:val="clear"/>
          </w:tcPr>
          <w:p w:rsidR="00000000" w:rsidDel="00000000" w:rsidP="00000000" w:rsidRDefault="00000000" w:rsidRPr="00000000" w14:paraId="0000087A">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$ 231.267</w:t>
            </w:r>
          </w:p>
        </w:tc>
        <w:tc>
          <w:tcPr>
            <w:shd w:fill="auto" w:val="clear"/>
          </w:tcPr>
          <w:p w:rsidR="00000000" w:rsidDel="00000000" w:rsidP="00000000" w:rsidRDefault="00000000" w:rsidRPr="00000000" w14:paraId="0000087B">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41%</w:t>
            </w:r>
          </w:p>
        </w:tc>
      </w:tr>
      <w:tr>
        <w:trPr>
          <w:cantSplit w:val="0"/>
          <w:trHeight w:val="405" w:hRule="atLeast"/>
          <w:tblHeader w:val="0"/>
        </w:trPr>
        <w:tc>
          <w:tcPr>
            <w:vMerge w:val="restart"/>
            <w:shd w:fill="auto" w:val="clear"/>
            <w:vAlign w:val="center"/>
          </w:tcPr>
          <w:p w:rsidR="00000000" w:rsidDel="00000000" w:rsidP="00000000" w:rsidRDefault="00000000" w:rsidRPr="00000000" w14:paraId="0000087C">
            <w:pPr>
              <w:spacing w:line="276" w:lineRule="auto"/>
              <w:jc w:val="both"/>
              <w:rPr>
                <w:rFonts w:ascii="Arial Narrow" w:cs="Arial Narrow" w:eastAsia="Arial Narrow" w:hAnsi="Arial Narrow"/>
                <w:sz w:val="24"/>
                <w:szCs w:val="24"/>
              </w:rPr>
            </w:pPr>
            <w:r w:rsidDel="00000000" w:rsidR="00000000" w:rsidRPr="00000000">
              <w:rPr>
                <w:rFonts w:ascii="Arial Narrow" w:cs="Arial Narrow" w:eastAsia="Arial Narrow" w:hAnsi="Arial Narrow"/>
                <w:sz w:val="24"/>
                <w:szCs w:val="24"/>
                <w:rtl w:val="0"/>
              </w:rPr>
              <w:t xml:space="preserve">Total</w:t>
            </w:r>
          </w:p>
        </w:tc>
        <w:tc>
          <w:tcPr>
            <w:shd w:fill="auto" w:val="clear"/>
            <w:vAlign w:val="center"/>
          </w:tcPr>
          <w:p w:rsidR="00000000" w:rsidDel="00000000" w:rsidP="00000000" w:rsidRDefault="00000000" w:rsidRPr="00000000" w14:paraId="0000087D">
            <w:pPr>
              <w:spacing w:line="276" w:lineRule="auto"/>
              <w:jc w:val="both"/>
              <w:rPr>
                <w:rFonts w:ascii="Arial Narrow" w:cs="Arial Narrow" w:eastAsia="Arial Narrow" w:hAnsi="Arial Narrow"/>
                <w:sz w:val="18"/>
                <w:szCs w:val="18"/>
              </w:rPr>
            </w:pPr>
            <w:r w:rsidDel="00000000" w:rsidR="00000000" w:rsidRPr="00000000">
              <w:rPr>
                <w:rFonts w:ascii="Arial Narrow" w:cs="Arial Narrow" w:eastAsia="Arial Narrow" w:hAnsi="Arial Narrow"/>
                <w:sz w:val="18"/>
                <w:szCs w:val="18"/>
                <w:rtl w:val="0"/>
              </w:rPr>
              <w:t xml:space="preserve">Nación</w:t>
            </w:r>
          </w:p>
        </w:tc>
        <w:tc>
          <w:tcPr>
            <w:shd w:fill="auto" w:val="clear"/>
          </w:tcPr>
          <w:p w:rsidR="00000000" w:rsidDel="00000000" w:rsidP="00000000" w:rsidRDefault="00000000" w:rsidRPr="00000000" w14:paraId="0000087E">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$ 619.212</w:t>
            </w:r>
          </w:p>
        </w:tc>
        <w:tc>
          <w:tcPr>
            <w:shd w:fill="auto" w:val="clear"/>
          </w:tcPr>
          <w:p w:rsidR="00000000" w:rsidDel="00000000" w:rsidP="00000000" w:rsidRDefault="00000000" w:rsidRPr="00000000" w14:paraId="0000087F">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$ 172</w:t>
            </w:r>
          </w:p>
        </w:tc>
        <w:tc>
          <w:tcPr>
            <w:shd w:fill="auto" w:val="clear"/>
          </w:tcPr>
          <w:p w:rsidR="00000000" w:rsidDel="00000000" w:rsidP="00000000" w:rsidRDefault="00000000" w:rsidRPr="00000000" w14:paraId="00000880">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$ 619.040</w:t>
            </w:r>
          </w:p>
        </w:tc>
        <w:tc>
          <w:tcPr>
            <w:shd w:fill="auto" w:val="clear"/>
          </w:tcPr>
          <w:p w:rsidR="00000000" w:rsidDel="00000000" w:rsidP="00000000" w:rsidRDefault="00000000" w:rsidRPr="00000000" w14:paraId="00000881">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$ 605.975</w:t>
            </w:r>
          </w:p>
        </w:tc>
        <w:tc>
          <w:tcPr>
            <w:shd w:fill="auto" w:val="clear"/>
          </w:tcPr>
          <w:p w:rsidR="00000000" w:rsidDel="00000000" w:rsidP="00000000" w:rsidRDefault="00000000" w:rsidRPr="00000000" w14:paraId="00000882">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98%</w:t>
            </w:r>
          </w:p>
        </w:tc>
        <w:tc>
          <w:tcPr>
            <w:shd w:fill="auto" w:val="clear"/>
          </w:tcPr>
          <w:p w:rsidR="00000000" w:rsidDel="00000000" w:rsidP="00000000" w:rsidRDefault="00000000" w:rsidRPr="00000000" w14:paraId="00000883">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$ 592.501</w:t>
            </w:r>
          </w:p>
        </w:tc>
        <w:tc>
          <w:tcPr>
            <w:shd w:fill="auto" w:val="clear"/>
          </w:tcPr>
          <w:p w:rsidR="00000000" w:rsidDel="00000000" w:rsidP="00000000" w:rsidRDefault="00000000" w:rsidRPr="00000000" w14:paraId="00000884">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96%</w:t>
            </w:r>
          </w:p>
        </w:tc>
        <w:tc>
          <w:tcPr>
            <w:shd w:fill="auto" w:val="clear"/>
          </w:tcPr>
          <w:p w:rsidR="00000000" w:rsidDel="00000000" w:rsidP="00000000" w:rsidRDefault="00000000" w:rsidRPr="00000000" w14:paraId="00000885">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$ 318.159</w:t>
            </w:r>
          </w:p>
        </w:tc>
        <w:tc>
          <w:tcPr>
            <w:shd w:fill="auto" w:val="clear"/>
          </w:tcPr>
          <w:p w:rsidR="00000000" w:rsidDel="00000000" w:rsidP="00000000" w:rsidRDefault="00000000" w:rsidRPr="00000000" w14:paraId="00000886">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51%</w:t>
            </w:r>
          </w:p>
        </w:tc>
        <w:tc>
          <w:tcPr>
            <w:shd w:fill="auto" w:val="clear"/>
          </w:tcPr>
          <w:p w:rsidR="00000000" w:rsidDel="00000000" w:rsidP="00000000" w:rsidRDefault="00000000" w:rsidRPr="00000000" w14:paraId="00000887">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$ 318.002</w:t>
            </w:r>
          </w:p>
        </w:tc>
        <w:tc>
          <w:tcPr>
            <w:shd w:fill="auto" w:val="clear"/>
          </w:tcPr>
          <w:p w:rsidR="00000000" w:rsidDel="00000000" w:rsidP="00000000" w:rsidRDefault="00000000" w:rsidRPr="00000000" w14:paraId="00000888">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51%</w:t>
            </w:r>
          </w:p>
        </w:tc>
      </w:tr>
      <w:tr>
        <w:trPr>
          <w:cantSplit w:val="0"/>
          <w:trHeight w:val="405" w:hRule="atLeast"/>
          <w:tblHeader w:val="0"/>
        </w:trPr>
        <w:tc>
          <w:tcPr>
            <w:vMerge w:val="continue"/>
            <w:shd w:fill="auto" w:val="clear"/>
            <w:vAlign w:val="center"/>
          </w:tcPr>
          <w:p w:rsidR="00000000" w:rsidDel="00000000" w:rsidP="00000000" w:rsidRDefault="00000000" w:rsidRPr="00000000" w14:paraId="0000088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16"/>
                <w:szCs w:val="16"/>
              </w:rPr>
            </w:pPr>
            <w:r w:rsidDel="00000000" w:rsidR="00000000" w:rsidRPr="00000000">
              <w:rPr>
                <w:rtl w:val="0"/>
              </w:rPr>
            </w:r>
          </w:p>
        </w:tc>
        <w:tc>
          <w:tcPr>
            <w:shd w:fill="auto" w:val="clear"/>
            <w:vAlign w:val="center"/>
          </w:tcPr>
          <w:p w:rsidR="00000000" w:rsidDel="00000000" w:rsidP="00000000" w:rsidRDefault="00000000" w:rsidRPr="00000000" w14:paraId="0000088A">
            <w:pPr>
              <w:spacing w:line="276" w:lineRule="auto"/>
              <w:jc w:val="both"/>
              <w:rPr>
                <w:rFonts w:ascii="Arial Narrow" w:cs="Arial Narrow" w:eastAsia="Arial Narrow" w:hAnsi="Arial Narrow"/>
                <w:sz w:val="18"/>
                <w:szCs w:val="18"/>
              </w:rPr>
            </w:pPr>
            <w:r w:rsidDel="00000000" w:rsidR="00000000" w:rsidRPr="00000000">
              <w:rPr>
                <w:rFonts w:ascii="Arial Narrow" w:cs="Arial Narrow" w:eastAsia="Arial Narrow" w:hAnsi="Arial Narrow"/>
                <w:sz w:val="18"/>
                <w:szCs w:val="18"/>
                <w:rtl w:val="0"/>
              </w:rPr>
              <w:t xml:space="preserve">Propios</w:t>
            </w:r>
          </w:p>
        </w:tc>
        <w:tc>
          <w:tcPr>
            <w:shd w:fill="auto" w:val="clear"/>
          </w:tcPr>
          <w:p w:rsidR="00000000" w:rsidDel="00000000" w:rsidP="00000000" w:rsidRDefault="00000000" w:rsidRPr="00000000" w14:paraId="0000088B">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$ 19.890</w:t>
            </w:r>
          </w:p>
        </w:tc>
        <w:tc>
          <w:tcPr>
            <w:shd w:fill="auto" w:val="clear"/>
          </w:tcPr>
          <w:p w:rsidR="00000000" w:rsidDel="00000000" w:rsidP="00000000" w:rsidRDefault="00000000" w:rsidRPr="00000000" w14:paraId="0000088C">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$ 0</w:t>
            </w:r>
          </w:p>
        </w:tc>
        <w:tc>
          <w:tcPr>
            <w:shd w:fill="auto" w:val="clear"/>
          </w:tcPr>
          <w:p w:rsidR="00000000" w:rsidDel="00000000" w:rsidP="00000000" w:rsidRDefault="00000000" w:rsidRPr="00000000" w14:paraId="0000088D">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$ 19.890</w:t>
            </w:r>
          </w:p>
        </w:tc>
        <w:tc>
          <w:tcPr>
            <w:shd w:fill="auto" w:val="clear"/>
          </w:tcPr>
          <w:p w:rsidR="00000000" w:rsidDel="00000000" w:rsidP="00000000" w:rsidRDefault="00000000" w:rsidRPr="00000000" w14:paraId="0000088E">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$ 10.852</w:t>
            </w:r>
          </w:p>
        </w:tc>
        <w:tc>
          <w:tcPr>
            <w:shd w:fill="auto" w:val="clear"/>
          </w:tcPr>
          <w:p w:rsidR="00000000" w:rsidDel="00000000" w:rsidP="00000000" w:rsidRDefault="00000000" w:rsidRPr="00000000" w14:paraId="0000088F">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55%</w:t>
            </w:r>
          </w:p>
        </w:tc>
        <w:tc>
          <w:tcPr>
            <w:shd w:fill="auto" w:val="clear"/>
          </w:tcPr>
          <w:p w:rsidR="00000000" w:rsidDel="00000000" w:rsidP="00000000" w:rsidRDefault="00000000" w:rsidRPr="00000000" w14:paraId="00000890">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$ 9.191</w:t>
            </w:r>
          </w:p>
        </w:tc>
        <w:tc>
          <w:tcPr>
            <w:shd w:fill="auto" w:val="clear"/>
          </w:tcPr>
          <w:p w:rsidR="00000000" w:rsidDel="00000000" w:rsidP="00000000" w:rsidRDefault="00000000" w:rsidRPr="00000000" w14:paraId="00000891">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46%</w:t>
            </w:r>
          </w:p>
        </w:tc>
        <w:tc>
          <w:tcPr>
            <w:shd w:fill="auto" w:val="clear"/>
          </w:tcPr>
          <w:p w:rsidR="00000000" w:rsidDel="00000000" w:rsidP="00000000" w:rsidRDefault="00000000" w:rsidRPr="00000000" w14:paraId="00000892">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$ 8.539</w:t>
            </w:r>
          </w:p>
        </w:tc>
        <w:tc>
          <w:tcPr>
            <w:shd w:fill="auto" w:val="clear"/>
          </w:tcPr>
          <w:p w:rsidR="00000000" w:rsidDel="00000000" w:rsidP="00000000" w:rsidRDefault="00000000" w:rsidRPr="00000000" w14:paraId="00000893">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43%</w:t>
            </w:r>
          </w:p>
        </w:tc>
        <w:tc>
          <w:tcPr>
            <w:shd w:fill="auto" w:val="clear"/>
          </w:tcPr>
          <w:p w:rsidR="00000000" w:rsidDel="00000000" w:rsidP="00000000" w:rsidRDefault="00000000" w:rsidRPr="00000000" w14:paraId="00000894">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$ 8.492</w:t>
            </w:r>
          </w:p>
        </w:tc>
        <w:tc>
          <w:tcPr>
            <w:shd w:fill="auto" w:val="clear"/>
          </w:tcPr>
          <w:p w:rsidR="00000000" w:rsidDel="00000000" w:rsidP="00000000" w:rsidRDefault="00000000" w:rsidRPr="00000000" w14:paraId="00000895">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43%</w:t>
            </w:r>
          </w:p>
        </w:tc>
      </w:tr>
      <w:tr>
        <w:trPr>
          <w:cantSplit w:val="0"/>
          <w:trHeight w:val="405" w:hRule="atLeast"/>
          <w:tblHeader w:val="0"/>
        </w:trPr>
        <w:tc>
          <w:tcPr>
            <w:vMerge w:val="continue"/>
            <w:shd w:fill="auto" w:val="clear"/>
            <w:vAlign w:val="center"/>
          </w:tcPr>
          <w:p w:rsidR="00000000" w:rsidDel="00000000" w:rsidP="00000000" w:rsidRDefault="00000000" w:rsidRPr="00000000" w14:paraId="0000089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16"/>
                <w:szCs w:val="16"/>
              </w:rPr>
            </w:pPr>
            <w:r w:rsidDel="00000000" w:rsidR="00000000" w:rsidRPr="00000000">
              <w:rPr>
                <w:rtl w:val="0"/>
              </w:rPr>
            </w:r>
          </w:p>
        </w:tc>
        <w:tc>
          <w:tcPr>
            <w:shd w:fill="auto" w:val="clear"/>
            <w:vAlign w:val="center"/>
          </w:tcPr>
          <w:p w:rsidR="00000000" w:rsidDel="00000000" w:rsidP="00000000" w:rsidRDefault="00000000" w:rsidRPr="00000000" w14:paraId="00000897">
            <w:pPr>
              <w:spacing w:line="276" w:lineRule="auto"/>
              <w:jc w:val="both"/>
              <w:rPr>
                <w:rFonts w:ascii="Arial Narrow" w:cs="Arial Narrow" w:eastAsia="Arial Narrow" w:hAnsi="Arial Narrow"/>
                <w:sz w:val="18"/>
                <w:szCs w:val="18"/>
              </w:rPr>
            </w:pPr>
            <w:r w:rsidDel="00000000" w:rsidR="00000000" w:rsidRPr="00000000">
              <w:rPr>
                <w:rFonts w:ascii="Arial Narrow" w:cs="Arial Narrow" w:eastAsia="Arial Narrow" w:hAnsi="Arial Narrow"/>
                <w:sz w:val="18"/>
                <w:szCs w:val="18"/>
                <w:rtl w:val="0"/>
              </w:rPr>
              <w:t xml:space="preserve">Créditos</w:t>
            </w:r>
          </w:p>
        </w:tc>
        <w:tc>
          <w:tcPr>
            <w:shd w:fill="auto" w:val="clear"/>
          </w:tcPr>
          <w:p w:rsidR="00000000" w:rsidDel="00000000" w:rsidP="00000000" w:rsidRDefault="00000000" w:rsidRPr="00000000" w14:paraId="00000898">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$ 38.520</w:t>
            </w:r>
          </w:p>
        </w:tc>
        <w:tc>
          <w:tcPr>
            <w:shd w:fill="auto" w:val="clear"/>
          </w:tcPr>
          <w:p w:rsidR="00000000" w:rsidDel="00000000" w:rsidP="00000000" w:rsidRDefault="00000000" w:rsidRPr="00000000" w14:paraId="00000899">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$ 0</w:t>
            </w:r>
          </w:p>
        </w:tc>
        <w:tc>
          <w:tcPr>
            <w:shd w:fill="auto" w:val="clear"/>
          </w:tcPr>
          <w:p w:rsidR="00000000" w:rsidDel="00000000" w:rsidP="00000000" w:rsidRDefault="00000000" w:rsidRPr="00000000" w14:paraId="0000089A">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$ 38.520</w:t>
            </w:r>
          </w:p>
        </w:tc>
        <w:tc>
          <w:tcPr>
            <w:shd w:fill="auto" w:val="clear"/>
          </w:tcPr>
          <w:p w:rsidR="00000000" w:rsidDel="00000000" w:rsidP="00000000" w:rsidRDefault="00000000" w:rsidRPr="00000000" w14:paraId="0000089B">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$ 38.488</w:t>
            </w:r>
          </w:p>
        </w:tc>
        <w:tc>
          <w:tcPr>
            <w:shd w:fill="auto" w:val="clear"/>
          </w:tcPr>
          <w:p w:rsidR="00000000" w:rsidDel="00000000" w:rsidP="00000000" w:rsidRDefault="00000000" w:rsidRPr="00000000" w14:paraId="0000089C">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100%</w:t>
            </w:r>
          </w:p>
        </w:tc>
        <w:tc>
          <w:tcPr>
            <w:shd w:fill="auto" w:val="clear"/>
          </w:tcPr>
          <w:p w:rsidR="00000000" w:rsidDel="00000000" w:rsidP="00000000" w:rsidRDefault="00000000" w:rsidRPr="00000000" w14:paraId="0000089D">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$ 37.656</w:t>
            </w:r>
          </w:p>
        </w:tc>
        <w:tc>
          <w:tcPr>
            <w:shd w:fill="auto" w:val="clear"/>
          </w:tcPr>
          <w:p w:rsidR="00000000" w:rsidDel="00000000" w:rsidP="00000000" w:rsidRDefault="00000000" w:rsidRPr="00000000" w14:paraId="0000089E">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98%</w:t>
            </w:r>
          </w:p>
        </w:tc>
        <w:tc>
          <w:tcPr>
            <w:shd w:fill="auto" w:val="clear"/>
          </w:tcPr>
          <w:p w:rsidR="00000000" w:rsidDel="00000000" w:rsidP="00000000" w:rsidRDefault="00000000" w:rsidRPr="00000000" w14:paraId="0000089F">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$ 8.428</w:t>
            </w:r>
          </w:p>
        </w:tc>
        <w:tc>
          <w:tcPr>
            <w:shd w:fill="auto" w:val="clear"/>
          </w:tcPr>
          <w:p w:rsidR="00000000" w:rsidDel="00000000" w:rsidP="00000000" w:rsidRDefault="00000000" w:rsidRPr="00000000" w14:paraId="000008A0">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22%</w:t>
            </w:r>
          </w:p>
        </w:tc>
        <w:tc>
          <w:tcPr>
            <w:shd w:fill="auto" w:val="clear"/>
          </w:tcPr>
          <w:p w:rsidR="00000000" w:rsidDel="00000000" w:rsidP="00000000" w:rsidRDefault="00000000" w:rsidRPr="00000000" w14:paraId="000008A1">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$ 8.280</w:t>
            </w:r>
          </w:p>
        </w:tc>
        <w:tc>
          <w:tcPr>
            <w:shd w:fill="auto" w:val="clear"/>
          </w:tcPr>
          <w:p w:rsidR="00000000" w:rsidDel="00000000" w:rsidP="00000000" w:rsidRDefault="00000000" w:rsidRPr="00000000" w14:paraId="000008A2">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21%</w:t>
            </w:r>
          </w:p>
        </w:tc>
      </w:tr>
      <w:tr>
        <w:trPr>
          <w:cantSplit w:val="0"/>
          <w:trHeight w:val="405" w:hRule="atLeast"/>
          <w:tblHeader w:val="0"/>
        </w:trPr>
        <w:tc>
          <w:tcPr>
            <w:vMerge w:val="continue"/>
            <w:shd w:fill="auto" w:val="clear"/>
            <w:vAlign w:val="center"/>
          </w:tcPr>
          <w:p w:rsidR="00000000" w:rsidDel="00000000" w:rsidP="00000000" w:rsidRDefault="00000000" w:rsidRPr="00000000" w14:paraId="000008A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16"/>
                <w:szCs w:val="16"/>
              </w:rPr>
            </w:pPr>
            <w:r w:rsidDel="00000000" w:rsidR="00000000" w:rsidRPr="00000000">
              <w:rPr>
                <w:rtl w:val="0"/>
              </w:rPr>
            </w:r>
          </w:p>
        </w:tc>
        <w:tc>
          <w:tcPr>
            <w:shd w:fill="auto" w:val="clear"/>
            <w:vAlign w:val="center"/>
          </w:tcPr>
          <w:p w:rsidR="00000000" w:rsidDel="00000000" w:rsidP="00000000" w:rsidRDefault="00000000" w:rsidRPr="00000000" w14:paraId="000008A4">
            <w:pPr>
              <w:spacing w:line="276" w:lineRule="auto"/>
              <w:jc w:val="both"/>
              <w:rPr>
                <w:rFonts w:ascii="Arial Narrow" w:cs="Arial Narrow" w:eastAsia="Arial Narrow" w:hAnsi="Arial Narrow"/>
                <w:sz w:val="18"/>
                <w:szCs w:val="18"/>
              </w:rPr>
            </w:pPr>
            <w:r w:rsidDel="00000000" w:rsidR="00000000" w:rsidRPr="00000000">
              <w:rPr>
                <w:rFonts w:ascii="Arial Narrow" w:cs="Arial Narrow" w:eastAsia="Arial Narrow" w:hAnsi="Arial Narrow"/>
                <w:sz w:val="18"/>
                <w:szCs w:val="18"/>
                <w:rtl w:val="0"/>
              </w:rPr>
              <w:t xml:space="preserve">Total</w:t>
            </w:r>
          </w:p>
        </w:tc>
        <w:tc>
          <w:tcPr>
            <w:shd w:fill="auto" w:val="clear"/>
          </w:tcPr>
          <w:p w:rsidR="00000000" w:rsidDel="00000000" w:rsidP="00000000" w:rsidRDefault="00000000" w:rsidRPr="00000000" w14:paraId="000008A5">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$ 677.622</w:t>
            </w:r>
          </w:p>
        </w:tc>
        <w:tc>
          <w:tcPr>
            <w:shd w:fill="auto" w:val="clear"/>
          </w:tcPr>
          <w:p w:rsidR="00000000" w:rsidDel="00000000" w:rsidP="00000000" w:rsidRDefault="00000000" w:rsidRPr="00000000" w14:paraId="000008A6">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$ 172</w:t>
            </w:r>
          </w:p>
        </w:tc>
        <w:tc>
          <w:tcPr>
            <w:shd w:fill="auto" w:val="clear"/>
          </w:tcPr>
          <w:p w:rsidR="00000000" w:rsidDel="00000000" w:rsidP="00000000" w:rsidRDefault="00000000" w:rsidRPr="00000000" w14:paraId="000008A7">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$ 677.449</w:t>
            </w:r>
          </w:p>
        </w:tc>
        <w:tc>
          <w:tcPr>
            <w:shd w:fill="auto" w:val="clear"/>
          </w:tcPr>
          <w:p w:rsidR="00000000" w:rsidDel="00000000" w:rsidP="00000000" w:rsidRDefault="00000000" w:rsidRPr="00000000" w14:paraId="000008A8">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$ 655.315</w:t>
            </w:r>
          </w:p>
        </w:tc>
        <w:tc>
          <w:tcPr>
            <w:shd w:fill="auto" w:val="clear"/>
          </w:tcPr>
          <w:p w:rsidR="00000000" w:rsidDel="00000000" w:rsidP="00000000" w:rsidRDefault="00000000" w:rsidRPr="00000000" w14:paraId="000008A9">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97%</w:t>
            </w:r>
          </w:p>
        </w:tc>
        <w:tc>
          <w:tcPr>
            <w:shd w:fill="auto" w:val="clear"/>
          </w:tcPr>
          <w:p w:rsidR="00000000" w:rsidDel="00000000" w:rsidP="00000000" w:rsidRDefault="00000000" w:rsidRPr="00000000" w14:paraId="000008AA">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$ 639.348</w:t>
            </w:r>
          </w:p>
        </w:tc>
        <w:tc>
          <w:tcPr>
            <w:shd w:fill="auto" w:val="clear"/>
          </w:tcPr>
          <w:p w:rsidR="00000000" w:rsidDel="00000000" w:rsidP="00000000" w:rsidRDefault="00000000" w:rsidRPr="00000000" w14:paraId="000008AB">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94%</w:t>
            </w:r>
          </w:p>
        </w:tc>
        <w:tc>
          <w:tcPr>
            <w:shd w:fill="auto" w:val="clear"/>
          </w:tcPr>
          <w:p w:rsidR="00000000" w:rsidDel="00000000" w:rsidP="00000000" w:rsidRDefault="00000000" w:rsidRPr="00000000" w14:paraId="000008AC">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$ 335.126</w:t>
            </w:r>
          </w:p>
        </w:tc>
        <w:tc>
          <w:tcPr>
            <w:shd w:fill="auto" w:val="clear"/>
          </w:tcPr>
          <w:p w:rsidR="00000000" w:rsidDel="00000000" w:rsidP="00000000" w:rsidRDefault="00000000" w:rsidRPr="00000000" w14:paraId="000008AD">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49%</w:t>
            </w:r>
          </w:p>
        </w:tc>
        <w:tc>
          <w:tcPr>
            <w:shd w:fill="auto" w:val="clear"/>
          </w:tcPr>
          <w:p w:rsidR="00000000" w:rsidDel="00000000" w:rsidP="00000000" w:rsidRDefault="00000000" w:rsidRPr="00000000" w14:paraId="000008AE">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$ 334.774</w:t>
            </w:r>
          </w:p>
        </w:tc>
        <w:tc>
          <w:tcPr>
            <w:shd w:fill="auto" w:val="clear"/>
          </w:tcPr>
          <w:p w:rsidR="00000000" w:rsidDel="00000000" w:rsidP="00000000" w:rsidRDefault="00000000" w:rsidRPr="00000000" w14:paraId="000008AF">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49%</w:t>
            </w:r>
          </w:p>
        </w:tc>
      </w:tr>
    </w:tbl>
    <w:p w:rsidR="00000000" w:rsidDel="00000000" w:rsidP="00000000" w:rsidRDefault="00000000" w:rsidRPr="00000000" w14:paraId="000008B0">
      <w:pPr>
        <w:tabs>
          <w:tab w:val="left" w:leader="none" w:pos="9471"/>
        </w:tabs>
        <w:spacing w:after="280" w:lineRule="auto"/>
        <w:jc w:val="both"/>
        <w:rPr>
          <w:rFonts w:ascii="Arial Narrow" w:cs="Arial Narrow" w:eastAsia="Arial Narrow" w:hAnsi="Arial Narrow"/>
          <w:color w:val="2f5496"/>
          <w:sz w:val="24"/>
          <w:szCs w:val="24"/>
        </w:rPr>
      </w:pPr>
      <w:r w:rsidDel="00000000" w:rsidR="00000000" w:rsidRPr="00000000">
        <w:rPr>
          <w:rFonts w:ascii="Arial Narrow" w:cs="Arial Narrow" w:eastAsia="Arial Narrow" w:hAnsi="Arial Narrow"/>
          <w:color w:val="2f5496"/>
          <w:sz w:val="24"/>
          <w:szCs w:val="24"/>
          <w:rtl w:val="0"/>
        </w:rPr>
        <w:t xml:space="preserve">Cifras en millones de pesos</w:t>
      </w:r>
    </w:p>
    <w:p w:rsidR="00000000" w:rsidDel="00000000" w:rsidP="00000000" w:rsidRDefault="00000000" w:rsidRPr="00000000" w14:paraId="000008B1">
      <w:pPr>
        <w:keepNext w:val="0"/>
        <w:keepLines w:val="0"/>
        <w:pageBreakBefore w:val="0"/>
        <w:widowControl w:val="0"/>
        <w:pBdr>
          <w:top w:space="0" w:sz="0" w:val="nil"/>
          <w:left w:space="0" w:sz="0" w:val="nil"/>
          <w:bottom w:space="0" w:sz="0" w:val="nil"/>
          <w:right w:space="0" w:sz="0" w:val="nil"/>
          <w:between w:space="0" w:sz="0" w:val="nil"/>
        </w:pBdr>
        <w:shd w:fill="auto" w:val="clear"/>
        <w:spacing w:after="280" w:before="0" w:line="240" w:lineRule="auto"/>
        <w:ind w:left="120" w:right="0" w:firstLine="0"/>
        <w:jc w:val="right"/>
        <w:rPr>
          <w:rFonts w:ascii="Arial Narrow" w:cs="Arial Narrow" w:eastAsia="Arial Narrow" w:hAnsi="Arial Narrow"/>
          <w:b w:val="0"/>
          <w:i w:val="0"/>
          <w:smallCaps w:val="0"/>
          <w:strike w:val="0"/>
          <w:color w:val="2f5496"/>
          <w:sz w:val="24"/>
          <w:szCs w:val="24"/>
          <w:u w:val="none"/>
          <w:shd w:fill="auto" w:val="clear"/>
          <w:vertAlign w:val="baseline"/>
        </w:rPr>
      </w:pPr>
      <w:r w:rsidDel="00000000" w:rsidR="00000000" w:rsidRPr="00000000">
        <w:rPr>
          <w:rFonts w:ascii="Arial Narrow" w:cs="Arial Narrow" w:eastAsia="Arial Narrow" w:hAnsi="Arial Narrow"/>
          <w:b w:val="0"/>
          <w:i w:val="0"/>
          <w:smallCaps w:val="0"/>
          <w:strike w:val="0"/>
          <w:color w:val="2f5496"/>
          <w:sz w:val="24"/>
          <w:szCs w:val="24"/>
          <w:u w:val="none"/>
          <w:shd w:fill="auto" w:val="clear"/>
          <w:vertAlign w:val="baseline"/>
          <w:rtl w:val="0"/>
        </w:rPr>
        <w:t xml:space="preserve">Fuente: IGAC Oficina Asesora de Planeación</w:t>
      </w:r>
    </w:p>
    <w:p w:rsidR="00000000" w:rsidDel="00000000" w:rsidP="00000000" w:rsidRDefault="00000000" w:rsidRPr="00000000" w14:paraId="000008B2">
      <w:pPr>
        <w:keepNext w:val="0"/>
        <w:keepLines w:val="0"/>
        <w:pageBreakBefore w:val="0"/>
        <w:widowControl w:val="0"/>
        <w:pBdr>
          <w:top w:space="0" w:sz="0" w:val="nil"/>
          <w:left w:space="0" w:sz="0" w:val="nil"/>
          <w:bottom w:space="0" w:sz="0" w:val="nil"/>
          <w:right w:space="0" w:sz="0" w:val="nil"/>
          <w:between w:space="0" w:sz="0" w:val="nil"/>
        </w:pBdr>
        <w:shd w:fill="auto" w:val="clear"/>
        <w:spacing w:after="280" w:before="0" w:line="240" w:lineRule="auto"/>
        <w:ind w:left="720" w:right="0" w:firstLine="0"/>
        <w:jc w:val="both"/>
        <w:rPr>
          <w:rFonts w:ascii="Arial Narrow" w:cs="Arial Narrow" w:eastAsia="Arial Narrow" w:hAnsi="Arial Narrow"/>
          <w:b w:val="1"/>
          <w:i w:val="0"/>
          <w:smallCaps w:val="0"/>
          <w:strike w:val="0"/>
          <w:color w:val="7f2663"/>
          <w:sz w:val="24"/>
          <w:szCs w:val="24"/>
          <w:u w:val="none"/>
          <w:shd w:fill="auto" w:val="clear"/>
          <w:vertAlign w:val="baseline"/>
        </w:rPr>
      </w:pPr>
      <w:r w:rsidDel="00000000" w:rsidR="00000000" w:rsidRPr="00000000">
        <w:rPr>
          <w:rtl w:val="0"/>
        </w:rPr>
      </w:r>
    </w:p>
    <w:p w:rsidR="00000000" w:rsidDel="00000000" w:rsidP="00000000" w:rsidRDefault="00000000" w:rsidRPr="00000000" w14:paraId="000008B3">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120" w:line="240" w:lineRule="auto"/>
        <w:ind w:left="0" w:right="0" w:firstLine="0"/>
        <w:jc w:val="left"/>
        <w:rPr>
          <w:rFonts w:ascii="Arial Narrow" w:cs="Arial Narrow" w:eastAsia="Arial Narrow" w:hAnsi="Arial Narrow"/>
          <w:b w:val="1"/>
          <w:i w:val="0"/>
          <w:smallCaps w:val="0"/>
          <w:strike w:val="0"/>
          <w:color w:val="2f5496"/>
          <w:sz w:val="24"/>
          <w:szCs w:val="24"/>
          <w:u w:val="none"/>
          <w:shd w:fill="auto" w:val="clear"/>
          <w:vertAlign w:val="baseline"/>
        </w:rPr>
      </w:pPr>
      <w:bookmarkStart w:colFirst="0" w:colLast="0" w:name="_pkwqa1" w:id="81"/>
      <w:bookmarkEnd w:id="81"/>
      <w:r w:rsidDel="00000000" w:rsidR="00000000" w:rsidRPr="00000000">
        <w:rPr>
          <w:rFonts w:ascii="Arial Narrow" w:cs="Arial Narrow" w:eastAsia="Arial Narrow" w:hAnsi="Arial Narrow"/>
          <w:b w:val="1"/>
          <w:i w:val="0"/>
          <w:smallCaps w:val="0"/>
          <w:strike w:val="0"/>
          <w:color w:val="2f5496"/>
          <w:sz w:val="24"/>
          <w:szCs w:val="24"/>
          <w:u w:val="none"/>
          <w:shd w:fill="auto" w:val="clear"/>
          <w:vertAlign w:val="baseline"/>
          <w:rtl w:val="0"/>
        </w:rPr>
        <w:t xml:space="preserve">Tabla 35. Ejecución presupuestal por proyectos de inversión 2024 IGAC</w:t>
      </w:r>
    </w:p>
    <w:tbl>
      <w:tblPr>
        <w:tblStyle w:val="Table26"/>
        <w:tblW w:w="8828.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630"/>
        <w:gridCol w:w="669"/>
        <w:gridCol w:w="777"/>
        <w:gridCol w:w="752"/>
        <w:gridCol w:w="431"/>
        <w:gridCol w:w="925"/>
        <w:gridCol w:w="897"/>
        <w:gridCol w:w="784"/>
        <w:gridCol w:w="773"/>
        <w:gridCol w:w="685"/>
        <w:gridCol w:w="505"/>
        <w:tblGridChange w:id="0">
          <w:tblGrid>
            <w:gridCol w:w="1630"/>
            <w:gridCol w:w="669"/>
            <w:gridCol w:w="777"/>
            <w:gridCol w:w="752"/>
            <w:gridCol w:w="431"/>
            <w:gridCol w:w="925"/>
            <w:gridCol w:w="897"/>
            <w:gridCol w:w="784"/>
            <w:gridCol w:w="773"/>
            <w:gridCol w:w="685"/>
            <w:gridCol w:w="505"/>
          </w:tblGrid>
        </w:tblGridChange>
      </w:tblGrid>
      <w:tr>
        <w:trPr>
          <w:cantSplit w:val="0"/>
          <w:trHeight w:val="300" w:hRule="atLeast"/>
          <w:tblHeader w:val="1"/>
        </w:trPr>
        <w:tc>
          <w:tcPr>
            <w:vMerge w:val="restart"/>
            <w:shd w:fill="auto" w:val="clear"/>
            <w:vAlign w:val="center"/>
          </w:tcPr>
          <w:p w:rsidR="00000000" w:rsidDel="00000000" w:rsidP="00000000" w:rsidRDefault="00000000" w:rsidRPr="00000000" w14:paraId="000008B4">
            <w:pPr>
              <w:spacing w:line="276" w:lineRule="auto"/>
              <w:jc w:val="both"/>
              <w:rPr>
                <w:rFonts w:ascii="Arial Narrow" w:cs="Arial Narrow" w:eastAsia="Arial Narrow" w:hAnsi="Arial Narrow"/>
                <w:b w:val="1"/>
                <w:sz w:val="18"/>
                <w:szCs w:val="18"/>
              </w:rPr>
            </w:pPr>
            <w:r w:rsidDel="00000000" w:rsidR="00000000" w:rsidRPr="00000000">
              <w:rPr>
                <w:rFonts w:ascii="Arial Narrow" w:cs="Arial Narrow" w:eastAsia="Arial Narrow" w:hAnsi="Arial Narrow"/>
                <w:b w:val="1"/>
                <w:sz w:val="18"/>
                <w:szCs w:val="18"/>
                <w:rtl w:val="0"/>
              </w:rPr>
              <w:t xml:space="preserve">Proyecto</w:t>
            </w:r>
          </w:p>
        </w:tc>
        <w:tc>
          <w:tcPr>
            <w:vMerge w:val="restart"/>
            <w:shd w:fill="auto" w:val="clear"/>
            <w:vAlign w:val="center"/>
          </w:tcPr>
          <w:p w:rsidR="00000000" w:rsidDel="00000000" w:rsidP="00000000" w:rsidRDefault="00000000" w:rsidRPr="00000000" w14:paraId="000008B5">
            <w:pPr>
              <w:spacing w:line="276" w:lineRule="auto"/>
              <w:jc w:val="both"/>
              <w:rPr>
                <w:rFonts w:ascii="Arial Narrow" w:cs="Arial Narrow" w:eastAsia="Arial Narrow" w:hAnsi="Arial Narrow"/>
                <w:b w:val="1"/>
                <w:sz w:val="18"/>
                <w:szCs w:val="18"/>
              </w:rPr>
            </w:pPr>
            <w:r w:rsidDel="00000000" w:rsidR="00000000" w:rsidRPr="00000000">
              <w:rPr>
                <w:rFonts w:ascii="Arial Narrow" w:cs="Arial Narrow" w:eastAsia="Arial Narrow" w:hAnsi="Arial Narrow"/>
                <w:b w:val="1"/>
                <w:sz w:val="18"/>
                <w:szCs w:val="18"/>
                <w:rtl w:val="0"/>
              </w:rPr>
              <w:t xml:space="preserve">Fuente</w:t>
            </w:r>
          </w:p>
        </w:tc>
        <w:tc>
          <w:tcPr>
            <w:vMerge w:val="restart"/>
            <w:shd w:fill="auto" w:val="clear"/>
            <w:vAlign w:val="center"/>
          </w:tcPr>
          <w:p w:rsidR="00000000" w:rsidDel="00000000" w:rsidP="00000000" w:rsidRDefault="00000000" w:rsidRPr="00000000" w14:paraId="000008B6">
            <w:pPr>
              <w:spacing w:line="276" w:lineRule="auto"/>
              <w:jc w:val="both"/>
              <w:rPr>
                <w:rFonts w:ascii="Arial Narrow" w:cs="Arial Narrow" w:eastAsia="Arial Narrow" w:hAnsi="Arial Narrow"/>
                <w:b w:val="1"/>
                <w:sz w:val="18"/>
                <w:szCs w:val="18"/>
              </w:rPr>
            </w:pPr>
            <w:r w:rsidDel="00000000" w:rsidR="00000000" w:rsidRPr="00000000">
              <w:rPr>
                <w:rFonts w:ascii="Arial Narrow" w:cs="Arial Narrow" w:eastAsia="Arial Narrow" w:hAnsi="Arial Narrow"/>
                <w:b w:val="1"/>
                <w:sz w:val="18"/>
                <w:szCs w:val="18"/>
                <w:rtl w:val="0"/>
              </w:rPr>
              <w:t xml:space="preserve">Apropiación vigente</w:t>
            </w:r>
          </w:p>
        </w:tc>
        <w:tc>
          <w:tcPr>
            <w:vMerge w:val="restart"/>
            <w:shd w:fill="auto" w:val="clear"/>
            <w:vAlign w:val="center"/>
          </w:tcPr>
          <w:p w:rsidR="00000000" w:rsidDel="00000000" w:rsidP="00000000" w:rsidRDefault="00000000" w:rsidRPr="00000000" w14:paraId="000008B7">
            <w:pPr>
              <w:spacing w:line="276" w:lineRule="auto"/>
              <w:jc w:val="both"/>
              <w:rPr>
                <w:rFonts w:ascii="Arial Narrow" w:cs="Arial Narrow" w:eastAsia="Arial Narrow" w:hAnsi="Arial Narrow"/>
                <w:b w:val="1"/>
                <w:sz w:val="18"/>
                <w:szCs w:val="18"/>
              </w:rPr>
            </w:pPr>
            <w:r w:rsidDel="00000000" w:rsidR="00000000" w:rsidRPr="00000000">
              <w:rPr>
                <w:rFonts w:ascii="Arial Narrow" w:cs="Arial Narrow" w:eastAsia="Arial Narrow" w:hAnsi="Arial Narrow"/>
                <w:b w:val="1"/>
                <w:sz w:val="18"/>
                <w:szCs w:val="18"/>
                <w:rtl w:val="0"/>
              </w:rPr>
              <w:t xml:space="preserve">CDP</w:t>
            </w:r>
          </w:p>
        </w:tc>
        <w:tc>
          <w:tcPr>
            <w:vMerge w:val="restart"/>
            <w:shd w:fill="auto" w:val="clear"/>
            <w:vAlign w:val="center"/>
          </w:tcPr>
          <w:p w:rsidR="00000000" w:rsidDel="00000000" w:rsidP="00000000" w:rsidRDefault="00000000" w:rsidRPr="00000000" w14:paraId="000008B8">
            <w:pPr>
              <w:spacing w:line="276" w:lineRule="auto"/>
              <w:jc w:val="both"/>
              <w:rPr>
                <w:rFonts w:ascii="Arial Narrow" w:cs="Arial Narrow" w:eastAsia="Arial Narrow" w:hAnsi="Arial Narrow"/>
                <w:b w:val="1"/>
                <w:sz w:val="18"/>
                <w:szCs w:val="18"/>
              </w:rPr>
            </w:pPr>
            <w:r w:rsidDel="00000000" w:rsidR="00000000" w:rsidRPr="00000000">
              <w:rPr>
                <w:rFonts w:ascii="Arial Narrow" w:cs="Arial Narrow" w:eastAsia="Arial Narrow" w:hAnsi="Arial Narrow"/>
                <w:b w:val="1"/>
                <w:sz w:val="18"/>
                <w:szCs w:val="18"/>
                <w:rtl w:val="0"/>
              </w:rPr>
              <w:t xml:space="preserve">% CDP</w:t>
            </w:r>
          </w:p>
        </w:tc>
        <w:tc>
          <w:tcPr>
            <w:vMerge w:val="restart"/>
            <w:shd w:fill="auto" w:val="clear"/>
            <w:vAlign w:val="center"/>
          </w:tcPr>
          <w:p w:rsidR="00000000" w:rsidDel="00000000" w:rsidP="00000000" w:rsidRDefault="00000000" w:rsidRPr="00000000" w14:paraId="000008B9">
            <w:pPr>
              <w:spacing w:line="276" w:lineRule="auto"/>
              <w:jc w:val="both"/>
              <w:rPr>
                <w:rFonts w:ascii="Arial Narrow" w:cs="Arial Narrow" w:eastAsia="Arial Narrow" w:hAnsi="Arial Narrow"/>
                <w:b w:val="1"/>
                <w:sz w:val="18"/>
                <w:szCs w:val="18"/>
              </w:rPr>
            </w:pPr>
            <w:r w:rsidDel="00000000" w:rsidR="00000000" w:rsidRPr="00000000">
              <w:rPr>
                <w:rFonts w:ascii="Arial Narrow" w:cs="Arial Narrow" w:eastAsia="Arial Narrow" w:hAnsi="Arial Narrow"/>
                <w:b w:val="1"/>
                <w:sz w:val="18"/>
                <w:szCs w:val="18"/>
                <w:rtl w:val="0"/>
              </w:rPr>
              <w:t xml:space="preserve">Compromiso</w:t>
            </w:r>
          </w:p>
        </w:tc>
        <w:tc>
          <w:tcPr>
            <w:shd w:fill="auto" w:val="clear"/>
            <w:vAlign w:val="center"/>
          </w:tcPr>
          <w:p w:rsidR="00000000" w:rsidDel="00000000" w:rsidP="00000000" w:rsidRDefault="00000000" w:rsidRPr="00000000" w14:paraId="000008BA">
            <w:pPr>
              <w:spacing w:line="276" w:lineRule="auto"/>
              <w:jc w:val="both"/>
              <w:rPr>
                <w:rFonts w:ascii="Arial Narrow" w:cs="Arial Narrow" w:eastAsia="Arial Narrow" w:hAnsi="Arial Narrow"/>
                <w:b w:val="1"/>
                <w:sz w:val="18"/>
                <w:szCs w:val="18"/>
              </w:rPr>
            </w:pPr>
            <w:r w:rsidDel="00000000" w:rsidR="00000000" w:rsidRPr="00000000">
              <w:rPr>
                <w:rFonts w:ascii="Arial Narrow" w:cs="Arial Narrow" w:eastAsia="Arial Narrow" w:hAnsi="Arial Narrow"/>
                <w:b w:val="1"/>
                <w:sz w:val="18"/>
                <w:szCs w:val="18"/>
                <w:rtl w:val="0"/>
              </w:rPr>
              <w:t xml:space="preserve">%</w:t>
            </w:r>
          </w:p>
        </w:tc>
        <w:tc>
          <w:tcPr>
            <w:vMerge w:val="restart"/>
            <w:shd w:fill="auto" w:val="clear"/>
            <w:vAlign w:val="center"/>
          </w:tcPr>
          <w:p w:rsidR="00000000" w:rsidDel="00000000" w:rsidP="00000000" w:rsidRDefault="00000000" w:rsidRPr="00000000" w14:paraId="000008BB">
            <w:pPr>
              <w:spacing w:line="276" w:lineRule="auto"/>
              <w:jc w:val="both"/>
              <w:rPr>
                <w:rFonts w:ascii="Arial Narrow" w:cs="Arial Narrow" w:eastAsia="Arial Narrow" w:hAnsi="Arial Narrow"/>
                <w:b w:val="1"/>
                <w:sz w:val="18"/>
                <w:szCs w:val="18"/>
              </w:rPr>
            </w:pPr>
            <w:r w:rsidDel="00000000" w:rsidR="00000000" w:rsidRPr="00000000">
              <w:rPr>
                <w:rFonts w:ascii="Arial Narrow" w:cs="Arial Narrow" w:eastAsia="Arial Narrow" w:hAnsi="Arial Narrow"/>
                <w:b w:val="1"/>
                <w:sz w:val="18"/>
                <w:szCs w:val="18"/>
                <w:rtl w:val="0"/>
              </w:rPr>
              <w:t xml:space="preserve">Obligación</w:t>
            </w:r>
          </w:p>
        </w:tc>
        <w:tc>
          <w:tcPr>
            <w:shd w:fill="auto" w:val="clear"/>
            <w:vAlign w:val="center"/>
          </w:tcPr>
          <w:p w:rsidR="00000000" w:rsidDel="00000000" w:rsidP="00000000" w:rsidRDefault="00000000" w:rsidRPr="00000000" w14:paraId="000008BC">
            <w:pPr>
              <w:spacing w:line="276" w:lineRule="auto"/>
              <w:jc w:val="both"/>
              <w:rPr>
                <w:rFonts w:ascii="Arial Narrow" w:cs="Arial Narrow" w:eastAsia="Arial Narrow" w:hAnsi="Arial Narrow"/>
                <w:b w:val="1"/>
                <w:sz w:val="18"/>
                <w:szCs w:val="18"/>
              </w:rPr>
            </w:pPr>
            <w:r w:rsidDel="00000000" w:rsidR="00000000" w:rsidRPr="00000000">
              <w:rPr>
                <w:rFonts w:ascii="Arial Narrow" w:cs="Arial Narrow" w:eastAsia="Arial Narrow" w:hAnsi="Arial Narrow"/>
                <w:b w:val="1"/>
                <w:sz w:val="18"/>
                <w:szCs w:val="18"/>
                <w:rtl w:val="0"/>
              </w:rPr>
              <w:t xml:space="preserve">%</w:t>
            </w:r>
          </w:p>
        </w:tc>
        <w:tc>
          <w:tcPr>
            <w:vMerge w:val="restart"/>
            <w:shd w:fill="auto" w:val="clear"/>
            <w:vAlign w:val="center"/>
          </w:tcPr>
          <w:p w:rsidR="00000000" w:rsidDel="00000000" w:rsidP="00000000" w:rsidRDefault="00000000" w:rsidRPr="00000000" w14:paraId="000008BD">
            <w:pPr>
              <w:spacing w:line="276" w:lineRule="auto"/>
              <w:jc w:val="both"/>
              <w:rPr>
                <w:rFonts w:ascii="Arial Narrow" w:cs="Arial Narrow" w:eastAsia="Arial Narrow" w:hAnsi="Arial Narrow"/>
                <w:b w:val="1"/>
                <w:sz w:val="18"/>
                <w:szCs w:val="18"/>
              </w:rPr>
            </w:pPr>
            <w:r w:rsidDel="00000000" w:rsidR="00000000" w:rsidRPr="00000000">
              <w:rPr>
                <w:rFonts w:ascii="Arial Narrow" w:cs="Arial Narrow" w:eastAsia="Arial Narrow" w:hAnsi="Arial Narrow"/>
                <w:b w:val="1"/>
                <w:sz w:val="18"/>
                <w:szCs w:val="18"/>
                <w:rtl w:val="0"/>
              </w:rPr>
              <w:t xml:space="preserve">Pagos</w:t>
            </w:r>
          </w:p>
        </w:tc>
        <w:tc>
          <w:tcPr>
            <w:vMerge w:val="restart"/>
            <w:shd w:fill="auto" w:val="clear"/>
            <w:vAlign w:val="center"/>
          </w:tcPr>
          <w:p w:rsidR="00000000" w:rsidDel="00000000" w:rsidP="00000000" w:rsidRDefault="00000000" w:rsidRPr="00000000" w14:paraId="000008BE">
            <w:pPr>
              <w:spacing w:line="276" w:lineRule="auto"/>
              <w:jc w:val="both"/>
              <w:rPr>
                <w:rFonts w:ascii="Arial Narrow" w:cs="Arial Narrow" w:eastAsia="Arial Narrow" w:hAnsi="Arial Narrow"/>
                <w:b w:val="1"/>
                <w:sz w:val="18"/>
                <w:szCs w:val="18"/>
              </w:rPr>
            </w:pPr>
            <w:r w:rsidDel="00000000" w:rsidR="00000000" w:rsidRPr="00000000">
              <w:rPr>
                <w:rFonts w:ascii="Arial Narrow" w:cs="Arial Narrow" w:eastAsia="Arial Narrow" w:hAnsi="Arial Narrow"/>
                <w:b w:val="1"/>
                <w:sz w:val="18"/>
                <w:szCs w:val="18"/>
                <w:rtl w:val="0"/>
              </w:rPr>
              <w:t xml:space="preserve">% Pagos</w:t>
            </w:r>
          </w:p>
        </w:tc>
      </w:tr>
      <w:tr>
        <w:trPr>
          <w:cantSplit w:val="0"/>
          <w:trHeight w:val="288" w:hRule="atLeast"/>
          <w:tblHeader w:val="0"/>
        </w:trPr>
        <w:tc>
          <w:tcPr>
            <w:vMerge w:val="continue"/>
            <w:shd w:fill="auto" w:val="clear"/>
            <w:vAlign w:val="center"/>
          </w:tcPr>
          <w:p w:rsidR="00000000" w:rsidDel="00000000" w:rsidP="00000000" w:rsidRDefault="00000000" w:rsidRPr="00000000" w14:paraId="000008B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18"/>
                <w:szCs w:val="18"/>
              </w:rPr>
            </w:pPr>
            <w:r w:rsidDel="00000000" w:rsidR="00000000" w:rsidRPr="00000000">
              <w:rPr>
                <w:rtl w:val="0"/>
              </w:rPr>
            </w:r>
          </w:p>
        </w:tc>
        <w:tc>
          <w:tcPr>
            <w:vMerge w:val="continue"/>
            <w:shd w:fill="auto" w:val="clear"/>
            <w:vAlign w:val="center"/>
          </w:tcPr>
          <w:p w:rsidR="00000000" w:rsidDel="00000000" w:rsidP="00000000" w:rsidRDefault="00000000" w:rsidRPr="00000000" w14:paraId="000008C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18"/>
                <w:szCs w:val="18"/>
              </w:rPr>
            </w:pPr>
            <w:r w:rsidDel="00000000" w:rsidR="00000000" w:rsidRPr="00000000">
              <w:rPr>
                <w:rtl w:val="0"/>
              </w:rPr>
            </w:r>
          </w:p>
        </w:tc>
        <w:tc>
          <w:tcPr>
            <w:vMerge w:val="continue"/>
            <w:shd w:fill="auto" w:val="clear"/>
            <w:vAlign w:val="center"/>
          </w:tcPr>
          <w:p w:rsidR="00000000" w:rsidDel="00000000" w:rsidP="00000000" w:rsidRDefault="00000000" w:rsidRPr="00000000" w14:paraId="000008C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18"/>
                <w:szCs w:val="18"/>
              </w:rPr>
            </w:pPr>
            <w:r w:rsidDel="00000000" w:rsidR="00000000" w:rsidRPr="00000000">
              <w:rPr>
                <w:rtl w:val="0"/>
              </w:rPr>
            </w:r>
          </w:p>
        </w:tc>
        <w:tc>
          <w:tcPr>
            <w:vMerge w:val="continue"/>
            <w:shd w:fill="auto" w:val="clear"/>
            <w:vAlign w:val="center"/>
          </w:tcPr>
          <w:p w:rsidR="00000000" w:rsidDel="00000000" w:rsidP="00000000" w:rsidRDefault="00000000" w:rsidRPr="00000000" w14:paraId="000008C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18"/>
                <w:szCs w:val="18"/>
              </w:rPr>
            </w:pPr>
            <w:r w:rsidDel="00000000" w:rsidR="00000000" w:rsidRPr="00000000">
              <w:rPr>
                <w:rtl w:val="0"/>
              </w:rPr>
            </w:r>
          </w:p>
        </w:tc>
        <w:tc>
          <w:tcPr>
            <w:vMerge w:val="continue"/>
            <w:shd w:fill="auto" w:val="clear"/>
            <w:vAlign w:val="center"/>
          </w:tcPr>
          <w:p w:rsidR="00000000" w:rsidDel="00000000" w:rsidP="00000000" w:rsidRDefault="00000000" w:rsidRPr="00000000" w14:paraId="000008C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18"/>
                <w:szCs w:val="18"/>
              </w:rPr>
            </w:pPr>
            <w:r w:rsidDel="00000000" w:rsidR="00000000" w:rsidRPr="00000000">
              <w:rPr>
                <w:rtl w:val="0"/>
              </w:rPr>
            </w:r>
          </w:p>
        </w:tc>
        <w:tc>
          <w:tcPr>
            <w:vMerge w:val="continue"/>
            <w:shd w:fill="auto" w:val="clear"/>
            <w:vAlign w:val="center"/>
          </w:tcPr>
          <w:p w:rsidR="00000000" w:rsidDel="00000000" w:rsidP="00000000" w:rsidRDefault="00000000" w:rsidRPr="00000000" w14:paraId="000008C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18"/>
                <w:szCs w:val="18"/>
              </w:rPr>
            </w:pPr>
            <w:r w:rsidDel="00000000" w:rsidR="00000000" w:rsidRPr="00000000">
              <w:rPr>
                <w:rtl w:val="0"/>
              </w:rPr>
            </w:r>
          </w:p>
        </w:tc>
        <w:tc>
          <w:tcPr>
            <w:shd w:fill="auto" w:val="clear"/>
            <w:vAlign w:val="center"/>
          </w:tcPr>
          <w:p w:rsidR="00000000" w:rsidDel="00000000" w:rsidP="00000000" w:rsidRDefault="00000000" w:rsidRPr="00000000" w14:paraId="000008C5">
            <w:pPr>
              <w:spacing w:line="276" w:lineRule="auto"/>
              <w:jc w:val="both"/>
              <w:rPr>
                <w:rFonts w:ascii="Arial Narrow" w:cs="Arial Narrow" w:eastAsia="Arial Narrow" w:hAnsi="Arial Narrow"/>
                <w:b w:val="1"/>
                <w:sz w:val="18"/>
                <w:szCs w:val="18"/>
              </w:rPr>
            </w:pPr>
            <w:r w:rsidDel="00000000" w:rsidR="00000000" w:rsidRPr="00000000">
              <w:rPr>
                <w:rFonts w:ascii="Arial Narrow" w:cs="Arial Narrow" w:eastAsia="Arial Narrow" w:hAnsi="Arial Narrow"/>
                <w:b w:val="1"/>
                <w:sz w:val="18"/>
                <w:szCs w:val="18"/>
                <w:rtl w:val="0"/>
              </w:rPr>
              <w:t xml:space="preserve">Compromiso</w:t>
            </w:r>
          </w:p>
        </w:tc>
        <w:tc>
          <w:tcPr>
            <w:vMerge w:val="continue"/>
            <w:shd w:fill="auto" w:val="clear"/>
            <w:vAlign w:val="center"/>
          </w:tcPr>
          <w:p w:rsidR="00000000" w:rsidDel="00000000" w:rsidP="00000000" w:rsidRDefault="00000000" w:rsidRPr="00000000" w14:paraId="000008C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18"/>
                <w:szCs w:val="18"/>
              </w:rPr>
            </w:pPr>
            <w:r w:rsidDel="00000000" w:rsidR="00000000" w:rsidRPr="00000000">
              <w:rPr>
                <w:rtl w:val="0"/>
              </w:rPr>
            </w:r>
          </w:p>
        </w:tc>
        <w:tc>
          <w:tcPr>
            <w:shd w:fill="auto" w:val="clear"/>
            <w:vAlign w:val="center"/>
          </w:tcPr>
          <w:p w:rsidR="00000000" w:rsidDel="00000000" w:rsidP="00000000" w:rsidRDefault="00000000" w:rsidRPr="00000000" w14:paraId="000008C7">
            <w:pPr>
              <w:spacing w:line="276" w:lineRule="auto"/>
              <w:jc w:val="both"/>
              <w:rPr>
                <w:rFonts w:ascii="Arial Narrow" w:cs="Arial Narrow" w:eastAsia="Arial Narrow" w:hAnsi="Arial Narrow"/>
                <w:b w:val="1"/>
                <w:sz w:val="18"/>
                <w:szCs w:val="18"/>
              </w:rPr>
            </w:pPr>
            <w:r w:rsidDel="00000000" w:rsidR="00000000" w:rsidRPr="00000000">
              <w:rPr>
                <w:rFonts w:ascii="Arial Narrow" w:cs="Arial Narrow" w:eastAsia="Arial Narrow" w:hAnsi="Arial Narrow"/>
                <w:b w:val="1"/>
                <w:sz w:val="18"/>
                <w:szCs w:val="18"/>
                <w:rtl w:val="0"/>
              </w:rPr>
              <w:t xml:space="preserve">Obligación</w:t>
            </w:r>
          </w:p>
        </w:tc>
        <w:tc>
          <w:tcPr>
            <w:vMerge w:val="continue"/>
            <w:shd w:fill="auto" w:val="clear"/>
            <w:vAlign w:val="center"/>
          </w:tcPr>
          <w:p w:rsidR="00000000" w:rsidDel="00000000" w:rsidP="00000000" w:rsidRDefault="00000000" w:rsidRPr="00000000" w14:paraId="000008C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18"/>
                <w:szCs w:val="18"/>
              </w:rPr>
            </w:pPr>
            <w:r w:rsidDel="00000000" w:rsidR="00000000" w:rsidRPr="00000000">
              <w:rPr>
                <w:rtl w:val="0"/>
              </w:rPr>
            </w:r>
          </w:p>
        </w:tc>
        <w:tc>
          <w:tcPr>
            <w:vMerge w:val="continue"/>
            <w:shd w:fill="auto" w:val="clear"/>
            <w:vAlign w:val="center"/>
          </w:tcPr>
          <w:p w:rsidR="00000000" w:rsidDel="00000000" w:rsidP="00000000" w:rsidRDefault="00000000" w:rsidRPr="00000000" w14:paraId="000008C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sz w:val="18"/>
                <w:szCs w:val="18"/>
              </w:rPr>
            </w:pPr>
            <w:r w:rsidDel="00000000" w:rsidR="00000000" w:rsidRPr="00000000">
              <w:rPr>
                <w:rtl w:val="0"/>
              </w:rPr>
            </w:r>
          </w:p>
        </w:tc>
      </w:tr>
      <w:tr>
        <w:trPr>
          <w:cantSplit w:val="0"/>
          <w:trHeight w:val="288" w:hRule="atLeast"/>
          <w:tblHeader w:val="0"/>
        </w:trPr>
        <w:tc>
          <w:tcPr>
            <w:vMerge w:val="restart"/>
            <w:shd w:fill="auto" w:val="clear"/>
            <w:vAlign w:val="center"/>
          </w:tcPr>
          <w:p w:rsidR="00000000" w:rsidDel="00000000" w:rsidP="00000000" w:rsidRDefault="00000000" w:rsidRPr="00000000" w14:paraId="000008CA">
            <w:pPr>
              <w:spacing w:line="276" w:lineRule="auto"/>
              <w:jc w:val="both"/>
              <w:rPr>
                <w:rFonts w:ascii="Arial Narrow" w:cs="Arial Narrow" w:eastAsia="Arial Narrow" w:hAnsi="Arial Narrow"/>
                <w:sz w:val="18"/>
                <w:szCs w:val="18"/>
              </w:rPr>
            </w:pPr>
            <w:r w:rsidDel="00000000" w:rsidR="00000000" w:rsidRPr="00000000">
              <w:rPr>
                <w:rFonts w:ascii="Arial Narrow" w:cs="Arial Narrow" w:eastAsia="Arial Narrow" w:hAnsi="Arial Narrow"/>
                <w:sz w:val="18"/>
                <w:szCs w:val="18"/>
                <w:rtl w:val="0"/>
              </w:rPr>
              <w:t xml:space="preserve">ACTUALIZACIÓN Y GESTIÓN CATASTRAL NACIONAL</w:t>
            </w:r>
          </w:p>
        </w:tc>
        <w:tc>
          <w:tcPr>
            <w:shd w:fill="auto" w:val="clear"/>
            <w:vAlign w:val="center"/>
          </w:tcPr>
          <w:p w:rsidR="00000000" w:rsidDel="00000000" w:rsidP="00000000" w:rsidRDefault="00000000" w:rsidRPr="00000000" w14:paraId="000008CB">
            <w:pPr>
              <w:spacing w:line="276" w:lineRule="auto"/>
              <w:jc w:val="both"/>
              <w:rPr>
                <w:rFonts w:ascii="Arial Narrow" w:cs="Arial Narrow" w:eastAsia="Arial Narrow" w:hAnsi="Arial Narrow"/>
                <w:sz w:val="18"/>
                <w:szCs w:val="18"/>
              </w:rPr>
            </w:pPr>
            <w:r w:rsidDel="00000000" w:rsidR="00000000" w:rsidRPr="00000000">
              <w:rPr>
                <w:rFonts w:ascii="Arial Narrow" w:cs="Arial Narrow" w:eastAsia="Arial Narrow" w:hAnsi="Arial Narrow"/>
                <w:sz w:val="18"/>
                <w:szCs w:val="18"/>
                <w:rtl w:val="0"/>
              </w:rPr>
              <w:t xml:space="preserve">Nación</w:t>
            </w:r>
          </w:p>
        </w:tc>
        <w:tc>
          <w:tcPr>
            <w:shd w:fill="auto" w:val="clear"/>
          </w:tcPr>
          <w:p w:rsidR="00000000" w:rsidDel="00000000" w:rsidP="00000000" w:rsidRDefault="00000000" w:rsidRPr="00000000" w14:paraId="000008CC">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$ 334.864</w:t>
            </w:r>
          </w:p>
        </w:tc>
        <w:tc>
          <w:tcPr>
            <w:shd w:fill="auto" w:val="clear"/>
          </w:tcPr>
          <w:p w:rsidR="00000000" w:rsidDel="00000000" w:rsidP="00000000" w:rsidRDefault="00000000" w:rsidRPr="00000000" w14:paraId="000008CD">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$ 331.024</w:t>
            </w:r>
          </w:p>
        </w:tc>
        <w:tc>
          <w:tcPr>
            <w:shd w:fill="auto" w:val="clear"/>
          </w:tcPr>
          <w:p w:rsidR="00000000" w:rsidDel="00000000" w:rsidP="00000000" w:rsidRDefault="00000000" w:rsidRPr="00000000" w14:paraId="000008CE">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99%</w:t>
            </w:r>
          </w:p>
        </w:tc>
        <w:tc>
          <w:tcPr>
            <w:shd w:fill="auto" w:val="clear"/>
          </w:tcPr>
          <w:p w:rsidR="00000000" w:rsidDel="00000000" w:rsidP="00000000" w:rsidRDefault="00000000" w:rsidRPr="00000000" w14:paraId="000008CF">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$ 321.220</w:t>
            </w:r>
          </w:p>
        </w:tc>
        <w:tc>
          <w:tcPr>
            <w:shd w:fill="auto" w:val="clear"/>
          </w:tcPr>
          <w:p w:rsidR="00000000" w:rsidDel="00000000" w:rsidP="00000000" w:rsidRDefault="00000000" w:rsidRPr="00000000" w14:paraId="000008D0">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96%</w:t>
            </w:r>
          </w:p>
        </w:tc>
        <w:tc>
          <w:tcPr>
            <w:shd w:fill="auto" w:val="clear"/>
          </w:tcPr>
          <w:p w:rsidR="00000000" w:rsidDel="00000000" w:rsidP="00000000" w:rsidRDefault="00000000" w:rsidRPr="00000000" w14:paraId="000008D1">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$ 143.510</w:t>
            </w:r>
          </w:p>
        </w:tc>
        <w:tc>
          <w:tcPr>
            <w:shd w:fill="auto" w:val="clear"/>
          </w:tcPr>
          <w:p w:rsidR="00000000" w:rsidDel="00000000" w:rsidP="00000000" w:rsidRDefault="00000000" w:rsidRPr="00000000" w14:paraId="000008D2">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43%</w:t>
            </w:r>
          </w:p>
        </w:tc>
        <w:tc>
          <w:tcPr>
            <w:shd w:fill="auto" w:val="clear"/>
          </w:tcPr>
          <w:p w:rsidR="00000000" w:rsidDel="00000000" w:rsidP="00000000" w:rsidRDefault="00000000" w:rsidRPr="00000000" w14:paraId="000008D3">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$ 143.478</w:t>
            </w:r>
          </w:p>
        </w:tc>
        <w:tc>
          <w:tcPr>
            <w:shd w:fill="auto" w:val="clear"/>
          </w:tcPr>
          <w:p w:rsidR="00000000" w:rsidDel="00000000" w:rsidP="00000000" w:rsidRDefault="00000000" w:rsidRPr="00000000" w14:paraId="000008D4">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43%</w:t>
            </w:r>
          </w:p>
        </w:tc>
      </w:tr>
      <w:tr>
        <w:trPr>
          <w:cantSplit w:val="0"/>
          <w:trHeight w:val="288" w:hRule="atLeast"/>
          <w:tblHeader w:val="0"/>
        </w:trPr>
        <w:tc>
          <w:tcPr>
            <w:vMerge w:val="continue"/>
            <w:shd w:fill="auto" w:val="clear"/>
            <w:vAlign w:val="center"/>
          </w:tcPr>
          <w:p w:rsidR="00000000" w:rsidDel="00000000" w:rsidP="00000000" w:rsidRDefault="00000000" w:rsidRPr="00000000" w14:paraId="000008D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16"/>
                <w:szCs w:val="16"/>
              </w:rPr>
            </w:pPr>
            <w:r w:rsidDel="00000000" w:rsidR="00000000" w:rsidRPr="00000000">
              <w:rPr>
                <w:rtl w:val="0"/>
              </w:rPr>
            </w:r>
          </w:p>
        </w:tc>
        <w:tc>
          <w:tcPr>
            <w:shd w:fill="auto" w:val="clear"/>
            <w:vAlign w:val="center"/>
          </w:tcPr>
          <w:p w:rsidR="00000000" w:rsidDel="00000000" w:rsidP="00000000" w:rsidRDefault="00000000" w:rsidRPr="00000000" w14:paraId="000008D6">
            <w:pPr>
              <w:spacing w:line="276" w:lineRule="auto"/>
              <w:jc w:val="both"/>
              <w:rPr>
                <w:rFonts w:ascii="Arial Narrow" w:cs="Arial Narrow" w:eastAsia="Arial Narrow" w:hAnsi="Arial Narrow"/>
                <w:sz w:val="18"/>
                <w:szCs w:val="18"/>
              </w:rPr>
            </w:pPr>
            <w:r w:rsidDel="00000000" w:rsidR="00000000" w:rsidRPr="00000000">
              <w:rPr>
                <w:rFonts w:ascii="Arial Narrow" w:cs="Arial Narrow" w:eastAsia="Arial Narrow" w:hAnsi="Arial Narrow"/>
                <w:sz w:val="18"/>
                <w:szCs w:val="18"/>
                <w:rtl w:val="0"/>
              </w:rPr>
              <w:t xml:space="preserve">Crédito</w:t>
            </w:r>
          </w:p>
        </w:tc>
        <w:tc>
          <w:tcPr>
            <w:shd w:fill="auto" w:val="clear"/>
          </w:tcPr>
          <w:p w:rsidR="00000000" w:rsidDel="00000000" w:rsidP="00000000" w:rsidRDefault="00000000" w:rsidRPr="00000000" w14:paraId="000008D7">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$ 38.520</w:t>
            </w:r>
          </w:p>
        </w:tc>
        <w:tc>
          <w:tcPr>
            <w:shd w:fill="auto" w:val="clear"/>
          </w:tcPr>
          <w:p w:rsidR="00000000" w:rsidDel="00000000" w:rsidP="00000000" w:rsidRDefault="00000000" w:rsidRPr="00000000" w14:paraId="000008D8">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$ 38.488</w:t>
            </w:r>
          </w:p>
        </w:tc>
        <w:tc>
          <w:tcPr>
            <w:shd w:fill="auto" w:val="clear"/>
          </w:tcPr>
          <w:p w:rsidR="00000000" w:rsidDel="00000000" w:rsidP="00000000" w:rsidRDefault="00000000" w:rsidRPr="00000000" w14:paraId="000008D9">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100%</w:t>
            </w:r>
          </w:p>
        </w:tc>
        <w:tc>
          <w:tcPr>
            <w:shd w:fill="auto" w:val="clear"/>
          </w:tcPr>
          <w:p w:rsidR="00000000" w:rsidDel="00000000" w:rsidP="00000000" w:rsidRDefault="00000000" w:rsidRPr="00000000" w14:paraId="000008DA">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$ 37.656</w:t>
            </w:r>
          </w:p>
        </w:tc>
        <w:tc>
          <w:tcPr>
            <w:shd w:fill="auto" w:val="clear"/>
          </w:tcPr>
          <w:p w:rsidR="00000000" w:rsidDel="00000000" w:rsidP="00000000" w:rsidRDefault="00000000" w:rsidRPr="00000000" w14:paraId="000008DB">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98%</w:t>
            </w:r>
          </w:p>
        </w:tc>
        <w:tc>
          <w:tcPr>
            <w:shd w:fill="auto" w:val="clear"/>
          </w:tcPr>
          <w:p w:rsidR="00000000" w:rsidDel="00000000" w:rsidP="00000000" w:rsidRDefault="00000000" w:rsidRPr="00000000" w14:paraId="000008DC">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$ 8.428</w:t>
            </w:r>
          </w:p>
        </w:tc>
        <w:tc>
          <w:tcPr>
            <w:shd w:fill="auto" w:val="clear"/>
          </w:tcPr>
          <w:p w:rsidR="00000000" w:rsidDel="00000000" w:rsidP="00000000" w:rsidRDefault="00000000" w:rsidRPr="00000000" w14:paraId="000008DD">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22%</w:t>
            </w:r>
          </w:p>
        </w:tc>
        <w:tc>
          <w:tcPr>
            <w:shd w:fill="auto" w:val="clear"/>
          </w:tcPr>
          <w:p w:rsidR="00000000" w:rsidDel="00000000" w:rsidP="00000000" w:rsidRDefault="00000000" w:rsidRPr="00000000" w14:paraId="000008DE">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$ 8.280</w:t>
            </w:r>
          </w:p>
        </w:tc>
        <w:tc>
          <w:tcPr>
            <w:shd w:fill="auto" w:val="clear"/>
          </w:tcPr>
          <w:p w:rsidR="00000000" w:rsidDel="00000000" w:rsidP="00000000" w:rsidRDefault="00000000" w:rsidRPr="00000000" w14:paraId="000008DF">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21%</w:t>
            </w:r>
          </w:p>
        </w:tc>
      </w:tr>
      <w:tr>
        <w:trPr>
          <w:cantSplit w:val="0"/>
          <w:trHeight w:val="300" w:hRule="atLeast"/>
          <w:tblHeader w:val="0"/>
        </w:trPr>
        <w:tc>
          <w:tcPr>
            <w:vMerge w:val="continue"/>
            <w:shd w:fill="auto" w:val="clear"/>
            <w:vAlign w:val="center"/>
          </w:tcPr>
          <w:p w:rsidR="00000000" w:rsidDel="00000000" w:rsidP="00000000" w:rsidRDefault="00000000" w:rsidRPr="00000000" w14:paraId="000008E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16"/>
                <w:szCs w:val="16"/>
              </w:rPr>
            </w:pPr>
            <w:r w:rsidDel="00000000" w:rsidR="00000000" w:rsidRPr="00000000">
              <w:rPr>
                <w:rtl w:val="0"/>
              </w:rPr>
            </w:r>
          </w:p>
        </w:tc>
        <w:tc>
          <w:tcPr>
            <w:shd w:fill="auto" w:val="clear"/>
            <w:vAlign w:val="center"/>
          </w:tcPr>
          <w:p w:rsidR="00000000" w:rsidDel="00000000" w:rsidP="00000000" w:rsidRDefault="00000000" w:rsidRPr="00000000" w14:paraId="000008E1">
            <w:pPr>
              <w:spacing w:line="276" w:lineRule="auto"/>
              <w:jc w:val="both"/>
              <w:rPr>
                <w:rFonts w:ascii="Arial Narrow" w:cs="Arial Narrow" w:eastAsia="Arial Narrow" w:hAnsi="Arial Narrow"/>
                <w:sz w:val="18"/>
                <w:szCs w:val="18"/>
              </w:rPr>
            </w:pPr>
            <w:r w:rsidDel="00000000" w:rsidR="00000000" w:rsidRPr="00000000">
              <w:rPr>
                <w:rFonts w:ascii="Arial Narrow" w:cs="Arial Narrow" w:eastAsia="Arial Narrow" w:hAnsi="Arial Narrow"/>
                <w:sz w:val="18"/>
                <w:szCs w:val="18"/>
                <w:rtl w:val="0"/>
              </w:rPr>
              <w:t xml:space="preserve">Propios</w:t>
            </w:r>
          </w:p>
        </w:tc>
        <w:tc>
          <w:tcPr>
            <w:shd w:fill="auto" w:val="clear"/>
          </w:tcPr>
          <w:p w:rsidR="00000000" w:rsidDel="00000000" w:rsidP="00000000" w:rsidRDefault="00000000" w:rsidRPr="00000000" w14:paraId="000008E2">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$ 7.266</w:t>
            </w:r>
          </w:p>
        </w:tc>
        <w:tc>
          <w:tcPr>
            <w:shd w:fill="auto" w:val="clear"/>
          </w:tcPr>
          <w:p w:rsidR="00000000" w:rsidDel="00000000" w:rsidP="00000000" w:rsidRDefault="00000000" w:rsidRPr="00000000" w14:paraId="000008E3">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$ 2.437</w:t>
            </w:r>
          </w:p>
        </w:tc>
        <w:tc>
          <w:tcPr>
            <w:shd w:fill="auto" w:val="clear"/>
          </w:tcPr>
          <w:p w:rsidR="00000000" w:rsidDel="00000000" w:rsidP="00000000" w:rsidRDefault="00000000" w:rsidRPr="00000000" w14:paraId="000008E4">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34%</w:t>
            </w:r>
          </w:p>
        </w:tc>
        <w:tc>
          <w:tcPr>
            <w:shd w:fill="auto" w:val="clear"/>
          </w:tcPr>
          <w:p w:rsidR="00000000" w:rsidDel="00000000" w:rsidP="00000000" w:rsidRDefault="00000000" w:rsidRPr="00000000" w14:paraId="000008E5">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$ 1.118</w:t>
            </w:r>
          </w:p>
        </w:tc>
        <w:tc>
          <w:tcPr>
            <w:shd w:fill="auto" w:val="clear"/>
          </w:tcPr>
          <w:p w:rsidR="00000000" w:rsidDel="00000000" w:rsidP="00000000" w:rsidRDefault="00000000" w:rsidRPr="00000000" w14:paraId="000008E6">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15%</w:t>
            </w:r>
          </w:p>
        </w:tc>
        <w:tc>
          <w:tcPr>
            <w:shd w:fill="auto" w:val="clear"/>
          </w:tcPr>
          <w:p w:rsidR="00000000" w:rsidDel="00000000" w:rsidP="00000000" w:rsidRDefault="00000000" w:rsidRPr="00000000" w14:paraId="000008E7">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$ 953</w:t>
            </w:r>
          </w:p>
        </w:tc>
        <w:tc>
          <w:tcPr>
            <w:shd w:fill="auto" w:val="clear"/>
          </w:tcPr>
          <w:p w:rsidR="00000000" w:rsidDel="00000000" w:rsidP="00000000" w:rsidRDefault="00000000" w:rsidRPr="00000000" w14:paraId="000008E8">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13%</w:t>
            </w:r>
          </w:p>
        </w:tc>
        <w:tc>
          <w:tcPr>
            <w:shd w:fill="auto" w:val="clear"/>
          </w:tcPr>
          <w:p w:rsidR="00000000" w:rsidDel="00000000" w:rsidP="00000000" w:rsidRDefault="00000000" w:rsidRPr="00000000" w14:paraId="000008E9">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$ 948</w:t>
            </w:r>
          </w:p>
        </w:tc>
        <w:tc>
          <w:tcPr>
            <w:shd w:fill="auto" w:val="clear"/>
          </w:tcPr>
          <w:p w:rsidR="00000000" w:rsidDel="00000000" w:rsidP="00000000" w:rsidRDefault="00000000" w:rsidRPr="00000000" w14:paraId="000008EA">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13%</w:t>
            </w:r>
          </w:p>
        </w:tc>
      </w:tr>
      <w:tr>
        <w:trPr>
          <w:cantSplit w:val="0"/>
          <w:trHeight w:val="492" w:hRule="atLeast"/>
          <w:tblHeader w:val="0"/>
        </w:trPr>
        <w:tc>
          <w:tcPr>
            <w:shd w:fill="auto" w:val="clear"/>
            <w:vAlign w:val="center"/>
          </w:tcPr>
          <w:p w:rsidR="00000000" w:rsidDel="00000000" w:rsidP="00000000" w:rsidRDefault="00000000" w:rsidRPr="00000000" w14:paraId="000008EB">
            <w:pPr>
              <w:spacing w:line="276" w:lineRule="auto"/>
              <w:jc w:val="both"/>
              <w:rPr>
                <w:rFonts w:ascii="Arial Narrow" w:cs="Arial Narrow" w:eastAsia="Arial Narrow" w:hAnsi="Arial Narrow"/>
                <w:sz w:val="18"/>
                <w:szCs w:val="18"/>
              </w:rPr>
            </w:pPr>
            <w:r w:rsidDel="00000000" w:rsidR="00000000" w:rsidRPr="00000000">
              <w:rPr>
                <w:rFonts w:ascii="Arial Narrow" w:cs="Arial Narrow" w:eastAsia="Arial Narrow" w:hAnsi="Arial Narrow"/>
                <w:sz w:val="18"/>
                <w:szCs w:val="18"/>
                <w:rtl w:val="0"/>
              </w:rPr>
              <w:t xml:space="preserve">Total</w:t>
            </w:r>
          </w:p>
        </w:tc>
        <w:tc>
          <w:tcPr>
            <w:shd w:fill="auto" w:val="clear"/>
            <w:vAlign w:val="center"/>
          </w:tcPr>
          <w:p w:rsidR="00000000" w:rsidDel="00000000" w:rsidP="00000000" w:rsidRDefault="00000000" w:rsidRPr="00000000" w14:paraId="000008EC">
            <w:pPr>
              <w:spacing w:line="276" w:lineRule="auto"/>
              <w:jc w:val="both"/>
              <w:rPr>
                <w:rFonts w:ascii="Arial Narrow" w:cs="Arial Narrow" w:eastAsia="Arial Narrow" w:hAnsi="Arial Narrow"/>
                <w:sz w:val="18"/>
                <w:szCs w:val="18"/>
              </w:rPr>
            </w:pPr>
            <w:r w:rsidDel="00000000" w:rsidR="00000000" w:rsidRPr="00000000">
              <w:rPr>
                <w:rtl w:val="0"/>
              </w:rPr>
            </w:r>
          </w:p>
        </w:tc>
        <w:tc>
          <w:tcPr>
            <w:shd w:fill="auto" w:val="clear"/>
          </w:tcPr>
          <w:p w:rsidR="00000000" w:rsidDel="00000000" w:rsidP="00000000" w:rsidRDefault="00000000" w:rsidRPr="00000000" w14:paraId="000008ED">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$ 380.649</w:t>
            </w:r>
          </w:p>
        </w:tc>
        <w:tc>
          <w:tcPr>
            <w:shd w:fill="auto" w:val="clear"/>
          </w:tcPr>
          <w:p w:rsidR="00000000" w:rsidDel="00000000" w:rsidP="00000000" w:rsidRDefault="00000000" w:rsidRPr="00000000" w14:paraId="000008EE">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$ 371.950</w:t>
            </w:r>
          </w:p>
        </w:tc>
        <w:tc>
          <w:tcPr>
            <w:shd w:fill="auto" w:val="clear"/>
          </w:tcPr>
          <w:p w:rsidR="00000000" w:rsidDel="00000000" w:rsidP="00000000" w:rsidRDefault="00000000" w:rsidRPr="00000000" w14:paraId="000008EF">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98%</w:t>
            </w:r>
          </w:p>
        </w:tc>
        <w:tc>
          <w:tcPr>
            <w:shd w:fill="auto" w:val="clear"/>
          </w:tcPr>
          <w:p w:rsidR="00000000" w:rsidDel="00000000" w:rsidP="00000000" w:rsidRDefault="00000000" w:rsidRPr="00000000" w14:paraId="000008F0">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$ 359.995</w:t>
            </w:r>
          </w:p>
        </w:tc>
        <w:tc>
          <w:tcPr>
            <w:shd w:fill="auto" w:val="clear"/>
          </w:tcPr>
          <w:p w:rsidR="00000000" w:rsidDel="00000000" w:rsidP="00000000" w:rsidRDefault="00000000" w:rsidRPr="00000000" w14:paraId="000008F1">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95%</w:t>
            </w:r>
          </w:p>
        </w:tc>
        <w:tc>
          <w:tcPr>
            <w:shd w:fill="auto" w:val="clear"/>
          </w:tcPr>
          <w:p w:rsidR="00000000" w:rsidDel="00000000" w:rsidP="00000000" w:rsidRDefault="00000000" w:rsidRPr="00000000" w14:paraId="000008F2">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$ 152.891</w:t>
            </w:r>
          </w:p>
        </w:tc>
        <w:tc>
          <w:tcPr>
            <w:shd w:fill="auto" w:val="clear"/>
          </w:tcPr>
          <w:p w:rsidR="00000000" w:rsidDel="00000000" w:rsidP="00000000" w:rsidRDefault="00000000" w:rsidRPr="00000000" w14:paraId="000008F3">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40%</w:t>
            </w:r>
          </w:p>
        </w:tc>
        <w:tc>
          <w:tcPr>
            <w:shd w:fill="auto" w:val="clear"/>
          </w:tcPr>
          <w:p w:rsidR="00000000" w:rsidDel="00000000" w:rsidP="00000000" w:rsidRDefault="00000000" w:rsidRPr="00000000" w14:paraId="000008F4">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$ 152.706</w:t>
            </w:r>
          </w:p>
        </w:tc>
        <w:tc>
          <w:tcPr>
            <w:shd w:fill="auto" w:val="clear"/>
          </w:tcPr>
          <w:p w:rsidR="00000000" w:rsidDel="00000000" w:rsidP="00000000" w:rsidRDefault="00000000" w:rsidRPr="00000000" w14:paraId="000008F5">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40%</w:t>
            </w:r>
          </w:p>
        </w:tc>
      </w:tr>
      <w:tr>
        <w:trPr>
          <w:cantSplit w:val="0"/>
          <w:trHeight w:val="456" w:hRule="atLeast"/>
          <w:tblHeader w:val="0"/>
        </w:trPr>
        <w:tc>
          <w:tcPr>
            <w:vMerge w:val="restart"/>
            <w:shd w:fill="auto" w:val="clear"/>
            <w:vAlign w:val="center"/>
          </w:tcPr>
          <w:p w:rsidR="00000000" w:rsidDel="00000000" w:rsidP="00000000" w:rsidRDefault="00000000" w:rsidRPr="00000000" w14:paraId="000008F6">
            <w:pPr>
              <w:spacing w:line="276" w:lineRule="auto"/>
              <w:jc w:val="both"/>
              <w:rPr>
                <w:rFonts w:ascii="Arial Narrow" w:cs="Arial Narrow" w:eastAsia="Arial Narrow" w:hAnsi="Arial Narrow"/>
                <w:sz w:val="18"/>
                <w:szCs w:val="18"/>
              </w:rPr>
            </w:pPr>
            <w:r w:rsidDel="00000000" w:rsidR="00000000" w:rsidRPr="00000000">
              <w:rPr>
                <w:rFonts w:ascii="Arial Narrow" w:cs="Arial Narrow" w:eastAsia="Arial Narrow" w:hAnsi="Arial Narrow"/>
                <w:sz w:val="18"/>
                <w:szCs w:val="18"/>
                <w:rtl w:val="0"/>
              </w:rPr>
              <w:t xml:space="preserve">LEVANTAMIENTO GENERACION Y ACTUALIZACION DE LA RED GEODESICA NACIONAL Y LA CARTOGRAFIA DEL PAIS COMO HERRAMIENTA FUNDAMENTAL PARA EL ESTABLECIMIENTO DE POLITICAS DE DESARROLLO   NACIONAL</w:t>
            </w:r>
          </w:p>
        </w:tc>
        <w:tc>
          <w:tcPr>
            <w:shd w:fill="auto" w:val="clear"/>
            <w:vAlign w:val="center"/>
          </w:tcPr>
          <w:p w:rsidR="00000000" w:rsidDel="00000000" w:rsidP="00000000" w:rsidRDefault="00000000" w:rsidRPr="00000000" w14:paraId="000008F7">
            <w:pPr>
              <w:spacing w:line="276" w:lineRule="auto"/>
              <w:jc w:val="both"/>
              <w:rPr>
                <w:rFonts w:ascii="Arial Narrow" w:cs="Arial Narrow" w:eastAsia="Arial Narrow" w:hAnsi="Arial Narrow"/>
                <w:sz w:val="18"/>
                <w:szCs w:val="18"/>
              </w:rPr>
            </w:pPr>
            <w:r w:rsidDel="00000000" w:rsidR="00000000" w:rsidRPr="00000000">
              <w:rPr>
                <w:rFonts w:ascii="Arial Narrow" w:cs="Arial Narrow" w:eastAsia="Arial Narrow" w:hAnsi="Arial Narrow"/>
                <w:sz w:val="18"/>
                <w:szCs w:val="18"/>
                <w:rtl w:val="0"/>
              </w:rPr>
              <w:t xml:space="preserve">Nación</w:t>
            </w:r>
          </w:p>
        </w:tc>
        <w:tc>
          <w:tcPr>
            <w:shd w:fill="auto" w:val="clear"/>
          </w:tcPr>
          <w:p w:rsidR="00000000" w:rsidDel="00000000" w:rsidP="00000000" w:rsidRDefault="00000000" w:rsidRPr="00000000" w14:paraId="000008F8">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$ 131.126</w:t>
            </w:r>
          </w:p>
        </w:tc>
        <w:tc>
          <w:tcPr>
            <w:shd w:fill="auto" w:val="clear"/>
          </w:tcPr>
          <w:p w:rsidR="00000000" w:rsidDel="00000000" w:rsidP="00000000" w:rsidRDefault="00000000" w:rsidRPr="00000000" w14:paraId="000008F9">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$ 129.082</w:t>
            </w:r>
          </w:p>
        </w:tc>
        <w:tc>
          <w:tcPr>
            <w:shd w:fill="auto" w:val="clear"/>
          </w:tcPr>
          <w:p w:rsidR="00000000" w:rsidDel="00000000" w:rsidP="00000000" w:rsidRDefault="00000000" w:rsidRPr="00000000" w14:paraId="000008FA">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98%</w:t>
            </w:r>
          </w:p>
        </w:tc>
        <w:tc>
          <w:tcPr>
            <w:shd w:fill="auto" w:val="clear"/>
          </w:tcPr>
          <w:p w:rsidR="00000000" w:rsidDel="00000000" w:rsidP="00000000" w:rsidRDefault="00000000" w:rsidRPr="00000000" w14:paraId="000008FB">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$ 126.273</w:t>
            </w:r>
          </w:p>
        </w:tc>
        <w:tc>
          <w:tcPr>
            <w:shd w:fill="auto" w:val="clear"/>
          </w:tcPr>
          <w:p w:rsidR="00000000" w:rsidDel="00000000" w:rsidP="00000000" w:rsidRDefault="00000000" w:rsidRPr="00000000" w14:paraId="000008FC">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96%</w:t>
            </w:r>
          </w:p>
        </w:tc>
        <w:tc>
          <w:tcPr>
            <w:shd w:fill="auto" w:val="clear"/>
          </w:tcPr>
          <w:p w:rsidR="00000000" w:rsidDel="00000000" w:rsidP="00000000" w:rsidRDefault="00000000" w:rsidRPr="00000000" w14:paraId="000008FD">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$ 39.079</w:t>
            </w:r>
          </w:p>
        </w:tc>
        <w:tc>
          <w:tcPr>
            <w:shd w:fill="auto" w:val="clear"/>
          </w:tcPr>
          <w:p w:rsidR="00000000" w:rsidDel="00000000" w:rsidP="00000000" w:rsidRDefault="00000000" w:rsidRPr="00000000" w14:paraId="000008FE">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30%</w:t>
            </w:r>
          </w:p>
        </w:tc>
        <w:tc>
          <w:tcPr>
            <w:shd w:fill="auto" w:val="clear"/>
          </w:tcPr>
          <w:p w:rsidR="00000000" w:rsidDel="00000000" w:rsidP="00000000" w:rsidRDefault="00000000" w:rsidRPr="00000000" w14:paraId="000008FF">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$ 39.078</w:t>
            </w:r>
          </w:p>
        </w:tc>
        <w:tc>
          <w:tcPr>
            <w:shd w:fill="auto" w:val="clear"/>
          </w:tcPr>
          <w:p w:rsidR="00000000" w:rsidDel="00000000" w:rsidP="00000000" w:rsidRDefault="00000000" w:rsidRPr="00000000" w14:paraId="00000900">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30%</w:t>
            </w:r>
          </w:p>
        </w:tc>
      </w:tr>
      <w:tr>
        <w:trPr>
          <w:cantSplit w:val="0"/>
          <w:trHeight w:val="480" w:hRule="atLeast"/>
          <w:tblHeader w:val="0"/>
        </w:trPr>
        <w:tc>
          <w:tcPr>
            <w:vMerge w:val="continue"/>
            <w:shd w:fill="auto" w:val="clear"/>
            <w:vAlign w:val="center"/>
          </w:tcPr>
          <w:p w:rsidR="00000000" w:rsidDel="00000000" w:rsidP="00000000" w:rsidRDefault="00000000" w:rsidRPr="00000000" w14:paraId="0000090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16"/>
                <w:szCs w:val="16"/>
              </w:rPr>
            </w:pPr>
            <w:r w:rsidDel="00000000" w:rsidR="00000000" w:rsidRPr="00000000">
              <w:rPr>
                <w:rtl w:val="0"/>
              </w:rPr>
            </w:r>
          </w:p>
        </w:tc>
        <w:tc>
          <w:tcPr>
            <w:shd w:fill="auto" w:val="clear"/>
            <w:vAlign w:val="center"/>
          </w:tcPr>
          <w:p w:rsidR="00000000" w:rsidDel="00000000" w:rsidP="00000000" w:rsidRDefault="00000000" w:rsidRPr="00000000" w14:paraId="00000902">
            <w:pPr>
              <w:spacing w:line="276" w:lineRule="auto"/>
              <w:jc w:val="both"/>
              <w:rPr>
                <w:rFonts w:ascii="Arial Narrow" w:cs="Arial Narrow" w:eastAsia="Arial Narrow" w:hAnsi="Arial Narrow"/>
                <w:sz w:val="18"/>
                <w:szCs w:val="18"/>
              </w:rPr>
            </w:pPr>
            <w:r w:rsidDel="00000000" w:rsidR="00000000" w:rsidRPr="00000000">
              <w:rPr>
                <w:rFonts w:ascii="Arial Narrow" w:cs="Arial Narrow" w:eastAsia="Arial Narrow" w:hAnsi="Arial Narrow"/>
                <w:sz w:val="18"/>
                <w:szCs w:val="18"/>
                <w:rtl w:val="0"/>
              </w:rPr>
              <w:t xml:space="preserve">Propios</w:t>
            </w:r>
          </w:p>
        </w:tc>
        <w:tc>
          <w:tcPr>
            <w:shd w:fill="auto" w:val="clear"/>
          </w:tcPr>
          <w:p w:rsidR="00000000" w:rsidDel="00000000" w:rsidP="00000000" w:rsidRDefault="00000000" w:rsidRPr="00000000" w14:paraId="00000903">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$ 538</w:t>
            </w:r>
          </w:p>
        </w:tc>
        <w:tc>
          <w:tcPr>
            <w:shd w:fill="auto" w:val="clear"/>
          </w:tcPr>
          <w:p w:rsidR="00000000" w:rsidDel="00000000" w:rsidP="00000000" w:rsidRDefault="00000000" w:rsidRPr="00000000" w14:paraId="00000904">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$ 537</w:t>
            </w:r>
          </w:p>
        </w:tc>
        <w:tc>
          <w:tcPr>
            <w:shd w:fill="auto" w:val="clear"/>
          </w:tcPr>
          <w:p w:rsidR="00000000" w:rsidDel="00000000" w:rsidP="00000000" w:rsidRDefault="00000000" w:rsidRPr="00000000" w14:paraId="00000905">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100%</w:t>
            </w:r>
          </w:p>
        </w:tc>
        <w:tc>
          <w:tcPr>
            <w:shd w:fill="auto" w:val="clear"/>
          </w:tcPr>
          <w:p w:rsidR="00000000" w:rsidDel="00000000" w:rsidP="00000000" w:rsidRDefault="00000000" w:rsidRPr="00000000" w14:paraId="00000906">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$ 487</w:t>
            </w:r>
          </w:p>
        </w:tc>
        <w:tc>
          <w:tcPr>
            <w:shd w:fill="auto" w:val="clear"/>
          </w:tcPr>
          <w:p w:rsidR="00000000" w:rsidDel="00000000" w:rsidP="00000000" w:rsidRDefault="00000000" w:rsidRPr="00000000" w14:paraId="00000907">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90%</w:t>
            </w:r>
          </w:p>
        </w:tc>
        <w:tc>
          <w:tcPr>
            <w:shd w:fill="auto" w:val="clear"/>
          </w:tcPr>
          <w:p w:rsidR="00000000" w:rsidDel="00000000" w:rsidP="00000000" w:rsidRDefault="00000000" w:rsidRPr="00000000" w14:paraId="00000908">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$ 487</w:t>
            </w:r>
          </w:p>
        </w:tc>
        <w:tc>
          <w:tcPr>
            <w:shd w:fill="auto" w:val="clear"/>
          </w:tcPr>
          <w:p w:rsidR="00000000" w:rsidDel="00000000" w:rsidP="00000000" w:rsidRDefault="00000000" w:rsidRPr="00000000" w14:paraId="00000909">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90%</w:t>
            </w:r>
          </w:p>
        </w:tc>
        <w:tc>
          <w:tcPr>
            <w:shd w:fill="auto" w:val="clear"/>
          </w:tcPr>
          <w:p w:rsidR="00000000" w:rsidDel="00000000" w:rsidP="00000000" w:rsidRDefault="00000000" w:rsidRPr="00000000" w14:paraId="0000090A">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$ 487</w:t>
            </w:r>
          </w:p>
        </w:tc>
        <w:tc>
          <w:tcPr>
            <w:shd w:fill="auto" w:val="clear"/>
          </w:tcPr>
          <w:p w:rsidR="00000000" w:rsidDel="00000000" w:rsidP="00000000" w:rsidRDefault="00000000" w:rsidRPr="00000000" w14:paraId="0000090B">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90%</w:t>
            </w:r>
          </w:p>
        </w:tc>
      </w:tr>
      <w:tr>
        <w:trPr>
          <w:cantSplit w:val="0"/>
          <w:trHeight w:val="468" w:hRule="atLeast"/>
          <w:tblHeader w:val="0"/>
        </w:trPr>
        <w:tc>
          <w:tcPr>
            <w:shd w:fill="auto" w:val="clear"/>
            <w:vAlign w:val="center"/>
          </w:tcPr>
          <w:p w:rsidR="00000000" w:rsidDel="00000000" w:rsidP="00000000" w:rsidRDefault="00000000" w:rsidRPr="00000000" w14:paraId="0000090C">
            <w:pPr>
              <w:spacing w:line="276" w:lineRule="auto"/>
              <w:jc w:val="both"/>
              <w:rPr>
                <w:rFonts w:ascii="Arial Narrow" w:cs="Arial Narrow" w:eastAsia="Arial Narrow" w:hAnsi="Arial Narrow"/>
                <w:sz w:val="18"/>
                <w:szCs w:val="18"/>
              </w:rPr>
            </w:pPr>
            <w:r w:rsidDel="00000000" w:rsidR="00000000" w:rsidRPr="00000000">
              <w:rPr>
                <w:rFonts w:ascii="Arial Narrow" w:cs="Arial Narrow" w:eastAsia="Arial Narrow" w:hAnsi="Arial Narrow"/>
                <w:sz w:val="18"/>
                <w:szCs w:val="18"/>
                <w:rtl w:val="0"/>
              </w:rPr>
              <w:t xml:space="preserve">Total</w:t>
            </w:r>
          </w:p>
        </w:tc>
        <w:tc>
          <w:tcPr>
            <w:shd w:fill="auto" w:val="clear"/>
            <w:vAlign w:val="center"/>
          </w:tcPr>
          <w:p w:rsidR="00000000" w:rsidDel="00000000" w:rsidP="00000000" w:rsidRDefault="00000000" w:rsidRPr="00000000" w14:paraId="0000090D">
            <w:pPr>
              <w:spacing w:line="276" w:lineRule="auto"/>
              <w:jc w:val="both"/>
              <w:rPr>
                <w:rFonts w:ascii="Arial Narrow" w:cs="Arial Narrow" w:eastAsia="Arial Narrow" w:hAnsi="Arial Narrow"/>
                <w:sz w:val="18"/>
                <w:szCs w:val="18"/>
              </w:rPr>
            </w:pPr>
            <w:r w:rsidDel="00000000" w:rsidR="00000000" w:rsidRPr="00000000">
              <w:rPr>
                <w:rtl w:val="0"/>
              </w:rPr>
            </w:r>
          </w:p>
        </w:tc>
        <w:tc>
          <w:tcPr>
            <w:shd w:fill="auto" w:val="clear"/>
          </w:tcPr>
          <w:p w:rsidR="00000000" w:rsidDel="00000000" w:rsidP="00000000" w:rsidRDefault="00000000" w:rsidRPr="00000000" w14:paraId="0000090E">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$ 131.664</w:t>
            </w:r>
          </w:p>
        </w:tc>
        <w:tc>
          <w:tcPr>
            <w:shd w:fill="auto" w:val="clear"/>
          </w:tcPr>
          <w:p w:rsidR="00000000" w:rsidDel="00000000" w:rsidP="00000000" w:rsidRDefault="00000000" w:rsidRPr="00000000" w14:paraId="0000090F">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$ 129.619</w:t>
            </w:r>
          </w:p>
        </w:tc>
        <w:tc>
          <w:tcPr>
            <w:shd w:fill="auto" w:val="clear"/>
          </w:tcPr>
          <w:p w:rsidR="00000000" w:rsidDel="00000000" w:rsidP="00000000" w:rsidRDefault="00000000" w:rsidRPr="00000000" w14:paraId="00000910">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98%</w:t>
            </w:r>
          </w:p>
        </w:tc>
        <w:tc>
          <w:tcPr>
            <w:shd w:fill="auto" w:val="clear"/>
          </w:tcPr>
          <w:p w:rsidR="00000000" w:rsidDel="00000000" w:rsidP="00000000" w:rsidRDefault="00000000" w:rsidRPr="00000000" w14:paraId="00000911">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$ 126.759</w:t>
            </w:r>
          </w:p>
        </w:tc>
        <w:tc>
          <w:tcPr>
            <w:shd w:fill="auto" w:val="clear"/>
          </w:tcPr>
          <w:p w:rsidR="00000000" w:rsidDel="00000000" w:rsidP="00000000" w:rsidRDefault="00000000" w:rsidRPr="00000000" w14:paraId="00000912">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96%</w:t>
            </w:r>
          </w:p>
        </w:tc>
        <w:tc>
          <w:tcPr>
            <w:shd w:fill="auto" w:val="clear"/>
          </w:tcPr>
          <w:p w:rsidR="00000000" w:rsidDel="00000000" w:rsidP="00000000" w:rsidRDefault="00000000" w:rsidRPr="00000000" w14:paraId="00000913">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$ 39.566</w:t>
            </w:r>
          </w:p>
        </w:tc>
        <w:tc>
          <w:tcPr>
            <w:shd w:fill="auto" w:val="clear"/>
          </w:tcPr>
          <w:p w:rsidR="00000000" w:rsidDel="00000000" w:rsidP="00000000" w:rsidRDefault="00000000" w:rsidRPr="00000000" w14:paraId="00000914">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30%</w:t>
            </w:r>
          </w:p>
        </w:tc>
        <w:tc>
          <w:tcPr>
            <w:shd w:fill="auto" w:val="clear"/>
          </w:tcPr>
          <w:p w:rsidR="00000000" w:rsidDel="00000000" w:rsidP="00000000" w:rsidRDefault="00000000" w:rsidRPr="00000000" w14:paraId="00000915">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$ 39.565</w:t>
            </w:r>
          </w:p>
        </w:tc>
        <w:tc>
          <w:tcPr>
            <w:shd w:fill="auto" w:val="clear"/>
          </w:tcPr>
          <w:p w:rsidR="00000000" w:rsidDel="00000000" w:rsidP="00000000" w:rsidRDefault="00000000" w:rsidRPr="00000000" w14:paraId="00000916">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30%</w:t>
            </w:r>
          </w:p>
        </w:tc>
      </w:tr>
      <w:tr>
        <w:trPr>
          <w:cantSplit w:val="0"/>
          <w:trHeight w:val="540" w:hRule="atLeast"/>
          <w:tblHeader w:val="0"/>
        </w:trPr>
        <w:tc>
          <w:tcPr>
            <w:vMerge w:val="restart"/>
            <w:shd w:fill="auto" w:val="clear"/>
            <w:vAlign w:val="center"/>
          </w:tcPr>
          <w:p w:rsidR="00000000" w:rsidDel="00000000" w:rsidP="00000000" w:rsidRDefault="00000000" w:rsidRPr="00000000" w14:paraId="00000917">
            <w:pPr>
              <w:spacing w:line="276" w:lineRule="auto"/>
              <w:jc w:val="both"/>
              <w:rPr>
                <w:rFonts w:ascii="Arial Narrow" w:cs="Arial Narrow" w:eastAsia="Arial Narrow" w:hAnsi="Arial Narrow"/>
                <w:sz w:val="18"/>
                <w:szCs w:val="18"/>
              </w:rPr>
            </w:pPr>
            <w:r w:rsidDel="00000000" w:rsidR="00000000" w:rsidRPr="00000000">
              <w:rPr>
                <w:rFonts w:ascii="Arial Narrow" w:cs="Arial Narrow" w:eastAsia="Arial Narrow" w:hAnsi="Arial Narrow"/>
                <w:sz w:val="18"/>
                <w:szCs w:val="18"/>
                <w:rtl w:val="0"/>
              </w:rPr>
              <w:t xml:space="preserve">FORTALECIMIENTO DE LA GESTION DEL CONOCIMIENTO Y LA INNOVACION EN EL AMBITO GEOGRAFICO DEL TERRITORIO  NACIONAL</w:t>
            </w:r>
          </w:p>
        </w:tc>
        <w:tc>
          <w:tcPr>
            <w:shd w:fill="auto" w:val="clear"/>
            <w:vAlign w:val="center"/>
          </w:tcPr>
          <w:p w:rsidR="00000000" w:rsidDel="00000000" w:rsidP="00000000" w:rsidRDefault="00000000" w:rsidRPr="00000000" w14:paraId="00000918">
            <w:pPr>
              <w:spacing w:line="276" w:lineRule="auto"/>
              <w:jc w:val="both"/>
              <w:rPr>
                <w:rFonts w:ascii="Arial Narrow" w:cs="Arial Narrow" w:eastAsia="Arial Narrow" w:hAnsi="Arial Narrow"/>
                <w:sz w:val="18"/>
                <w:szCs w:val="18"/>
              </w:rPr>
            </w:pPr>
            <w:r w:rsidDel="00000000" w:rsidR="00000000" w:rsidRPr="00000000">
              <w:rPr>
                <w:rFonts w:ascii="Arial Narrow" w:cs="Arial Narrow" w:eastAsia="Arial Narrow" w:hAnsi="Arial Narrow"/>
                <w:sz w:val="18"/>
                <w:szCs w:val="18"/>
                <w:rtl w:val="0"/>
              </w:rPr>
              <w:t xml:space="preserve">Nación</w:t>
            </w:r>
          </w:p>
        </w:tc>
        <w:tc>
          <w:tcPr>
            <w:shd w:fill="auto" w:val="clear"/>
          </w:tcPr>
          <w:p w:rsidR="00000000" w:rsidDel="00000000" w:rsidP="00000000" w:rsidRDefault="00000000" w:rsidRPr="00000000" w14:paraId="00000919">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$ 6.636</w:t>
            </w:r>
          </w:p>
        </w:tc>
        <w:tc>
          <w:tcPr>
            <w:shd w:fill="auto" w:val="clear"/>
          </w:tcPr>
          <w:p w:rsidR="00000000" w:rsidDel="00000000" w:rsidP="00000000" w:rsidRDefault="00000000" w:rsidRPr="00000000" w14:paraId="0000091A">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$ 6.636</w:t>
            </w:r>
          </w:p>
        </w:tc>
        <w:tc>
          <w:tcPr>
            <w:shd w:fill="auto" w:val="clear"/>
          </w:tcPr>
          <w:p w:rsidR="00000000" w:rsidDel="00000000" w:rsidP="00000000" w:rsidRDefault="00000000" w:rsidRPr="00000000" w14:paraId="0000091B">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100%</w:t>
            </w:r>
          </w:p>
        </w:tc>
        <w:tc>
          <w:tcPr>
            <w:shd w:fill="auto" w:val="clear"/>
          </w:tcPr>
          <w:p w:rsidR="00000000" w:rsidDel="00000000" w:rsidP="00000000" w:rsidRDefault="00000000" w:rsidRPr="00000000" w14:paraId="0000091C">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$ 6.622</w:t>
            </w:r>
          </w:p>
        </w:tc>
        <w:tc>
          <w:tcPr>
            <w:shd w:fill="auto" w:val="clear"/>
          </w:tcPr>
          <w:p w:rsidR="00000000" w:rsidDel="00000000" w:rsidP="00000000" w:rsidRDefault="00000000" w:rsidRPr="00000000" w14:paraId="0000091D">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100%</w:t>
            </w:r>
          </w:p>
        </w:tc>
        <w:tc>
          <w:tcPr>
            <w:shd w:fill="auto" w:val="clear"/>
          </w:tcPr>
          <w:p w:rsidR="00000000" w:rsidDel="00000000" w:rsidP="00000000" w:rsidRDefault="00000000" w:rsidRPr="00000000" w14:paraId="0000091E">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$ 6.040</w:t>
            </w:r>
          </w:p>
        </w:tc>
        <w:tc>
          <w:tcPr>
            <w:shd w:fill="auto" w:val="clear"/>
          </w:tcPr>
          <w:p w:rsidR="00000000" w:rsidDel="00000000" w:rsidP="00000000" w:rsidRDefault="00000000" w:rsidRPr="00000000" w14:paraId="0000091F">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91%</w:t>
            </w:r>
          </w:p>
        </w:tc>
        <w:tc>
          <w:tcPr>
            <w:shd w:fill="auto" w:val="clear"/>
          </w:tcPr>
          <w:p w:rsidR="00000000" w:rsidDel="00000000" w:rsidP="00000000" w:rsidRDefault="00000000" w:rsidRPr="00000000" w14:paraId="00000920">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$ 6.040</w:t>
            </w:r>
          </w:p>
        </w:tc>
        <w:tc>
          <w:tcPr>
            <w:shd w:fill="auto" w:val="clear"/>
          </w:tcPr>
          <w:p w:rsidR="00000000" w:rsidDel="00000000" w:rsidP="00000000" w:rsidRDefault="00000000" w:rsidRPr="00000000" w14:paraId="00000921">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91%</w:t>
            </w:r>
          </w:p>
        </w:tc>
      </w:tr>
      <w:tr>
        <w:trPr>
          <w:cantSplit w:val="0"/>
          <w:trHeight w:val="300" w:hRule="atLeast"/>
          <w:tblHeader w:val="0"/>
        </w:trPr>
        <w:tc>
          <w:tcPr>
            <w:vMerge w:val="continue"/>
            <w:shd w:fill="auto" w:val="clear"/>
            <w:vAlign w:val="center"/>
          </w:tcPr>
          <w:p w:rsidR="00000000" w:rsidDel="00000000" w:rsidP="00000000" w:rsidRDefault="00000000" w:rsidRPr="00000000" w14:paraId="0000092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16"/>
                <w:szCs w:val="16"/>
              </w:rPr>
            </w:pPr>
            <w:r w:rsidDel="00000000" w:rsidR="00000000" w:rsidRPr="00000000">
              <w:rPr>
                <w:rtl w:val="0"/>
              </w:rPr>
            </w:r>
          </w:p>
        </w:tc>
        <w:tc>
          <w:tcPr>
            <w:shd w:fill="auto" w:val="clear"/>
            <w:vAlign w:val="center"/>
          </w:tcPr>
          <w:p w:rsidR="00000000" w:rsidDel="00000000" w:rsidP="00000000" w:rsidRDefault="00000000" w:rsidRPr="00000000" w14:paraId="00000923">
            <w:pPr>
              <w:spacing w:line="276" w:lineRule="auto"/>
              <w:jc w:val="both"/>
              <w:rPr>
                <w:rFonts w:ascii="Arial Narrow" w:cs="Arial Narrow" w:eastAsia="Arial Narrow" w:hAnsi="Arial Narrow"/>
                <w:sz w:val="18"/>
                <w:szCs w:val="18"/>
              </w:rPr>
            </w:pPr>
            <w:r w:rsidDel="00000000" w:rsidR="00000000" w:rsidRPr="00000000">
              <w:rPr>
                <w:rFonts w:ascii="Arial Narrow" w:cs="Arial Narrow" w:eastAsia="Arial Narrow" w:hAnsi="Arial Narrow"/>
                <w:sz w:val="18"/>
                <w:szCs w:val="18"/>
                <w:rtl w:val="0"/>
              </w:rPr>
              <w:t xml:space="preserve">Propios</w:t>
            </w:r>
          </w:p>
        </w:tc>
        <w:tc>
          <w:tcPr>
            <w:shd w:fill="auto" w:val="clear"/>
          </w:tcPr>
          <w:p w:rsidR="00000000" w:rsidDel="00000000" w:rsidP="00000000" w:rsidRDefault="00000000" w:rsidRPr="00000000" w14:paraId="00000924">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$ 100</w:t>
            </w:r>
          </w:p>
        </w:tc>
        <w:tc>
          <w:tcPr>
            <w:shd w:fill="auto" w:val="clear"/>
          </w:tcPr>
          <w:p w:rsidR="00000000" w:rsidDel="00000000" w:rsidP="00000000" w:rsidRDefault="00000000" w:rsidRPr="00000000" w14:paraId="00000925">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$ 20</w:t>
            </w:r>
          </w:p>
        </w:tc>
        <w:tc>
          <w:tcPr>
            <w:shd w:fill="auto" w:val="clear"/>
          </w:tcPr>
          <w:p w:rsidR="00000000" w:rsidDel="00000000" w:rsidP="00000000" w:rsidRDefault="00000000" w:rsidRPr="00000000" w14:paraId="00000926">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20%</w:t>
            </w:r>
          </w:p>
        </w:tc>
        <w:tc>
          <w:tcPr>
            <w:shd w:fill="auto" w:val="clear"/>
          </w:tcPr>
          <w:p w:rsidR="00000000" w:rsidDel="00000000" w:rsidP="00000000" w:rsidRDefault="00000000" w:rsidRPr="00000000" w14:paraId="00000927">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$ 16</w:t>
            </w:r>
          </w:p>
        </w:tc>
        <w:tc>
          <w:tcPr>
            <w:shd w:fill="auto" w:val="clear"/>
          </w:tcPr>
          <w:p w:rsidR="00000000" w:rsidDel="00000000" w:rsidP="00000000" w:rsidRDefault="00000000" w:rsidRPr="00000000" w14:paraId="00000928">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17%</w:t>
            </w:r>
          </w:p>
        </w:tc>
        <w:tc>
          <w:tcPr>
            <w:shd w:fill="auto" w:val="clear"/>
          </w:tcPr>
          <w:p w:rsidR="00000000" w:rsidDel="00000000" w:rsidP="00000000" w:rsidRDefault="00000000" w:rsidRPr="00000000" w14:paraId="00000929">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$ 16</w:t>
            </w:r>
          </w:p>
        </w:tc>
        <w:tc>
          <w:tcPr>
            <w:shd w:fill="auto" w:val="clear"/>
          </w:tcPr>
          <w:p w:rsidR="00000000" w:rsidDel="00000000" w:rsidP="00000000" w:rsidRDefault="00000000" w:rsidRPr="00000000" w14:paraId="0000092A">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17%</w:t>
            </w:r>
          </w:p>
        </w:tc>
        <w:tc>
          <w:tcPr>
            <w:shd w:fill="auto" w:val="clear"/>
          </w:tcPr>
          <w:p w:rsidR="00000000" w:rsidDel="00000000" w:rsidP="00000000" w:rsidRDefault="00000000" w:rsidRPr="00000000" w14:paraId="0000092B">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$ 16</w:t>
            </w:r>
          </w:p>
        </w:tc>
        <w:tc>
          <w:tcPr>
            <w:shd w:fill="auto" w:val="clear"/>
          </w:tcPr>
          <w:p w:rsidR="00000000" w:rsidDel="00000000" w:rsidP="00000000" w:rsidRDefault="00000000" w:rsidRPr="00000000" w14:paraId="0000092C">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17%</w:t>
            </w:r>
          </w:p>
        </w:tc>
      </w:tr>
      <w:tr>
        <w:trPr>
          <w:cantSplit w:val="0"/>
          <w:trHeight w:val="288" w:hRule="atLeast"/>
          <w:tblHeader w:val="0"/>
        </w:trPr>
        <w:tc>
          <w:tcPr>
            <w:shd w:fill="auto" w:val="clear"/>
            <w:vAlign w:val="center"/>
          </w:tcPr>
          <w:p w:rsidR="00000000" w:rsidDel="00000000" w:rsidP="00000000" w:rsidRDefault="00000000" w:rsidRPr="00000000" w14:paraId="0000092D">
            <w:pPr>
              <w:spacing w:line="276" w:lineRule="auto"/>
              <w:jc w:val="both"/>
              <w:rPr>
                <w:rFonts w:ascii="Arial Narrow" w:cs="Arial Narrow" w:eastAsia="Arial Narrow" w:hAnsi="Arial Narrow"/>
                <w:sz w:val="18"/>
                <w:szCs w:val="18"/>
              </w:rPr>
            </w:pPr>
            <w:r w:rsidDel="00000000" w:rsidR="00000000" w:rsidRPr="00000000">
              <w:rPr>
                <w:rFonts w:ascii="Arial Narrow" w:cs="Arial Narrow" w:eastAsia="Arial Narrow" w:hAnsi="Arial Narrow"/>
                <w:sz w:val="18"/>
                <w:szCs w:val="18"/>
                <w:rtl w:val="0"/>
              </w:rPr>
              <w:t xml:space="preserve">Total</w:t>
            </w:r>
          </w:p>
        </w:tc>
        <w:tc>
          <w:tcPr>
            <w:shd w:fill="auto" w:val="clear"/>
            <w:vAlign w:val="center"/>
          </w:tcPr>
          <w:p w:rsidR="00000000" w:rsidDel="00000000" w:rsidP="00000000" w:rsidRDefault="00000000" w:rsidRPr="00000000" w14:paraId="0000092E">
            <w:pPr>
              <w:spacing w:line="276" w:lineRule="auto"/>
              <w:jc w:val="both"/>
              <w:rPr>
                <w:rFonts w:ascii="Arial Narrow" w:cs="Arial Narrow" w:eastAsia="Arial Narrow" w:hAnsi="Arial Narrow"/>
                <w:sz w:val="18"/>
                <w:szCs w:val="18"/>
              </w:rPr>
            </w:pPr>
            <w:r w:rsidDel="00000000" w:rsidR="00000000" w:rsidRPr="00000000">
              <w:rPr>
                <w:rtl w:val="0"/>
              </w:rPr>
            </w:r>
          </w:p>
        </w:tc>
        <w:tc>
          <w:tcPr>
            <w:shd w:fill="auto" w:val="clear"/>
          </w:tcPr>
          <w:p w:rsidR="00000000" w:rsidDel="00000000" w:rsidP="00000000" w:rsidRDefault="00000000" w:rsidRPr="00000000" w14:paraId="0000092F">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$ 6.736</w:t>
            </w:r>
          </w:p>
        </w:tc>
        <w:tc>
          <w:tcPr>
            <w:shd w:fill="auto" w:val="clear"/>
          </w:tcPr>
          <w:p w:rsidR="00000000" w:rsidDel="00000000" w:rsidP="00000000" w:rsidRDefault="00000000" w:rsidRPr="00000000" w14:paraId="00000930">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$ 6.656</w:t>
            </w:r>
          </w:p>
        </w:tc>
        <w:tc>
          <w:tcPr>
            <w:shd w:fill="auto" w:val="clear"/>
          </w:tcPr>
          <w:p w:rsidR="00000000" w:rsidDel="00000000" w:rsidP="00000000" w:rsidRDefault="00000000" w:rsidRPr="00000000" w14:paraId="00000931">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99%</w:t>
            </w:r>
          </w:p>
        </w:tc>
        <w:tc>
          <w:tcPr>
            <w:shd w:fill="auto" w:val="clear"/>
          </w:tcPr>
          <w:p w:rsidR="00000000" w:rsidDel="00000000" w:rsidP="00000000" w:rsidRDefault="00000000" w:rsidRPr="00000000" w14:paraId="00000932">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$ 6.639</w:t>
            </w:r>
          </w:p>
        </w:tc>
        <w:tc>
          <w:tcPr>
            <w:shd w:fill="auto" w:val="clear"/>
          </w:tcPr>
          <w:p w:rsidR="00000000" w:rsidDel="00000000" w:rsidP="00000000" w:rsidRDefault="00000000" w:rsidRPr="00000000" w14:paraId="00000933">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99%</w:t>
            </w:r>
          </w:p>
        </w:tc>
        <w:tc>
          <w:tcPr>
            <w:shd w:fill="auto" w:val="clear"/>
          </w:tcPr>
          <w:p w:rsidR="00000000" w:rsidDel="00000000" w:rsidP="00000000" w:rsidRDefault="00000000" w:rsidRPr="00000000" w14:paraId="00000934">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$ 6.057</w:t>
            </w:r>
          </w:p>
        </w:tc>
        <w:tc>
          <w:tcPr>
            <w:shd w:fill="auto" w:val="clear"/>
          </w:tcPr>
          <w:p w:rsidR="00000000" w:rsidDel="00000000" w:rsidP="00000000" w:rsidRDefault="00000000" w:rsidRPr="00000000" w14:paraId="00000935">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90%</w:t>
            </w:r>
          </w:p>
        </w:tc>
        <w:tc>
          <w:tcPr>
            <w:shd w:fill="auto" w:val="clear"/>
          </w:tcPr>
          <w:p w:rsidR="00000000" w:rsidDel="00000000" w:rsidP="00000000" w:rsidRDefault="00000000" w:rsidRPr="00000000" w14:paraId="00000936">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$ 6.057</w:t>
            </w:r>
          </w:p>
        </w:tc>
        <w:tc>
          <w:tcPr>
            <w:shd w:fill="auto" w:val="clear"/>
          </w:tcPr>
          <w:p w:rsidR="00000000" w:rsidDel="00000000" w:rsidP="00000000" w:rsidRDefault="00000000" w:rsidRPr="00000000" w14:paraId="00000937">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90%</w:t>
            </w:r>
          </w:p>
        </w:tc>
      </w:tr>
      <w:tr>
        <w:trPr>
          <w:cantSplit w:val="0"/>
          <w:trHeight w:val="288" w:hRule="atLeast"/>
          <w:tblHeader w:val="0"/>
        </w:trPr>
        <w:tc>
          <w:tcPr>
            <w:vMerge w:val="restart"/>
            <w:shd w:fill="auto" w:val="clear"/>
            <w:vAlign w:val="center"/>
          </w:tcPr>
          <w:p w:rsidR="00000000" w:rsidDel="00000000" w:rsidP="00000000" w:rsidRDefault="00000000" w:rsidRPr="00000000" w14:paraId="00000938">
            <w:pPr>
              <w:spacing w:line="276" w:lineRule="auto"/>
              <w:jc w:val="both"/>
              <w:rPr>
                <w:rFonts w:ascii="Arial Narrow" w:cs="Arial Narrow" w:eastAsia="Arial Narrow" w:hAnsi="Arial Narrow"/>
                <w:sz w:val="18"/>
                <w:szCs w:val="18"/>
              </w:rPr>
            </w:pPr>
            <w:r w:rsidDel="00000000" w:rsidR="00000000" w:rsidRPr="00000000">
              <w:rPr>
                <w:rFonts w:ascii="Arial Narrow" w:cs="Arial Narrow" w:eastAsia="Arial Narrow" w:hAnsi="Arial Narrow"/>
                <w:sz w:val="18"/>
                <w:szCs w:val="18"/>
                <w:rtl w:val="0"/>
              </w:rPr>
              <w:t xml:space="preserve">DESARROLLO DE ESTUDIOS DE SUELOS, TIERRAS Y APLICACIONES AGROLOGICAS COMO INSUMO PARA EL ORDENAMIENTO INTEGRAL Y EL MANEJO SOSTENIBLE DEL TERRITORIO.  NACIONAL</w:t>
            </w:r>
          </w:p>
        </w:tc>
        <w:tc>
          <w:tcPr>
            <w:shd w:fill="auto" w:val="clear"/>
            <w:vAlign w:val="center"/>
          </w:tcPr>
          <w:p w:rsidR="00000000" w:rsidDel="00000000" w:rsidP="00000000" w:rsidRDefault="00000000" w:rsidRPr="00000000" w14:paraId="00000939">
            <w:pPr>
              <w:spacing w:line="276" w:lineRule="auto"/>
              <w:jc w:val="both"/>
              <w:rPr>
                <w:rFonts w:ascii="Arial Narrow" w:cs="Arial Narrow" w:eastAsia="Arial Narrow" w:hAnsi="Arial Narrow"/>
                <w:sz w:val="18"/>
                <w:szCs w:val="18"/>
              </w:rPr>
            </w:pPr>
            <w:r w:rsidDel="00000000" w:rsidR="00000000" w:rsidRPr="00000000">
              <w:rPr>
                <w:rFonts w:ascii="Arial Narrow" w:cs="Arial Narrow" w:eastAsia="Arial Narrow" w:hAnsi="Arial Narrow"/>
                <w:sz w:val="18"/>
                <w:szCs w:val="18"/>
                <w:rtl w:val="0"/>
              </w:rPr>
              <w:t xml:space="preserve">Nación</w:t>
            </w:r>
          </w:p>
        </w:tc>
        <w:tc>
          <w:tcPr>
            <w:shd w:fill="auto" w:val="clear"/>
          </w:tcPr>
          <w:p w:rsidR="00000000" w:rsidDel="00000000" w:rsidP="00000000" w:rsidRDefault="00000000" w:rsidRPr="00000000" w14:paraId="0000093A">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$ 16.569</w:t>
            </w:r>
          </w:p>
        </w:tc>
        <w:tc>
          <w:tcPr>
            <w:shd w:fill="auto" w:val="clear"/>
          </w:tcPr>
          <w:p w:rsidR="00000000" w:rsidDel="00000000" w:rsidP="00000000" w:rsidRDefault="00000000" w:rsidRPr="00000000" w14:paraId="0000093B">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$ 15.965</w:t>
            </w:r>
          </w:p>
        </w:tc>
        <w:tc>
          <w:tcPr>
            <w:shd w:fill="auto" w:val="clear"/>
          </w:tcPr>
          <w:p w:rsidR="00000000" w:rsidDel="00000000" w:rsidP="00000000" w:rsidRDefault="00000000" w:rsidRPr="00000000" w14:paraId="0000093C">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96%</w:t>
            </w:r>
          </w:p>
        </w:tc>
        <w:tc>
          <w:tcPr>
            <w:shd w:fill="auto" w:val="clear"/>
          </w:tcPr>
          <w:p w:rsidR="00000000" w:rsidDel="00000000" w:rsidP="00000000" w:rsidRDefault="00000000" w:rsidRPr="00000000" w14:paraId="0000093D">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$ 15.829</w:t>
            </w:r>
          </w:p>
        </w:tc>
        <w:tc>
          <w:tcPr>
            <w:shd w:fill="auto" w:val="clear"/>
          </w:tcPr>
          <w:p w:rsidR="00000000" w:rsidDel="00000000" w:rsidP="00000000" w:rsidRDefault="00000000" w:rsidRPr="00000000" w14:paraId="0000093E">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96%</w:t>
            </w:r>
          </w:p>
        </w:tc>
        <w:tc>
          <w:tcPr>
            <w:shd w:fill="auto" w:val="clear"/>
          </w:tcPr>
          <w:p w:rsidR="00000000" w:rsidDel="00000000" w:rsidP="00000000" w:rsidRDefault="00000000" w:rsidRPr="00000000" w14:paraId="0000093F">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$ 12.751</w:t>
            </w:r>
          </w:p>
        </w:tc>
        <w:tc>
          <w:tcPr>
            <w:shd w:fill="auto" w:val="clear"/>
          </w:tcPr>
          <w:p w:rsidR="00000000" w:rsidDel="00000000" w:rsidP="00000000" w:rsidRDefault="00000000" w:rsidRPr="00000000" w14:paraId="00000940">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77%</w:t>
            </w:r>
          </w:p>
        </w:tc>
        <w:tc>
          <w:tcPr>
            <w:shd w:fill="auto" w:val="clear"/>
          </w:tcPr>
          <w:p w:rsidR="00000000" w:rsidDel="00000000" w:rsidP="00000000" w:rsidRDefault="00000000" w:rsidRPr="00000000" w14:paraId="00000941">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$ 12.751</w:t>
            </w:r>
          </w:p>
        </w:tc>
        <w:tc>
          <w:tcPr>
            <w:shd w:fill="auto" w:val="clear"/>
          </w:tcPr>
          <w:p w:rsidR="00000000" w:rsidDel="00000000" w:rsidP="00000000" w:rsidRDefault="00000000" w:rsidRPr="00000000" w14:paraId="00000942">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77%</w:t>
            </w:r>
          </w:p>
        </w:tc>
      </w:tr>
      <w:tr>
        <w:trPr>
          <w:cantSplit w:val="0"/>
          <w:trHeight w:val="300" w:hRule="atLeast"/>
          <w:tblHeader w:val="0"/>
        </w:trPr>
        <w:tc>
          <w:tcPr>
            <w:vMerge w:val="continue"/>
            <w:shd w:fill="auto" w:val="clear"/>
            <w:vAlign w:val="center"/>
          </w:tcPr>
          <w:p w:rsidR="00000000" w:rsidDel="00000000" w:rsidP="00000000" w:rsidRDefault="00000000" w:rsidRPr="00000000" w14:paraId="0000094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16"/>
                <w:szCs w:val="16"/>
              </w:rPr>
            </w:pPr>
            <w:r w:rsidDel="00000000" w:rsidR="00000000" w:rsidRPr="00000000">
              <w:rPr>
                <w:rtl w:val="0"/>
              </w:rPr>
            </w:r>
          </w:p>
        </w:tc>
        <w:tc>
          <w:tcPr>
            <w:shd w:fill="auto" w:val="clear"/>
            <w:vAlign w:val="center"/>
          </w:tcPr>
          <w:p w:rsidR="00000000" w:rsidDel="00000000" w:rsidP="00000000" w:rsidRDefault="00000000" w:rsidRPr="00000000" w14:paraId="00000944">
            <w:pPr>
              <w:spacing w:line="276" w:lineRule="auto"/>
              <w:jc w:val="both"/>
              <w:rPr>
                <w:rFonts w:ascii="Arial Narrow" w:cs="Arial Narrow" w:eastAsia="Arial Narrow" w:hAnsi="Arial Narrow"/>
                <w:sz w:val="18"/>
                <w:szCs w:val="18"/>
              </w:rPr>
            </w:pPr>
            <w:r w:rsidDel="00000000" w:rsidR="00000000" w:rsidRPr="00000000">
              <w:rPr>
                <w:rFonts w:ascii="Arial Narrow" w:cs="Arial Narrow" w:eastAsia="Arial Narrow" w:hAnsi="Arial Narrow"/>
                <w:sz w:val="18"/>
                <w:szCs w:val="18"/>
                <w:rtl w:val="0"/>
              </w:rPr>
              <w:t xml:space="preserve">Propios</w:t>
            </w:r>
          </w:p>
        </w:tc>
        <w:tc>
          <w:tcPr>
            <w:shd w:fill="auto" w:val="clear"/>
          </w:tcPr>
          <w:p w:rsidR="00000000" w:rsidDel="00000000" w:rsidP="00000000" w:rsidRDefault="00000000" w:rsidRPr="00000000" w14:paraId="00000945">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$ 1.927</w:t>
            </w:r>
          </w:p>
        </w:tc>
        <w:tc>
          <w:tcPr>
            <w:shd w:fill="auto" w:val="clear"/>
          </w:tcPr>
          <w:p w:rsidR="00000000" w:rsidDel="00000000" w:rsidP="00000000" w:rsidRDefault="00000000" w:rsidRPr="00000000" w14:paraId="00000946">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$ 255</w:t>
            </w:r>
          </w:p>
        </w:tc>
        <w:tc>
          <w:tcPr>
            <w:shd w:fill="auto" w:val="clear"/>
          </w:tcPr>
          <w:p w:rsidR="00000000" w:rsidDel="00000000" w:rsidP="00000000" w:rsidRDefault="00000000" w:rsidRPr="00000000" w14:paraId="00000947">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13%</w:t>
            </w:r>
          </w:p>
        </w:tc>
        <w:tc>
          <w:tcPr>
            <w:shd w:fill="auto" w:val="clear"/>
          </w:tcPr>
          <w:p w:rsidR="00000000" w:rsidDel="00000000" w:rsidP="00000000" w:rsidRDefault="00000000" w:rsidRPr="00000000" w14:paraId="00000948">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$ 160</w:t>
            </w:r>
          </w:p>
        </w:tc>
        <w:tc>
          <w:tcPr>
            <w:shd w:fill="auto" w:val="clear"/>
          </w:tcPr>
          <w:p w:rsidR="00000000" w:rsidDel="00000000" w:rsidP="00000000" w:rsidRDefault="00000000" w:rsidRPr="00000000" w14:paraId="00000949">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8%</w:t>
            </w:r>
          </w:p>
        </w:tc>
        <w:tc>
          <w:tcPr>
            <w:shd w:fill="auto" w:val="clear"/>
          </w:tcPr>
          <w:p w:rsidR="00000000" w:rsidDel="00000000" w:rsidP="00000000" w:rsidRDefault="00000000" w:rsidRPr="00000000" w14:paraId="0000094A">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$ 147</w:t>
            </w:r>
          </w:p>
        </w:tc>
        <w:tc>
          <w:tcPr>
            <w:shd w:fill="auto" w:val="clear"/>
          </w:tcPr>
          <w:p w:rsidR="00000000" w:rsidDel="00000000" w:rsidP="00000000" w:rsidRDefault="00000000" w:rsidRPr="00000000" w14:paraId="0000094B">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8%</w:t>
            </w:r>
          </w:p>
        </w:tc>
        <w:tc>
          <w:tcPr>
            <w:shd w:fill="auto" w:val="clear"/>
          </w:tcPr>
          <w:p w:rsidR="00000000" w:rsidDel="00000000" w:rsidP="00000000" w:rsidRDefault="00000000" w:rsidRPr="00000000" w14:paraId="0000094C">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$ 139</w:t>
            </w:r>
          </w:p>
        </w:tc>
        <w:tc>
          <w:tcPr>
            <w:shd w:fill="auto" w:val="clear"/>
          </w:tcPr>
          <w:p w:rsidR="00000000" w:rsidDel="00000000" w:rsidP="00000000" w:rsidRDefault="00000000" w:rsidRPr="00000000" w14:paraId="0000094D">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7%</w:t>
            </w:r>
          </w:p>
        </w:tc>
      </w:tr>
      <w:tr>
        <w:trPr>
          <w:cantSplit w:val="0"/>
          <w:trHeight w:val="288" w:hRule="atLeast"/>
          <w:tblHeader w:val="0"/>
        </w:trPr>
        <w:tc>
          <w:tcPr>
            <w:shd w:fill="auto" w:val="clear"/>
            <w:vAlign w:val="center"/>
          </w:tcPr>
          <w:p w:rsidR="00000000" w:rsidDel="00000000" w:rsidP="00000000" w:rsidRDefault="00000000" w:rsidRPr="00000000" w14:paraId="0000094E">
            <w:pPr>
              <w:spacing w:line="276" w:lineRule="auto"/>
              <w:jc w:val="both"/>
              <w:rPr>
                <w:rFonts w:ascii="Arial Narrow" w:cs="Arial Narrow" w:eastAsia="Arial Narrow" w:hAnsi="Arial Narrow"/>
                <w:sz w:val="18"/>
                <w:szCs w:val="18"/>
              </w:rPr>
            </w:pPr>
            <w:r w:rsidDel="00000000" w:rsidR="00000000" w:rsidRPr="00000000">
              <w:rPr>
                <w:rFonts w:ascii="Arial Narrow" w:cs="Arial Narrow" w:eastAsia="Arial Narrow" w:hAnsi="Arial Narrow"/>
                <w:sz w:val="18"/>
                <w:szCs w:val="18"/>
                <w:rtl w:val="0"/>
              </w:rPr>
              <w:t xml:space="preserve">Total</w:t>
            </w:r>
          </w:p>
        </w:tc>
        <w:tc>
          <w:tcPr>
            <w:shd w:fill="auto" w:val="clear"/>
            <w:vAlign w:val="center"/>
          </w:tcPr>
          <w:p w:rsidR="00000000" w:rsidDel="00000000" w:rsidP="00000000" w:rsidRDefault="00000000" w:rsidRPr="00000000" w14:paraId="0000094F">
            <w:pPr>
              <w:spacing w:line="276" w:lineRule="auto"/>
              <w:jc w:val="both"/>
              <w:rPr>
                <w:rFonts w:ascii="Arial Narrow" w:cs="Arial Narrow" w:eastAsia="Arial Narrow" w:hAnsi="Arial Narrow"/>
                <w:sz w:val="18"/>
                <w:szCs w:val="18"/>
              </w:rPr>
            </w:pPr>
            <w:r w:rsidDel="00000000" w:rsidR="00000000" w:rsidRPr="00000000">
              <w:rPr>
                <w:rtl w:val="0"/>
              </w:rPr>
            </w:r>
          </w:p>
        </w:tc>
        <w:tc>
          <w:tcPr>
            <w:shd w:fill="auto" w:val="clear"/>
          </w:tcPr>
          <w:p w:rsidR="00000000" w:rsidDel="00000000" w:rsidP="00000000" w:rsidRDefault="00000000" w:rsidRPr="00000000" w14:paraId="00000950">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$ 18.496</w:t>
            </w:r>
          </w:p>
        </w:tc>
        <w:tc>
          <w:tcPr>
            <w:shd w:fill="auto" w:val="clear"/>
          </w:tcPr>
          <w:p w:rsidR="00000000" w:rsidDel="00000000" w:rsidP="00000000" w:rsidRDefault="00000000" w:rsidRPr="00000000" w14:paraId="00000951">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$ 16.220</w:t>
            </w:r>
          </w:p>
        </w:tc>
        <w:tc>
          <w:tcPr>
            <w:shd w:fill="auto" w:val="clear"/>
          </w:tcPr>
          <w:p w:rsidR="00000000" w:rsidDel="00000000" w:rsidP="00000000" w:rsidRDefault="00000000" w:rsidRPr="00000000" w14:paraId="00000952">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88%</w:t>
            </w:r>
          </w:p>
        </w:tc>
        <w:tc>
          <w:tcPr>
            <w:shd w:fill="auto" w:val="clear"/>
          </w:tcPr>
          <w:p w:rsidR="00000000" w:rsidDel="00000000" w:rsidP="00000000" w:rsidRDefault="00000000" w:rsidRPr="00000000" w14:paraId="00000953">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$ 15.989</w:t>
            </w:r>
          </w:p>
        </w:tc>
        <w:tc>
          <w:tcPr>
            <w:shd w:fill="auto" w:val="clear"/>
          </w:tcPr>
          <w:p w:rsidR="00000000" w:rsidDel="00000000" w:rsidP="00000000" w:rsidRDefault="00000000" w:rsidRPr="00000000" w14:paraId="00000954">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86%</w:t>
            </w:r>
          </w:p>
        </w:tc>
        <w:tc>
          <w:tcPr>
            <w:shd w:fill="auto" w:val="clear"/>
          </w:tcPr>
          <w:p w:rsidR="00000000" w:rsidDel="00000000" w:rsidP="00000000" w:rsidRDefault="00000000" w:rsidRPr="00000000" w14:paraId="00000955">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$ 12.897</w:t>
            </w:r>
          </w:p>
        </w:tc>
        <w:tc>
          <w:tcPr>
            <w:shd w:fill="auto" w:val="clear"/>
          </w:tcPr>
          <w:p w:rsidR="00000000" w:rsidDel="00000000" w:rsidP="00000000" w:rsidRDefault="00000000" w:rsidRPr="00000000" w14:paraId="00000956">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70%</w:t>
            </w:r>
          </w:p>
        </w:tc>
        <w:tc>
          <w:tcPr>
            <w:shd w:fill="auto" w:val="clear"/>
          </w:tcPr>
          <w:p w:rsidR="00000000" w:rsidDel="00000000" w:rsidP="00000000" w:rsidRDefault="00000000" w:rsidRPr="00000000" w14:paraId="00000957">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$ 12.890</w:t>
            </w:r>
          </w:p>
        </w:tc>
        <w:tc>
          <w:tcPr>
            <w:shd w:fill="auto" w:val="clear"/>
          </w:tcPr>
          <w:p w:rsidR="00000000" w:rsidDel="00000000" w:rsidP="00000000" w:rsidRDefault="00000000" w:rsidRPr="00000000" w14:paraId="00000958">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70%</w:t>
            </w:r>
          </w:p>
        </w:tc>
      </w:tr>
      <w:tr>
        <w:trPr>
          <w:cantSplit w:val="0"/>
          <w:trHeight w:val="288" w:hRule="atLeast"/>
          <w:tblHeader w:val="0"/>
        </w:trPr>
        <w:tc>
          <w:tcPr>
            <w:vMerge w:val="restart"/>
            <w:shd w:fill="auto" w:val="clear"/>
            <w:vAlign w:val="center"/>
          </w:tcPr>
          <w:p w:rsidR="00000000" w:rsidDel="00000000" w:rsidP="00000000" w:rsidRDefault="00000000" w:rsidRPr="00000000" w14:paraId="00000959">
            <w:pPr>
              <w:spacing w:line="276" w:lineRule="auto"/>
              <w:jc w:val="both"/>
              <w:rPr>
                <w:rFonts w:ascii="Arial Narrow" w:cs="Arial Narrow" w:eastAsia="Arial Narrow" w:hAnsi="Arial Narrow"/>
                <w:sz w:val="18"/>
                <w:szCs w:val="18"/>
              </w:rPr>
            </w:pPr>
            <w:r w:rsidDel="00000000" w:rsidR="00000000" w:rsidRPr="00000000">
              <w:rPr>
                <w:rFonts w:ascii="Arial Narrow" w:cs="Arial Narrow" w:eastAsia="Arial Narrow" w:hAnsi="Arial Narrow"/>
                <w:sz w:val="18"/>
                <w:szCs w:val="18"/>
                <w:rtl w:val="0"/>
              </w:rPr>
              <w:t xml:space="preserve">GENERACION DE ESTUDIOS GEOGRAFICOS E INVESTIGACIONES PARA LA CARACTERIZACION, ANALISIS Y DELIMITACION GEOGRAFICA DEL TERRITORIO NACIONAL </w:t>
            </w:r>
          </w:p>
        </w:tc>
        <w:tc>
          <w:tcPr>
            <w:shd w:fill="auto" w:val="clear"/>
            <w:vAlign w:val="center"/>
          </w:tcPr>
          <w:p w:rsidR="00000000" w:rsidDel="00000000" w:rsidP="00000000" w:rsidRDefault="00000000" w:rsidRPr="00000000" w14:paraId="0000095A">
            <w:pPr>
              <w:spacing w:line="276" w:lineRule="auto"/>
              <w:ind w:firstLine="180"/>
              <w:jc w:val="both"/>
              <w:rPr>
                <w:rFonts w:ascii="Arial Narrow" w:cs="Arial Narrow" w:eastAsia="Arial Narrow" w:hAnsi="Arial Narrow"/>
                <w:sz w:val="18"/>
                <w:szCs w:val="18"/>
              </w:rPr>
            </w:pPr>
            <w:r w:rsidDel="00000000" w:rsidR="00000000" w:rsidRPr="00000000">
              <w:rPr>
                <w:rFonts w:ascii="Arial Narrow" w:cs="Arial Narrow" w:eastAsia="Arial Narrow" w:hAnsi="Arial Narrow"/>
                <w:sz w:val="18"/>
                <w:szCs w:val="18"/>
                <w:rtl w:val="0"/>
              </w:rPr>
              <w:t xml:space="preserve">Nación</w:t>
            </w:r>
          </w:p>
        </w:tc>
        <w:tc>
          <w:tcPr>
            <w:shd w:fill="auto" w:val="clear"/>
          </w:tcPr>
          <w:p w:rsidR="00000000" w:rsidDel="00000000" w:rsidP="00000000" w:rsidRDefault="00000000" w:rsidRPr="00000000" w14:paraId="0000095B">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$ 2.882</w:t>
            </w:r>
          </w:p>
        </w:tc>
        <w:tc>
          <w:tcPr>
            <w:shd w:fill="auto" w:val="clear"/>
          </w:tcPr>
          <w:p w:rsidR="00000000" w:rsidDel="00000000" w:rsidP="00000000" w:rsidRDefault="00000000" w:rsidRPr="00000000" w14:paraId="0000095C">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$ 2.819</w:t>
            </w:r>
          </w:p>
        </w:tc>
        <w:tc>
          <w:tcPr>
            <w:shd w:fill="auto" w:val="clear"/>
          </w:tcPr>
          <w:p w:rsidR="00000000" w:rsidDel="00000000" w:rsidP="00000000" w:rsidRDefault="00000000" w:rsidRPr="00000000" w14:paraId="0000095D">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98%</w:t>
            </w:r>
          </w:p>
        </w:tc>
        <w:tc>
          <w:tcPr>
            <w:shd w:fill="auto" w:val="clear"/>
          </w:tcPr>
          <w:p w:rsidR="00000000" w:rsidDel="00000000" w:rsidP="00000000" w:rsidRDefault="00000000" w:rsidRPr="00000000" w14:paraId="0000095E">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$ 2.772</w:t>
            </w:r>
          </w:p>
        </w:tc>
        <w:tc>
          <w:tcPr>
            <w:shd w:fill="auto" w:val="clear"/>
          </w:tcPr>
          <w:p w:rsidR="00000000" w:rsidDel="00000000" w:rsidP="00000000" w:rsidRDefault="00000000" w:rsidRPr="00000000" w14:paraId="0000095F">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96%</w:t>
            </w:r>
          </w:p>
        </w:tc>
        <w:tc>
          <w:tcPr>
            <w:shd w:fill="auto" w:val="clear"/>
          </w:tcPr>
          <w:p w:rsidR="00000000" w:rsidDel="00000000" w:rsidP="00000000" w:rsidRDefault="00000000" w:rsidRPr="00000000" w14:paraId="00000960">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$ 2.551</w:t>
            </w:r>
          </w:p>
        </w:tc>
        <w:tc>
          <w:tcPr>
            <w:shd w:fill="auto" w:val="clear"/>
          </w:tcPr>
          <w:p w:rsidR="00000000" w:rsidDel="00000000" w:rsidP="00000000" w:rsidRDefault="00000000" w:rsidRPr="00000000" w14:paraId="00000961">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89%</w:t>
            </w:r>
          </w:p>
        </w:tc>
        <w:tc>
          <w:tcPr>
            <w:shd w:fill="auto" w:val="clear"/>
          </w:tcPr>
          <w:p w:rsidR="00000000" w:rsidDel="00000000" w:rsidP="00000000" w:rsidRDefault="00000000" w:rsidRPr="00000000" w14:paraId="00000962">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$ 2.551</w:t>
            </w:r>
          </w:p>
        </w:tc>
        <w:tc>
          <w:tcPr>
            <w:shd w:fill="auto" w:val="clear"/>
          </w:tcPr>
          <w:p w:rsidR="00000000" w:rsidDel="00000000" w:rsidP="00000000" w:rsidRDefault="00000000" w:rsidRPr="00000000" w14:paraId="00000963">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89%</w:t>
            </w:r>
          </w:p>
        </w:tc>
      </w:tr>
      <w:tr>
        <w:trPr>
          <w:cantSplit w:val="0"/>
          <w:trHeight w:val="300" w:hRule="atLeast"/>
          <w:tblHeader w:val="0"/>
        </w:trPr>
        <w:tc>
          <w:tcPr>
            <w:vMerge w:val="continue"/>
            <w:shd w:fill="auto" w:val="clear"/>
            <w:vAlign w:val="center"/>
          </w:tcPr>
          <w:p w:rsidR="00000000" w:rsidDel="00000000" w:rsidP="00000000" w:rsidRDefault="00000000" w:rsidRPr="00000000" w14:paraId="0000096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sz w:val="16"/>
                <w:szCs w:val="16"/>
              </w:rPr>
            </w:pPr>
            <w:r w:rsidDel="00000000" w:rsidR="00000000" w:rsidRPr="00000000">
              <w:rPr>
                <w:rtl w:val="0"/>
              </w:rPr>
            </w:r>
          </w:p>
        </w:tc>
        <w:tc>
          <w:tcPr>
            <w:shd w:fill="auto" w:val="clear"/>
            <w:vAlign w:val="center"/>
          </w:tcPr>
          <w:p w:rsidR="00000000" w:rsidDel="00000000" w:rsidP="00000000" w:rsidRDefault="00000000" w:rsidRPr="00000000" w14:paraId="00000965">
            <w:pPr>
              <w:spacing w:line="276" w:lineRule="auto"/>
              <w:jc w:val="both"/>
              <w:rPr>
                <w:rFonts w:ascii="Arial Narrow" w:cs="Arial Narrow" w:eastAsia="Arial Narrow" w:hAnsi="Arial Narrow"/>
                <w:sz w:val="18"/>
                <w:szCs w:val="18"/>
              </w:rPr>
            </w:pPr>
            <w:r w:rsidDel="00000000" w:rsidR="00000000" w:rsidRPr="00000000">
              <w:rPr>
                <w:rFonts w:ascii="Arial Narrow" w:cs="Arial Narrow" w:eastAsia="Arial Narrow" w:hAnsi="Arial Narrow"/>
                <w:sz w:val="18"/>
                <w:szCs w:val="18"/>
                <w:rtl w:val="0"/>
              </w:rPr>
              <w:t xml:space="preserve">Propios</w:t>
            </w:r>
          </w:p>
        </w:tc>
        <w:tc>
          <w:tcPr>
            <w:shd w:fill="auto" w:val="clear"/>
          </w:tcPr>
          <w:p w:rsidR="00000000" w:rsidDel="00000000" w:rsidP="00000000" w:rsidRDefault="00000000" w:rsidRPr="00000000" w14:paraId="00000966">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$ 1.946</w:t>
            </w:r>
          </w:p>
        </w:tc>
        <w:tc>
          <w:tcPr>
            <w:shd w:fill="auto" w:val="clear"/>
          </w:tcPr>
          <w:p w:rsidR="00000000" w:rsidDel="00000000" w:rsidP="00000000" w:rsidRDefault="00000000" w:rsidRPr="00000000" w14:paraId="00000967">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$ 47</w:t>
            </w:r>
          </w:p>
        </w:tc>
        <w:tc>
          <w:tcPr>
            <w:shd w:fill="auto" w:val="clear"/>
          </w:tcPr>
          <w:p w:rsidR="00000000" w:rsidDel="00000000" w:rsidP="00000000" w:rsidRDefault="00000000" w:rsidRPr="00000000" w14:paraId="00000968">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2%</w:t>
            </w:r>
          </w:p>
        </w:tc>
        <w:tc>
          <w:tcPr>
            <w:shd w:fill="auto" w:val="clear"/>
          </w:tcPr>
          <w:p w:rsidR="00000000" w:rsidDel="00000000" w:rsidP="00000000" w:rsidRDefault="00000000" w:rsidRPr="00000000" w14:paraId="00000969">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$ 42</w:t>
            </w:r>
          </w:p>
        </w:tc>
        <w:tc>
          <w:tcPr>
            <w:shd w:fill="auto" w:val="clear"/>
          </w:tcPr>
          <w:p w:rsidR="00000000" w:rsidDel="00000000" w:rsidP="00000000" w:rsidRDefault="00000000" w:rsidRPr="00000000" w14:paraId="0000096A">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2%</w:t>
            </w:r>
          </w:p>
        </w:tc>
        <w:tc>
          <w:tcPr>
            <w:shd w:fill="auto" w:val="clear"/>
          </w:tcPr>
          <w:p w:rsidR="00000000" w:rsidDel="00000000" w:rsidP="00000000" w:rsidRDefault="00000000" w:rsidRPr="00000000" w14:paraId="0000096B">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$ 42</w:t>
            </w:r>
          </w:p>
        </w:tc>
        <w:tc>
          <w:tcPr>
            <w:shd w:fill="auto" w:val="clear"/>
          </w:tcPr>
          <w:p w:rsidR="00000000" w:rsidDel="00000000" w:rsidP="00000000" w:rsidRDefault="00000000" w:rsidRPr="00000000" w14:paraId="0000096C">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2%</w:t>
            </w:r>
          </w:p>
        </w:tc>
        <w:tc>
          <w:tcPr>
            <w:shd w:fill="auto" w:val="clear"/>
          </w:tcPr>
          <w:p w:rsidR="00000000" w:rsidDel="00000000" w:rsidP="00000000" w:rsidRDefault="00000000" w:rsidRPr="00000000" w14:paraId="0000096D">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$ 42</w:t>
            </w:r>
          </w:p>
        </w:tc>
        <w:tc>
          <w:tcPr>
            <w:shd w:fill="auto" w:val="clear"/>
          </w:tcPr>
          <w:p w:rsidR="00000000" w:rsidDel="00000000" w:rsidP="00000000" w:rsidRDefault="00000000" w:rsidRPr="00000000" w14:paraId="0000096E">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2%</w:t>
            </w:r>
          </w:p>
        </w:tc>
      </w:tr>
      <w:tr>
        <w:trPr>
          <w:cantSplit w:val="0"/>
          <w:trHeight w:val="288" w:hRule="atLeast"/>
          <w:tblHeader w:val="0"/>
        </w:trPr>
        <w:tc>
          <w:tcPr>
            <w:shd w:fill="auto" w:val="clear"/>
            <w:vAlign w:val="center"/>
          </w:tcPr>
          <w:p w:rsidR="00000000" w:rsidDel="00000000" w:rsidP="00000000" w:rsidRDefault="00000000" w:rsidRPr="00000000" w14:paraId="0000096F">
            <w:pPr>
              <w:spacing w:line="276" w:lineRule="auto"/>
              <w:jc w:val="both"/>
              <w:rPr>
                <w:rFonts w:ascii="Arial Narrow" w:cs="Arial Narrow" w:eastAsia="Arial Narrow" w:hAnsi="Arial Narrow"/>
                <w:sz w:val="18"/>
                <w:szCs w:val="18"/>
              </w:rPr>
            </w:pPr>
            <w:r w:rsidDel="00000000" w:rsidR="00000000" w:rsidRPr="00000000">
              <w:rPr>
                <w:rFonts w:ascii="Arial Narrow" w:cs="Arial Narrow" w:eastAsia="Arial Narrow" w:hAnsi="Arial Narrow"/>
                <w:sz w:val="18"/>
                <w:szCs w:val="18"/>
                <w:rtl w:val="0"/>
              </w:rPr>
              <w:t xml:space="preserve">Total</w:t>
            </w:r>
          </w:p>
        </w:tc>
        <w:tc>
          <w:tcPr>
            <w:shd w:fill="auto" w:val="clear"/>
            <w:vAlign w:val="center"/>
          </w:tcPr>
          <w:p w:rsidR="00000000" w:rsidDel="00000000" w:rsidP="00000000" w:rsidRDefault="00000000" w:rsidRPr="00000000" w14:paraId="00000970">
            <w:pPr>
              <w:spacing w:line="276" w:lineRule="auto"/>
              <w:jc w:val="both"/>
              <w:rPr>
                <w:rFonts w:ascii="Arial Narrow" w:cs="Arial Narrow" w:eastAsia="Arial Narrow" w:hAnsi="Arial Narrow"/>
                <w:sz w:val="18"/>
                <w:szCs w:val="18"/>
              </w:rPr>
            </w:pPr>
            <w:r w:rsidDel="00000000" w:rsidR="00000000" w:rsidRPr="00000000">
              <w:rPr>
                <w:rtl w:val="0"/>
              </w:rPr>
            </w:r>
          </w:p>
        </w:tc>
        <w:tc>
          <w:tcPr>
            <w:shd w:fill="auto" w:val="clear"/>
          </w:tcPr>
          <w:p w:rsidR="00000000" w:rsidDel="00000000" w:rsidP="00000000" w:rsidRDefault="00000000" w:rsidRPr="00000000" w14:paraId="00000971">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$ 4.828</w:t>
            </w:r>
          </w:p>
        </w:tc>
        <w:tc>
          <w:tcPr>
            <w:shd w:fill="auto" w:val="clear"/>
          </w:tcPr>
          <w:p w:rsidR="00000000" w:rsidDel="00000000" w:rsidP="00000000" w:rsidRDefault="00000000" w:rsidRPr="00000000" w14:paraId="00000972">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$ 2.866</w:t>
            </w:r>
          </w:p>
        </w:tc>
        <w:tc>
          <w:tcPr>
            <w:shd w:fill="auto" w:val="clear"/>
          </w:tcPr>
          <w:p w:rsidR="00000000" w:rsidDel="00000000" w:rsidP="00000000" w:rsidRDefault="00000000" w:rsidRPr="00000000" w14:paraId="00000973">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59%</w:t>
            </w:r>
          </w:p>
        </w:tc>
        <w:tc>
          <w:tcPr>
            <w:shd w:fill="auto" w:val="clear"/>
          </w:tcPr>
          <w:p w:rsidR="00000000" w:rsidDel="00000000" w:rsidP="00000000" w:rsidRDefault="00000000" w:rsidRPr="00000000" w14:paraId="00000974">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$ 2.813</w:t>
            </w:r>
          </w:p>
        </w:tc>
        <w:tc>
          <w:tcPr>
            <w:shd w:fill="auto" w:val="clear"/>
          </w:tcPr>
          <w:p w:rsidR="00000000" w:rsidDel="00000000" w:rsidP="00000000" w:rsidRDefault="00000000" w:rsidRPr="00000000" w14:paraId="00000975">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58%</w:t>
            </w:r>
          </w:p>
        </w:tc>
        <w:tc>
          <w:tcPr>
            <w:shd w:fill="auto" w:val="clear"/>
          </w:tcPr>
          <w:p w:rsidR="00000000" w:rsidDel="00000000" w:rsidP="00000000" w:rsidRDefault="00000000" w:rsidRPr="00000000" w14:paraId="00000976">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$ 2.593</w:t>
            </w:r>
          </w:p>
        </w:tc>
        <w:tc>
          <w:tcPr>
            <w:shd w:fill="auto" w:val="clear"/>
          </w:tcPr>
          <w:p w:rsidR="00000000" w:rsidDel="00000000" w:rsidP="00000000" w:rsidRDefault="00000000" w:rsidRPr="00000000" w14:paraId="00000977">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54%</w:t>
            </w:r>
          </w:p>
        </w:tc>
        <w:tc>
          <w:tcPr>
            <w:shd w:fill="auto" w:val="clear"/>
          </w:tcPr>
          <w:p w:rsidR="00000000" w:rsidDel="00000000" w:rsidP="00000000" w:rsidRDefault="00000000" w:rsidRPr="00000000" w14:paraId="00000978">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$ 2.593</w:t>
            </w:r>
          </w:p>
        </w:tc>
        <w:tc>
          <w:tcPr>
            <w:shd w:fill="auto" w:val="clear"/>
          </w:tcPr>
          <w:p w:rsidR="00000000" w:rsidDel="00000000" w:rsidP="00000000" w:rsidRDefault="00000000" w:rsidRPr="00000000" w14:paraId="00000979">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54%</w:t>
            </w:r>
          </w:p>
        </w:tc>
      </w:tr>
      <w:tr>
        <w:trPr>
          <w:cantSplit w:val="0"/>
          <w:trHeight w:val="960" w:hRule="atLeast"/>
          <w:tblHeader w:val="0"/>
        </w:trPr>
        <w:tc>
          <w:tcPr>
            <w:shd w:fill="auto" w:val="clear"/>
            <w:vAlign w:val="center"/>
          </w:tcPr>
          <w:p w:rsidR="00000000" w:rsidDel="00000000" w:rsidP="00000000" w:rsidRDefault="00000000" w:rsidRPr="00000000" w14:paraId="0000097A">
            <w:pPr>
              <w:spacing w:line="276" w:lineRule="auto"/>
              <w:jc w:val="both"/>
              <w:rPr>
                <w:rFonts w:ascii="Arial Narrow" w:cs="Arial Narrow" w:eastAsia="Arial Narrow" w:hAnsi="Arial Narrow"/>
                <w:sz w:val="18"/>
                <w:szCs w:val="18"/>
              </w:rPr>
            </w:pPr>
            <w:r w:rsidDel="00000000" w:rsidR="00000000" w:rsidRPr="00000000">
              <w:rPr>
                <w:rFonts w:ascii="Arial Narrow" w:cs="Arial Narrow" w:eastAsia="Arial Narrow" w:hAnsi="Arial Narrow"/>
                <w:sz w:val="18"/>
                <w:szCs w:val="18"/>
                <w:rtl w:val="0"/>
              </w:rPr>
              <w:t xml:space="preserve">FORTALECIMIENTO DEL MODELO DE OPERACIÓN DEL IGAC A NIVEL NACIONAL</w:t>
            </w:r>
          </w:p>
        </w:tc>
        <w:tc>
          <w:tcPr>
            <w:shd w:fill="auto" w:val="clear"/>
            <w:vAlign w:val="center"/>
          </w:tcPr>
          <w:p w:rsidR="00000000" w:rsidDel="00000000" w:rsidP="00000000" w:rsidRDefault="00000000" w:rsidRPr="00000000" w14:paraId="0000097B">
            <w:pPr>
              <w:spacing w:line="276" w:lineRule="auto"/>
              <w:jc w:val="both"/>
              <w:rPr>
                <w:rFonts w:ascii="Arial Narrow" w:cs="Arial Narrow" w:eastAsia="Arial Narrow" w:hAnsi="Arial Narrow"/>
                <w:sz w:val="18"/>
                <w:szCs w:val="18"/>
              </w:rPr>
            </w:pPr>
            <w:r w:rsidDel="00000000" w:rsidR="00000000" w:rsidRPr="00000000">
              <w:rPr>
                <w:rFonts w:ascii="Arial Narrow" w:cs="Arial Narrow" w:eastAsia="Arial Narrow" w:hAnsi="Arial Narrow"/>
                <w:sz w:val="18"/>
                <w:szCs w:val="18"/>
                <w:rtl w:val="0"/>
              </w:rPr>
              <w:t xml:space="preserve">Nación</w:t>
            </w:r>
          </w:p>
        </w:tc>
        <w:tc>
          <w:tcPr>
            <w:shd w:fill="auto" w:val="clear"/>
          </w:tcPr>
          <w:p w:rsidR="00000000" w:rsidDel="00000000" w:rsidP="00000000" w:rsidRDefault="00000000" w:rsidRPr="00000000" w14:paraId="0000097C">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$ 22.496</w:t>
            </w:r>
          </w:p>
        </w:tc>
        <w:tc>
          <w:tcPr>
            <w:shd w:fill="auto" w:val="clear"/>
          </w:tcPr>
          <w:p w:rsidR="00000000" w:rsidDel="00000000" w:rsidP="00000000" w:rsidRDefault="00000000" w:rsidRPr="00000000" w14:paraId="0000097D">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$ 22.010</w:t>
            </w:r>
          </w:p>
        </w:tc>
        <w:tc>
          <w:tcPr>
            <w:shd w:fill="auto" w:val="clear"/>
          </w:tcPr>
          <w:p w:rsidR="00000000" w:rsidDel="00000000" w:rsidP="00000000" w:rsidRDefault="00000000" w:rsidRPr="00000000" w14:paraId="0000097E">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98%</w:t>
            </w:r>
          </w:p>
        </w:tc>
        <w:tc>
          <w:tcPr>
            <w:shd w:fill="auto" w:val="clear"/>
          </w:tcPr>
          <w:p w:rsidR="00000000" w:rsidDel="00000000" w:rsidP="00000000" w:rsidRDefault="00000000" w:rsidRPr="00000000" w14:paraId="0000097F">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$ 21.594</w:t>
            </w:r>
          </w:p>
        </w:tc>
        <w:tc>
          <w:tcPr>
            <w:shd w:fill="auto" w:val="clear"/>
          </w:tcPr>
          <w:p w:rsidR="00000000" w:rsidDel="00000000" w:rsidP="00000000" w:rsidRDefault="00000000" w:rsidRPr="00000000" w14:paraId="00000980">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96%</w:t>
            </w:r>
          </w:p>
        </w:tc>
        <w:tc>
          <w:tcPr>
            <w:shd w:fill="auto" w:val="clear"/>
          </w:tcPr>
          <w:p w:rsidR="00000000" w:rsidDel="00000000" w:rsidP="00000000" w:rsidRDefault="00000000" w:rsidRPr="00000000" w14:paraId="00000981">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$ 17.457</w:t>
            </w:r>
          </w:p>
        </w:tc>
        <w:tc>
          <w:tcPr>
            <w:shd w:fill="auto" w:val="clear"/>
          </w:tcPr>
          <w:p w:rsidR="00000000" w:rsidDel="00000000" w:rsidP="00000000" w:rsidRDefault="00000000" w:rsidRPr="00000000" w14:paraId="00000982">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78%</w:t>
            </w:r>
          </w:p>
        </w:tc>
        <w:tc>
          <w:tcPr>
            <w:shd w:fill="auto" w:val="clear"/>
          </w:tcPr>
          <w:p w:rsidR="00000000" w:rsidDel="00000000" w:rsidP="00000000" w:rsidRDefault="00000000" w:rsidRPr="00000000" w14:paraId="00000983">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$ 17.457</w:t>
            </w:r>
          </w:p>
        </w:tc>
        <w:tc>
          <w:tcPr>
            <w:shd w:fill="auto" w:val="clear"/>
          </w:tcPr>
          <w:p w:rsidR="00000000" w:rsidDel="00000000" w:rsidP="00000000" w:rsidRDefault="00000000" w:rsidRPr="00000000" w14:paraId="00000984">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78%</w:t>
            </w:r>
          </w:p>
        </w:tc>
      </w:tr>
      <w:tr>
        <w:trPr>
          <w:cantSplit w:val="0"/>
          <w:trHeight w:val="288" w:hRule="atLeast"/>
          <w:tblHeader w:val="0"/>
        </w:trPr>
        <w:tc>
          <w:tcPr>
            <w:shd w:fill="auto" w:val="clear"/>
            <w:vAlign w:val="center"/>
          </w:tcPr>
          <w:p w:rsidR="00000000" w:rsidDel="00000000" w:rsidP="00000000" w:rsidRDefault="00000000" w:rsidRPr="00000000" w14:paraId="00000985">
            <w:pPr>
              <w:spacing w:line="276" w:lineRule="auto"/>
              <w:jc w:val="both"/>
              <w:rPr>
                <w:rFonts w:ascii="Arial Narrow" w:cs="Arial Narrow" w:eastAsia="Arial Narrow" w:hAnsi="Arial Narrow"/>
                <w:sz w:val="18"/>
                <w:szCs w:val="18"/>
              </w:rPr>
            </w:pPr>
            <w:r w:rsidDel="00000000" w:rsidR="00000000" w:rsidRPr="00000000">
              <w:rPr>
                <w:rFonts w:ascii="Arial Narrow" w:cs="Arial Narrow" w:eastAsia="Arial Narrow" w:hAnsi="Arial Narrow"/>
                <w:sz w:val="18"/>
                <w:szCs w:val="18"/>
                <w:rtl w:val="0"/>
              </w:rPr>
              <w:t xml:space="preserve">Total</w:t>
            </w:r>
          </w:p>
        </w:tc>
        <w:tc>
          <w:tcPr>
            <w:shd w:fill="auto" w:val="clear"/>
            <w:vAlign w:val="center"/>
          </w:tcPr>
          <w:p w:rsidR="00000000" w:rsidDel="00000000" w:rsidP="00000000" w:rsidRDefault="00000000" w:rsidRPr="00000000" w14:paraId="00000986">
            <w:pPr>
              <w:spacing w:line="276" w:lineRule="auto"/>
              <w:jc w:val="both"/>
              <w:rPr>
                <w:rFonts w:ascii="Arial Narrow" w:cs="Arial Narrow" w:eastAsia="Arial Narrow" w:hAnsi="Arial Narrow"/>
                <w:sz w:val="18"/>
                <w:szCs w:val="18"/>
              </w:rPr>
            </w:pPr>
            <w:r w:rsidDel="00000000" w:rsidR="00000000" w:rsidRPr="00000000">
              <w:rPr>
                <w:rtl w:val="0"/>
              </w:rPr>
            </w:r>
          </w:p>
        </w:tc>
        <w:tc>
          <w:tcPr>
            <w:shd w:fill="auto" w:val="clear"/>
          </w:tcPr>
          <w:p w:rsidR="00000000" w:rsidDel="00000000" w:rsidP="00000000" w:rsidRDefault="00000000" w:rsidRPr="00000000" w14:paraId="00000987">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$ 22.496</w:t>
            </w:r>
          </w:p>
        </w:tc>
        <w:tc>
          <w:tcPr>
            <w:shd w:fill="auto" w:val="clear"/>
          </w:tcPr>
          <w:p w:rsidR="00000000" w:rsidDel="00000000" w:rsidP="00000000" w:rsidRDefault="00000000" w:rsidRPr="00000000" w14:paraId="00000988">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$ 22.010</w:t>
            </w:r>
          </w:p>
        </w:tc>
        <w:tc>
          <w:tcPr>
            <w:shd w:fill="auto" w:val="clear"/>
          </w:tcPr>
          <w:p w:rsidR="00000000" w:rsidDel="00000000" w:rsidP="00000000" w:rsidRDefault="00000000" w:rsidRPr="00000000" w14:paraId="00000989">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98%</w:t>
            </w:r>
          </w:p>
        </w:tc>
        <w:tc>
          <w:tcPr>
            <w:shd w:fill="auto" w:val="clear"/>
          </w:tcPr>
          <w:p w:rsidR="00000000" w:rsidDel="00000000" w:rsidP="00000000" w:rsidRDefault="00000000" w:rsidRPr="00000000" w14:paraId="0000098A">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$ 21.594</w:t>
            </w:r>
          </w:p>
        </w:tc>
        <w:tc>
          <w:tcPr>
            <w:shd w:fill="auto" w:val="clear"/>
          </w:tcPr>
          <w:p w:rsidR="00000000" w:rsidDel="00000000" w:rsidP="00000000" w:rsidRDefault="00000000" w:rsidRPr="00000000" w14:paraId="0000098B">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96%</w:t>
            </w:r>
          </w:p>
        </w:tc>
        <w:tc>
          <w:tcPr>
            <w:shd w:fill="auto" w:val="clear"/>
          </w:tcPr>
          <w:p w:rsidR="00000000" w:rsidDel="00000000" w:rsidP="00000000" w:rsidRDefault="00000000" w:rsidRPr="00000000" w14:paraId="0000098C">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$ 17.457</w:t>
            </w:r>
          </w:p>
        </w:tc>
        <w:tc>
          <w:tcPr>
            <w:shd w:fill="auto" w:val="clear"/>
          </w:tcPr>
          <w:p w:rsidR="00000000" w:rsidDel="00000000" w:rsidP="00000000" w:rsidRDefault="00000000" w:rsidRPr="00000000" w14:paraId="0000098D">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78%</w:t>
            </w:r>
          </w:p>
        </w:tc>
        <w:tc>
          <w:tcPr>
            <w:shd w:fill="auto" w:val="clear"/>
          </w:tcPr>
          <w:p w:rsidR="00000000" w:rsidDel="00000000" w:rsidP="00000000" w:rsidRDefault="00000000" w:rsidRPr="00000000" w14:paraId="0000098E">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$ 17.457</w:t>
            </w:r>
          </w:p>
        </w:tc>
        <w:tc>
          <w:tcPr>
            <w:shd w:fill="auto" w:val="clear"/>
          </w:tcPr>
          <w:p w:rsidR="00000000" w:rsidDel="00000000" w:rsidP="00000000" w:rsidRDefault="00000000" w:rsidRPr="00000000" w14:paraId="0000098F">
            <w:pPr>
              <w:spacing w:line="276" w:lineRule="auto"/>
              <w:jc w:val="both"/>
              <w:rPr>
                <w:rFonts w:ascii="Arial Narrow" w:cs="Arial Narrow" w:eastAsia="Arial Narrow" w:hAnsi="Arial Narrow"/>
                <w:sz w:val="16"/>
                <w:szCs w:val="16"/>
              </w:rPr>
            </w:pPr>
            <w:r w:rsidDel="00000000" w:rsidR="00000000" w:rsidRPr="00000000">
              <w:rPr>
                <w:rFonts w:ascii="Arial Narrow" w:cs="Arial Narrow" w:eastAsia="Arial Narrow" w:hAnsi="Arial Narrow"/>
                <w:sz w:val="16"/>
                <w:szCs w:val="16"/>
                <w:rtl w:val="0"/>
              </w:rPr>
              <w:t xml:space="preserve">78%</w:t>
            </w:r>
          </w:p>
        </w:tc>
      </w:tr>
      <w:tr>
        <w:trPr>
          <w:cantSplit w:val="0"/>
          <w:trHeight w:val="288" w:hRule="atLeast"/>
          <w:tblHeader w:val="0"/>
        </w:trPr>
        <w:tc>
          <w:tcPr>
            <w:shd w:fill="auto" w:val="clear"/>
            <w:vAlign w:val="center"/>
          </w:tcPr>
          <w:p w:rsidR="00000000" w:rsidDel="00000000" w:rsidP="00000000" w:rsidRDefault="00000000" w:rsidRPr="00000000" w14:paraId="00000990">
            <w:pPr>
              <w:spacing w:line="276" w:lineRule="auto"/>
              <w:jc w:val="both"/>
              <w:rPr>
                <w:rFonts w:ascii="Arial Narrow" w:cs="Arial Narrow" w:eastAsia="Arial Narrow" w:hAnsi="Arial Narrow"/>
                <w:b w:val="1"/>
                <w:sz w:val="18"/>
                <w:szCs w:val="18"/>
              </w:rPr>
            </w:pPr>
            <w:r w:rsidDel="00000000" w:rsidR="00000000" w:rsidRPr="00000000">
              <w:rPr>
                <w:rFonts w:ascii="Arial Narrow" w:cs="Arial Narrow" w:eastAsia="Arial Narrow" w:hAnsi="Arial Narrow"/>
                <w:b w:val="1"/>
                <w:sz w:val="18"/>
                <w:szCs w:val="18"/>
                <w:rtl w:val="0"/>
              </w:rPr>
              <w:t xml:space="preserve">Total general</w:t>
            </w:r>
          </w:p>
        </w:tc>
        <w:tc>
          <w:tcPr>
            <w:shd w:fill="auto" w:val="clear"/>
            <w:vAlign w:val="center"/>
          </w:tcPr>
          <w:p w:rsidR="00000000" w:rsidDel="00000000" w:rsidP="00000000" w:rsidRDefault="00000000" w:rsidRPr="00000000" w14:paraId="00000991">
            <w:pPr>
              <w:spacing w:line="276" w:lineRule="auto"/>
              <w:jc w:val="both"/>
              <w:rPr>
                <w:rFonts w:ascii="Arial Narrow" w:cs="Arial Narrow" w:eastAsia="Arial Narrow" w:hAnsi="Arial Narrow"/>
                <w:b w:val="1"/>
                <w:sz w:val="18"/>
                <w:szCs w:val="18"/>
              </w:rPr>
            </w:pPr>
            <w:r w:rsidDel="00000000" w:rsidR="00000000" w:rsidRPr="00000000">
              <w:rPr>
                <w:rFonts w:ascii="Arial Narrow" w:cs="Arial Narrow" w:eastAsia="Arial Narrow" w:hAnsi="Arial Narrow"/>
                <w:b w:val="1"/>
                <w:sz w:val="18"/>
                <w:szCs w:val="18"/>
                <w:rtl w:val="0"/>
              </w:rPr>
              <w:t xml:space="preserve"> </w:t>
            </w:r>
          </w:p>
        </w:tc>
        <w:tc>
          <w:tcPr>
            <w:shd w:fill="auto" w:val="clear"/>
          </w:tcPr>
          <w:p w:rsidR="00000000" w:rsidDel="00000000" w:rsidP="00000000" w:rsidRDefault="00000000" w:rsidRPr="00000000" w14:paraId="00000992">
            <w:pPr>
              <w:spacing w:line="276" w:lineRule="auto"/>
              <w:jc w:val="both"/>
              <w:rPr>
                <w:rFonts w:ascii="Arial Narrow" w:cs="Arial Narrow" w:eastAsia="Arial Narrow" w:hAnsi="Arial Narrow"/>
                <w:b w:val="1"/>
                <w:sz w:val="16"/>
                <w:szCs w:val="16"/>
              </w:rPr>
            </w:pPr>
            <w:r w:rsidDel="00000000" w:rsidR="00000000" w:rsidRPr="00000000">
              <w:rPr>
                <w:rFonts w:ascii="Arial Narrow" w:cs="Arial Narrow" w:eastAsia="Arial Narrow" w:hAnsi="Arial Narrow"/>
                <w:b w:val="1"/>
                <w:sz w:val="16"/>
                <w:szCs w:val="16"/>
                <w:rtl w:val="0"/>
              </w:rPr>
              <w:t xml:space="preserve">$ 564.869</w:t>
            </w:r>
          </w:p>
        </w:tc>
        <w:tc>
          <w:tcPr>
            <w:shd w:fill="auto" w:val="clear"/>
          </w:tcPr>
          <w:p w:rsidR="00000000" w:rsidDel="00000000" w:rsidP="00000000" w:rsidRDefault="00000000" w:rsidRPr="00000000" w14:paraId="00000993">
            <w:pPr>
              <w:spacing w:line="276" w:lineRule="auto"/>
              <w:jc w:val="both"/>
              <w:rPr>
                <w:rFonts w:ascii="Arial Narrow" w:cs="Arial Narrow" w:eastAsia="Arial Narrow" w:hAnsi="Arial Narrow"/>
                <w:b w:val="1"/>
                <w:sz w:val="16"/>
                <w:szCs w:val="16"/>
              </w:rPr>
            </w:pPr>
            <w:r w:rsidDel="00000000" w:rsidR="00000000" w:rsidRPr="00000000">
              <w:rPr>
                <w:rFonts w:ascii="Arial Narrow" w:cs="Arial Narrow" w:eastAsia="Arial Narrow" w:hAnsi="Arial Narrow"/>
                <w:b w:val="1"/>
                <w:sz w:val="16"/>
                <w:szCs w:val="16"/>
                <w:rtl w:val="0"/>
              </w:rPr>
              <w:t xml:space="preserve">$ 549.321</w:t>
            </w:r>
          </w:p>
        </w:tc>
        <w:tc>
          <w:tcPr>
            <w:shd w:fill="auto" w:val="clear"/>
          </w:tcPr>
          <w:p w:rsidR="00000000" w:rsidDel="00000000" w:rsidP="00000000" w:rsidRDefault="00000000" w:rsidRPr="00000000" w14:paraId="00000994">
            <w:pPr>
              <w:spacing w:line="276" w:lineRule="auto"/>
              <w:jc w:val="both"/>
              <w:rPr>
                <w:rFonts w:ascii="Arial Narrow" w:cs="Arial Narrow" w:eastAsia="Arial Narrow" w:hAnsi="Arial Narrow"/>
                <w:b w:val="1"/>
                <w:sz w:val="16"/>
                <w:szCs w:val="16"/>
              </w:rPr>
            </w:pPr>
            <w:r w:rsidDel="00000000" w:rsidR="00000000" w:rsidRPr="00000000">
              <w:rPr>
                <w:rFonts w:ascii="Arial Narrow" w:cs="Arial Narrow" w:eastAsia="Arial Narrow" w:hAnsi="Arial Narrow"/>
                <w:b w:val="1"/>
                <w:sz w:val="16"/>
                <w:szCs w:val="16"/>
                <w:rtl w:val="0"/>
              </w:rPr>
              <w:t xml:space="preserve">97%</w:t>
            </w:r>
          </w:p>
        </w:tc>
        <w:tc>
          <w:tcPr>
            <w:shd w:fill="auto" w:val="clear"/>
          </w:tcPr>
          <w:p w:rsidR="00000000" w:rsidDel="00000000" w:rsidP="00000000" w:rsidRDefault="00000000" w:rsidRPr="00000000" w14:paraId="00000995">
            <w:pPr>
              <w:spacing w:line="276" w:lineRule="auto"/>
              <w:jc w:val="both"/>
              <w:rPr>
                <w:rFonts w:ascii="Arial Narrow" w:cs="Arial Narrow" w:eastAsia="Arial Narrow" w:hAnsi="Arial Narrow"/>
                <w:b w:val="1"/>
                <w:sz w:val="16"/>
                <w:szCs w:val="16"/>
              </w:rPr>
            </w:pPr>
            <w:r w:rsidDel="00000000" w:rsidR="00000000" w:rsidRPr="00000000">
              <w:rPr>
                <w:rFonts w:ascii="Arial Narrow" w:cs="Arial Narrow" w:eastAsia="Arial Narrow" w:hAnsi="Arial Narrow"/>
                <w:b w:val="1"/>
                <w:sz w:val="16"/>
                <w:szCs w:val="16"/>
                <w:rtl w:val="0"/>
              </w:rPr>
              <w:t xml:space="preserve">$ 533.790</w:t>
            </w:r>
          </w:p>
        </w:tc>
        <w:tc>
          <w:tcPr>
            <w:shd w:fill="auto" w:val="clear"/>
          </w:tcPr>
          <w:p w:rsidR="00000000" w:rsidDel="00000000" w:rsidP="00000000" w:rsidRDefault="00000000" w:rsidRPr="00000000" w14:paraId="00000996">
            <w:pPr>
              <w:spacing w:line="276" w:lineRule="auto"/>
              <w:jc w:val="both"/>
              <w:rPr>
                <w:rFonts w:ascii="Arial Narrow" w:cs="Arial Narrow" w:eastAsia="Arial Narrow" w:hAnsi="Arial Narrow"/>
                <w:b w:val="1"/>
                <w:sz w:val="16"/>
                <w:szCs w:val="16"/>
              </w:rPr>
            </w:pPr>
            <w:r w:rsidDel="00000000" w:rsidR="00000000" w:rsidRPr="00000000">
              <w:rPr>
                <w:rFonts w:ascii="Arial Narrow" w:cs="Arial Narrow" w:eastAsia="Arial Narrow" w:hAnsi="Arial Narrow"/>
                <w:b w:val="1"/>
                <w:sz w:val="16"/>
                <w:szCs w:val="16"/>
                <w:rtl w:val="0"/>
              </w:rPr>
              <w:t xml:space="preserve">94%</w:t>
            </w:r>
          </w:p>
        </w:tc>
        <w:tc>
          <w:tcPr>
            <w:shd w:fill="auto" w:val="clear"/>
          </w:tcPr>
          <w:p w:rsidR="00000000" w:rsidDel="00000000" w:rsidP="00000000" w:rsidRDefault="00000000" w:rsidRPr="00000000" w14:paraId="00000997">
            <w:pPr>
              <w:spacing w:line="276" w:lineRule="auto"/>
              <w:jc w:val="both"/>
              <w:rPr>
                <w:rFonts w:ascii="Arial Narrow" w:cs="Arial Narrow" w:eastAsia="Arial Narrow" w:hAnsi="Arial Narrow"/>
                <w:b w:val="1"/>
                <w:sz w:val="16"/>
                <w:szCs w:val="16"/>
              </w:rPr>
            </w:pPr>
            <w:r w:rsidDel="00000000" w:rsidR="00000000" w:rsidRPr="00000000">
              <w:rPr>
                <w:rFonts w:ascii="Arial Narrow" w:cs="Arial Narrow" w:eastAsia="Arial Narrow" w:hAnsi="Arial Narrow"/>
                <w:b w:val="1"/>
                <w:sz w:val="16"/>
                <w:szCs w:val="16"/>
                <w:rtl w:val="0"/>
              </w:rPr>
              <w:t xml:space="preserve">$ 231.461</w:t>
            </w:r>
          </w:p>
        </w:tc>
        <w:tc>
          <w:tcPr>
            <w:shd w:fill="auto" w:val="clear"/>
          </w:tcPr>
          <w:p w:rsidR="00000000" w:rsidDel="00000000" w:rsidP="00000000" w:rsidRDefault="00000000" w:rsidRPr="00000000" w14:paraId="00000998">
            <w:pPr>
              <w:spacing w:line="276" w:lineRule="auto"/>
              <w:jc w:val="both"/>
              <w:rPr>
                <w:rFonts w:ascii="Arial Narrow" w:cs="Arial Narrow" w:eastAsia="Arial Narrow" w:hAnsi="Arial Narrow"/>
                <w:b w:val="1"/>
                <w:sz w:val="16"/>
                <w:szCs w:val="16"/>
              </w:rPr>
            </w:pPr>
            <w:r w:rsidDel="00000000" w:rsidR="00000000" w:rsidRPr="00000000">
              <w:rPr>
                <w:rFonts w:ascii="Arial Narrow" w:cs="Arial Narrow" w:eastAsia="Arial Narrow" w:hAnsi="Arial Narrow"/>
                <w:b w:val="1"/>
                <w:sz w:val="16"/>
                <w:szCs w:val="16"/>
                <w:rtl w:val="0"/>
              </w:rPr>
              <w:t xml:space="preserve">41%</w:t>
            </w:r>
          </w:p>
        </w:tc>
        <w:tc>
          <w:tcPr>
            <w:shd w:fill="auto" w:val="clear"/>
          </w:tcPr>
          <w:p w:rsidR="00000000" w:rsidDel="00000000" w:rsidP="00000000" w:rsidRDefault="00000000" w:rsidRPr="00000000" w14:paraId="00000999">
            <w:pPr>
              <w:spacing w:line="276" w:lineRule="auto"/>
              <w:jc w:val="both"/>
              <w:rPr>
                <w:rFonts w:ascii="Arial Narrow" w:cs="Arial Narrow" w:eastAsia="Arial Narrow" w:hAnsi="Arial Narrow"/>
                <w:b w:val="1"/>
                <w:sz w:val="16"/>
                <w:szCs w:val="16"/>
              </w:rPr>
            </w:pPr>
            <w:r w:rsidDel="00000000" w:rsidR="00000000" w:rsidRPr="00000000">
              <w:rPr>
                <w:rFonts w:ascii="Arial Narrow" w:cs="Arial Narrow" w:eastAsia="Arial Narrow" w:hAnsi="Arial Narrow"/>
                <w:b w:val="1"/>
                <w:sz w:val="16"/>
                <w:szCs w:val="16"/>
                <w:rtl w:val="0"/>
              </w:rPr>
              <w:t xml:space="preserve">$ 231.267</w:t>
            </w:r>
          </w:p>
        </w:tc>
        <w:tc>
          <w:tcPr>
            <w:shd w:fill="auto" w:val="clear"/>
          </w:tcPr>
          <w:p w:rsidR="00000000" w:rsidDel="00000000" w:rsidP="00000000" w:rsidRDefault="00000000" w:rsidRPr="00000000" w14:paraId="0000099A">
            <w:pPr>
              <w:spacing w:line="276" w:lineRule="auto"/>
              <w:jc w:val="both"/>
              <w:rPr>
                <w:rFonts w:ascii="Arial Narrow" w:cs="Arial Narrow" w:eastAsia="Arial Narrow" w:hAnsi="Arial Narrow"/>
                <w:b w:val="1"/>
                <w:sz w:val="16"/>
                <w:szCs w:val="16"/>
              </w:rPr>
            </w:pPr>
            <w:r w:rsidDel="00000000" w:rsidR="00000000" w:rsidRPr="00000000">
              <w:rPr>
                <w:rFonts w:ascii="Arial Narrow" w:cs="Arial Narrow" w:eastAsia="Arial Narrow" w:hAnsi="Arial Narrow"/>
                <w:b w:val="1"/>
                <w:sz w:val="16"/>
                <w:szCs w:val="16"/>
                <w:rtl w:val="0"/>
              </w:rPr>
              <w:t xml:space="preserve">41%</w:t>
            </w:r>
          </w:p>
        </w:tc>
      </w:tr>
    </w:tbl>
    <w:p w:rsidR="00000000" w:rsidDel="00000000" w:rsidP="00000000" w:rsidRDefault="00000000" w:rsidRPr="00000000" w14:paraId="0000099B">
      <w:pPr>
        <w:tabs>
          <w:tab w:val="left" w:leader="none" w:pos="9471"/>
        </w:tabs>
        <w:spacing w:after="280" w:lineRule="auto"/>
        <w:jc w:val="both"/>
        <w:rPr>
          <w:rFonts w:ascii="Arial Narrow" w:cs="Arial Narrow" w:eastAsia="Arial Narrow" w:hAnsi="Arial Narrow"/>
          <w:color w:val="2f5496"/>
          <w:sz w:val="24"/>
          <w:szCs w:val="24"/>
        </w:rPr>
      </w:pPr>
      <w:r w:rsidDel="00000000" w:rsidR="00000000" w:rsidRPr="00000000">
        <w:rPr>
          <w:rFonts w:ascii="Arial Narrow" w:cs="Arial Narrow" w:eastAsia="Arial Narrow" w:hAnsi="Arial Narrow"/>
          <w:color w:val="2f5496"/>
          <w:sz w:val="24"/>
          <w:szCs w:val="24"/>
          <w:rtl w:val="0"/>
        </w:rPr>
        <w:t xml:space="preserve">Cifras en millones de pesos</w:t>
      </w:r>
    </w:p>
    <w:p w:rsidR="00000000" w:rsidDel="00000000" w:rsidP="00000000" w:rsidRDefault="00000000" w:rsidRPr="00000000" w14:paraId="0000099C">
      <w:pPr>
        <w:tabs>
          <w:tab w:val="left" w:leader="none" w:pos="9471"/>
        </w:tabs>
        <w:spacing w:after="280" w:lineRule="auto"/>
        <w:jc w:val="right"/>
        <w:rPr>
          <w:rFonts w:ascii="Arial Narrow" w:cs="Arial Narrow" w:eastAsia="Arial Narrow" w:hAnsi="Arial Narrow"/>
          <w:color w:val="2f5496"/>
          <w:sz w:val="24"/>
          <w:szCs w:val="24"/>
        </w:rPr>
      </w:pPr>
      <w:r w:rsidDel="00000000" w:rsidR="00000000" w:rsidRPr="00000000">
        <w:rPr>
          <w:rFonts w:ascii="Arial Narrow" w:cs="Arial Narrow" w:eastAsia="Arial Narrow" w:hAnsi="Arial Narrow"/>
          <w:color w:val="2f5496"/>
          <w:sz w:val="24"/>
          <w:szCs w:val="24"/>
          <w:rtl w:val="0"/>
        </w:rPr>
        <w:t xml:space="preserve">Fuente: IGAC. Oficina Asesora de Planeación</w:t>
      </w:r>
    </w:p>
    <w:p w:rsidR="00000000" w:rsidDel="00000000" w:rsidP="00000000" w:rsidRDefault="00000000" w:rsidRPr="00000000" w14:paraId="0000099D">
      <w:pPr>
        <w:pStyle w:val="Heading1"/>
        <w:numPr>
          <w:ilvl w:val="0"/>
          <w:numId w:val="5"/>
        </w:numPr>
        <w:spacing w:after="280" w:lineRule="auto"/>
        <w:ind w:left="360" w:hanging="360"/>
        <w:jc w:val="both"/>
        <w:rPr>
          <w:rFonts w:ascii="Arial Narrow" w:cs="Arial Narrow" w:eastAsia="Arial Narrow" w:hAnsi="Arial Narrow"/>
        </w:rPr>
      </w:pPr>
      <w:bookmarkStart w:colFirst="0" w:colLast="0" w:name="_1opuj5n" w:id="82"/>
      <w:bookmarkEnd w:id="82"/>
      <w:r w:rsidDel="00000000" w:rsidR="00000000" w:rsidRPr="00000000">
        <w:rPr>
          <w:rFonts w:ascii="Arial Narrow" w:cs="Arial Narrow" w:eastAsia="Arial Narrow" w:hAnsi="Arial Narrow"/>
          <w:rtl w:val="0"/>
        </w:rPr>
        <w:t xml:space="preserve">Estados financieros</w:t>
      </w:r>
    </w:p>
    <w:p w:rsidR="00000000" w:rsidDel="00000000" w:rsidP="00000000" w:rsidRDefault="00000000" w:rsidRPr="00000000" w14:paraId="0000099E">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120" w:line="240" w:lineRule="auto"/>
        <w:ind w:left="0" w:right="0" w:firstLine="0"/>
        <w:jc w:val="left"/>
        <w:rPr>
          <w:rFonts w:ascii="Arial Narrow" w:cs="Arial Narrow" w:eastAsia="Arial Narrow" w:hAnsi="Arial Narrow"/>
          <w:b w:val="1"/>
          <w:i w:val="0"/>
          <w:smallCaps w:val="0"/>
          <w:strike w:val="0"/>
          <w:color w:val="2f5496"/>
          <w:sz w:val="24"/>
          <w:szCs w:val="24"/>
          <w:u w:val="none"/>
          <w:shd w:fill="auto" w:val="clear"/>
          <w:vertAlign w:val="baseline"/>
        </w:rPr>
      </w:pPr>
      <w:bookmarkStart w:colFirst="0" w:colLast="0" w:name="_48pi1tg" w:id="83"/>
      <w:bookmarkEnd w:id="83"/>
      <w:r w:rsidDel="00000000" w:rsidR="00000000" w:rsidRPr="00000000">
        <w:rPr>
          <w:rFonts w:ascii="Arial Narrow" w:cs="Arial Narrow" w:eastAsia="Arial Narrow" w:hAnsi="Arial Narrow"/>
          <w:b w:val="1"/>
          <w:i w:val="0"/>
          <w:smallCaps w:val="0"/>
          <w:strike w:val="0"/>
          <w:color w:val="2f5496"/>
          <w:sz w:val="24"/>
          <w:szCs w:val="24"/>
          <w:u w:val="none"/>
          <w:shd w:fill="auto" w:val="clear"/>
          <w:vertAlign w:val="baseline"/>
          <w:rtl w:val="0"/>
        </w:rPr>
        <w:t xml:space="preserve">Tabla 38 Estado de situación financiera noviembre 2024</w:t>
      </w:r>
    </w:p>
    <w:tbl>
      <w:tblPr>
        <w:tblStyle w:val="Table27"/>
        <w:tblW w:w="9780.0" w:type="dxa"/>
        <w:jc w:val="left"/>
        <w:tblLayout w:type="fixed"/>
        <w:tblLook w:val="0400"/>
      </w:tblPr>
      <w:tblGrid>
        <w:gridCol w:w="1244"/>
        <w:gridCol w:w="1710"/>
        <w:gridCol w:w="1701"/>
        <w:gridCol w:w="1445"/>
        <w:gridCol w:w="1861"/>
        <w:gridCol w:w="1819"/>
        <w:tblGridChange w:id="0">
          <w:tblGrid>
            <w:gridCol w:w="1244"/>
            <w:gridCol w:w="1710"/>
            <w:gridCol w:w="1701"/>
            <w:gridCol w:w="1445"/>
            <w:gridCol w:w="1861"/>
            <w:gridCol w:w="1819"/>
          </w:tblGrid>
        </w:tblGridChange>
      </w:tblGrid>
      <w:tr>
        <w:trPr>
          <w:cantSplit w:val="0"/>
          <w:trHeight w:val="285" w:hRule="atLeast"/>
          <w:tblHeader w:val="0"/>
        </w:trPr>
        <w:tc>
          <w:tcPr>
            <w:gridSpan w:val="6"/>
            <w:tcBorders>
              <w:top w:color="000000" w:space="0" w:sz="4" w:val="single"/>
              <w:left w:color="000000" w:space="0" w:sz="4" w:val="single"/>
              <w:bottom w:color="000000" w:space="0" w:sz="0" w:val="nil"/>
              <w:right w:color="000000" w:space="0" w:sz="0" w:val="nil"/>
            </w:tcBorders>
            <w:shd w:fill="215c98" w:val="clear"/>
            <w:vAlign w:val="bottom"/>
          </w:tcPr>
          <w:p w:rsidR="00000000" w:rsidDel="00000000" w:rsidP="00000000" w:rsidRDefault="00000000" w:rsidRPr="00000000" w14:paraId="0000099F">
            <w:pPr>
              <w:tabs>
                <w:tab w:val="left" w:leader="none" w:pos="6499"/>
              </w:tabs>
              <w:spacing w:after="0" w:line="240" w:lineRule="auto"/>
              <w:jc w:val="center"/>
              <w:rPr>
                <w:rFonts w:ascii="Arial Narrow" w:cs="Arial Narrow" w:eastAsia="Arial Narrow" w:hAnsi="Arial Narrow"/>
                <w:b w:val="1"/>
                <w:color w:val="ffffff"/>
              </w:rPr>
            </w:pPr>
            <w:r w:rsidDel="00000000" w:rsidR="00000000" w:rsidRPr="00000000">
              <w:rPr>
                <w:rFonts w:ascii="Arial Narrow" w:cs="Arial Narrow" w:eastAsia="Arial Narrow" w:hAnsi="Arial Narrow"/>
                <w:b w:val="1"/>
                <w:color w:val="ffffff"/>
                <w:rtl w:val="0"/>
              </w:rPr>
              <w:t xml:space="preserve">INSTITUTO GEOGRÁFICO AGUSTÍN CODAZZI</w:t>
            </w:r>
          </w:p>
        </w:tc>
      </w:tr>
      <w:tr>
        <w:trPr>
          <w:cantSplit w:val="0"/>
          <w:trHeight w:val="285" w:hRule="atLeast"/>
          <w:tblHeader w:val="0"/>
        </w:trPr>
        <w:tc>
          <w:tcPr>
            <w:gridSpan w:val="6"/>
            <w:tcBorders>
              <w:top w:color="000000" w:space="0" w:sz="0" w:val="nil"/>
              <w:left w:color="000000" w:space="0" w:sz="4" w:val="single"/>
              <w:bottom w:color="000000" w:space="0" w:sz="0" w:val="nil"/>
              <w:right w:color="000000" w:space="0" w:sz="0" w:val="nil"/>
            </w:tcBorders>
            <w:shd w:fill="215c98" w:val="clear"/>
            <w:vAlign w:val="bottom"/>
          </w:tcPr>
          <w:p w:rsidR="00000000" w:rsidDel="00000000" w:rsidP="00000000" w:rsidRDefault="00000000" w:rsidRPr="00000000" w14:paraId="000009A5">
            <w:pPr>
              <w:spacing w:after="0" w:line="240" w:lineRule="auto"/>
              <w:jc w:val="center"/>
              <w:rPr>
                <w:rFonts w:ascii="Arial Narrow" w:cs="Arial Narrow" w:eastAsia="Arial Narrow" w:hAnsi="Arial Narrow"/>
                <w:b w:val="1"/>
                <w:color w:val="ffffff"/>
              </w:rPr>
            </w:pPr>
            <w:r w:rsidDel="00000000" w:rsidR="00000000" w:rsidRPr="00000000">
              <w:rPr>
                <w:rFonts w:ascii="Arial Narrow" w:cs="Arial Narrow" w:eastAsia="Arial Narrow" w:hAnsi="Arial Narrow"/>
                <w:b w:val="1"/>
                <w:color w:val="ffffff"/>
                <w:rtl w:val="0"/>
              </w:rPr>
              <w:t xml:space="preserve">ESTADO DE SITUACIÓN FINANCIERA</w:t>
            </w:r>
          </w:p>
        </w:tc>
      </w:tr>
      <w:tr>
        <w:trPr>
          <w:cantSplit w:val="0"/>
          <w:trHeight w:val="285" w:hRule="atLeast"/>
          <w:tblHeader w:val="0"/>
        </w:trPr>
        <w:tc>
          <w:tcPr>
            <w:gridSpan w:val="6"/>
            <w:tcBorders>
              <w:top w:color="000000" w:space="0" w:sz="0" w:val="nil"/>
              <w:left w:color="000000" w:space="0" w:sz="4" w:val="single"/>
              <w:bottom w:color="000000" w:space="0" w:sz="4" w:val="single"/>
              <w:right w:color="000000" w:space="0" w:sz="0" w:val="nil"/>
            </w:tcBorders>
            <w:shd w:fill="215c98" w:val="clear"/>
            <w:vAlign w:val="bottom"/>
          </w:tcPr>
          <w:p w:rsidR="00000000" w:rsidDel="00000000" w:rsidP="00000000" w:rsidRDefault="00000000" w:rsidRPr="00000000" w14:paraId="000009AB">
            <w:pPr>
              <w:spacing w:after="0" w:line="240" w:lineRule="auto"/>
              <w:jc w:val="center"/>
              <w:rPr>
                <w:rFonts w:ascii="Arial Narrow" w:cs="Arial Narrow" w:eastAsia="Arial Narrow" w:hAnsi="Arial Narrow"/>
                <w:b w:val="1"/>
                <w:color w:val="ffffff"/>
              </w:rPr>
            </w:pPr>
            <w:r w:rsidDel="00000000" w:rsidR="00000000" w:rsidRPr="00000000">
              <w:rPr>
                <w:rFonts w:ascii="Arial Narrow" w:cs="Arial Narrow" w:eastAsia="Arial Narrow" w:hAnsi="Arial Narrow"/>
                <w:b w:val="1"/>
                <w:color w:val="ffffff"/>
                <w:rtl w:val="0"/>
              </w:rPr>
              <w:t xml:space="preserve">A NOVIEMBRE DE 2024</w:t>
            </w:r>
          </w:p>
        </w:tc>
      </w:tr>
      <w:tr>
        <w:trPr>
          <w:cantSplit w:val="0"/>
          <w:trHeight w:val="285" w:hRule="atLeast"/>
          <w:tblHeader w:val="0"/>
        </w:trPr>
        <w:tc>
          <w:tcPr>
            <w:tcBorders>
              <w:top w:color="000000" w:space="0" w:sz="4" w:val="single"/>
              <w:left w:color="000000" w:space="0" w:sz="4" w:val="single"/>
              <w:bottom w:color="000000" w:space="0" w:sz="4" w:val="single"/>
              <w:right w:color="000000" w:space="0" w:sz="4" w:val="single"/>
            </w:tcBorders>
            <w:shd w:fill="auto" w:val="clear"/>
            <w:vAlign w:val="bottom"/>
          </w:tcPr>
          <w:p w:rsidR="00000000" w:rsidDel="00000000" w:rsidP="00000000" w:rsidRDefault="00000000" w:rsidRPr="00000000" w14:paraId="000009B1">
            <w:pPr>
              <w:spacing w:after="0" w:line="240" w:lineRule="auto"/>
              <w:jc w:val="both"/>
              <w:rPr>
                <w:rFonts w:ascii="Arial Narrow" w:cs="Arial Narrow" w:eastAsia="Arial Narrow" w:hAnsi="Arial Narrow"/>
                <w:color w:val="000000"/>
              </w:rPr>
            </w:pPr>
            <w:r w:rsidDel="00000000" w:rsidR="00000000" w:rsidRPr="00000000">
              <w:rPr>
                <w:rFonts w:ascii="Arial Narrow" w:cs="Arial Narrow" w:eastAsia="Arial Narrow" w:hAnsi="Arial Narrow"/>
                <w:color w:val="000000"/>
                <w:rtl w:val="0"/>
              </w:rPr>
              <w:t xml:space="preserve"> </w:t>
            </w:r>
          </w:p>
        </w:tc>
        <w:tc>
          <w:tcPr>
            <w:tcBorders>
              <w:top w:color="000000" w:space="0" w:sz="4" w:val="single"/>
              <w:left w:color="000000" w:space="0" w:sz="4" w:val="single"/>
              <w:bottom w:color="000000" w:space="0" w:sz="4" w:val="single"/>
              <w:right w:color="000000" w:space="0" w:sz="4" w:val="single"/>
            </w:tcBorders>
            <w:shd w:fill="auto" w:val="clear"/>
            <w:vAlign w:val="bottom"/>
          </w:tcPr>
          <w:p w:rsidR="00000000" w:rsidDel="00000000" w:rsidP="00000000" w:rsidRDefault="00000000" w:rsidRPr="00000000" w14:paraId="000009B2">
            <w:pPr>
              <w:spacing w:after="0" w:line="240" w:lineRule="auto"/>
              <w:jc w:val="both"/>
              <w:rPr>
                <w:rFonts w:ascii="Arial Narrow" w:cs="Arial Narrow" w:eastAsia="Arial Narrow" w:hAnsi="Arial Narrow"/>
                <w:b w:val="1"/>
                <w:color w:val="000000"/>
                <w:u w:val="single"/>
              </w:rPr>
            </w:pPr>
            <w:r w:rsidDel="00000000" w:rsidR="00000000" w:rsidRPr="00000000">
              <w:rPr>
                <w:rFonts w:ascii="Arial Narrow" w:cs="Arial Narrow" w:eastAsia="Arial Narrow" w:hAnsi="Arial Narrow"/>
                <w:b w:val="1"/>
                <w:color w:val="000000"/>
                <w:u w:val="single"/>
                <w:rtl w:val="0"/>
              </w:rPr>
              <w:t xml:space="preserve">nov-24</w:t>
            </w:r>
          </w:p>
        </w:tc>
        <w:tc>
          <w:tcPr>
            <w:tcBorders>
              <w:top w:color="000000" w:space="0" w:sz="4" w:val="single"/>
              <w:left w:color="000000" w:space="0" w:sz="4" w:val="single"/>
              <w:bottom w:color="000000" w:space="0" w:sz="4" w:val="single"/>
              <w:right w:color="000000" w:space="0" w:sz="4" w:val="single"/>
            </w:tcBorders>
            <w:shd w:fill="auto" w:val="clear"/>
            <w:vAlign w:val="bottom"/>
          </w:tcPr>
          <w:p w:rsidR="00000000" w:rsidDel="00000000" w:rsidP="00000000" w:rsidRDefault="00000000" w:rsidRPr="00000000" w14:paraId="000009B3">
            <w:pPr>
              <w:spacing w:after="0" w:line="240" w:lineRule="auto"/>
              <w:jc w:val="both"/>
              <w:rPr>
                <w:rFonts w:ascii="Arial Narrow" w:cs="Arial Narrow" w:eastAsia="Arial Narrow" w:hAnsi="Arial Narrow"/>
                <w:b w:val="1"/>
                <w:color w:val="000000"/>
                <w:u w:val="single"/>
              </w:rPr>
            </w:pPr>
            <w:r w:rsidDel="00000000" w:rsidR="00000000" w:rsidRPr="00000000">
              <w:rPr>
                <w:rFonts w:ascii="Arial Narrow" w:cs="Arial Narrow" w:eastAsia="Arial Narrow" w:hAnsi="Arial Narrow"/>
                <w:b w:val="1"/>
                <w:color w:val="000000"/>
                <w:u w:val="single"/>
                <w:rtl w:val="0"/>
              </w:rPr>
              <w:t xml:space="preserve">sep-24</w:t>
            </w:r>
          </w:p>
        </w:tc>
        <w:tc>
          <w:tcPr>
            <w:tcBorders>
              <w:top w:color="000000" w:space="0" w:sz="4" w:val="single"/>
              <w:left w:color="000000" w:space="0" w:sz="4" w:val="single"/>
              <w:bottom w:color="000000" w:space="0" w:sz="4" w:val="single"/>
              <w:right w:color="000000" w:space="0" w:sz="4" w:val="single"/>
            </w:tcBorders>
            <w:shd w:fill="auto" w:val="clear"/>
            <w:vAlign w:val="bottom"/>
          </w:tcPr>
          <w:p w:rsidR="00000000" w:rsidDel="00000000" w:rsidP="00000000" w:rsidRDefault="00000000" w:rsidRPr="00000000" w14:paraId="000009B4">
            <w:pPr>
              <w:spacing w:after="0" w:line="240" w:lineRule="auto"/>
              <w:jc w:val="both"/>
              <w:rPr>
                <w:rFonts w:ascii="Arial Narrow" w:cs="Arial Narrow" w:eastAsia="Arial Narrow" w:hAnsi="Arial Narrow"/>
                <w:b w:val="1"/>
                <w:color w:val="000000"/>
                <w:u w:val="singl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bottom"/>
          </w:tcPr>
          <w:p w:rsidR="00000000" w:rsidDel="00000000" w:rsidP="00000000" w:rsidRDefault="00000000" w:rsidRPr="00000000" w14:paraId="000009B5">
            <w:pPr>
              <w:spacing w:after="0" w:line="240" w:lineRule="auto"/>
              <w:jc w:val="both"/>
              <w:rPr>
                <w:rFonts w:ascii="Arial Narrow" w:cs="Arial Narrow" w:eastAsia="Arial Narrow" w:hAnsi="Arial Narrow"/>
                <w:b w:val="1"/>
                <w:color w:val="000000"/>
                <w:u w:val="single"/>
              </w:rPr>
            </w:pPr>
            <w:r w:rsidDel="00000000" w:rsidR="00000000" w:rsidRPr="00000000">
              <w:rPr>
                <w:rFonts w:ascii="Arial Narrow" w:cs="Arial Narrow" w:eastAsia="Arial Narrow" w:hAnsi="Arial Narrow"/>
                <w:b w:val="1"/>
                <w:color w:val="000000"/>
                <w:u w:val="single"/>
                <w:rtl w:val="0"/>
              </w:rPr>
              <w:t xml:space="preserve">nov-24</w:t>
            </w:r>
          </w:p>
        </w:tc>
        <w:tc>
          <w:tcPr>
            <w:tcBorders>
              <w:top w:color="000000" w:space="0" w:sz="4" w:val="single"/>
              <w:left w:color="000000" w:space="0" w:sz="4" w:val="single"/>
              <w:bottom w:color="000000" w:space="0" w:sz="4" w:val="single"/>
              <w:right w:color="000000" w:space="0" w:sz="4" w:val="single"/>
            </w:tcBorders>
            <w:shd w:fill="auto" w:val="clear"/>
            <w:vAlign w:val="bottom"/>
          </w:tcPr>
          <w:p w:rsidR="00000000" w:rsidDel="00000000" w:rsidP="00000000" w:rsidRDefault="00000000" w:rsidRPr="00000000" w14:paraId="000009B6">
            <w:pPr>
              <w:spacing w:after="0" w:line="240" w:lineRule="auto"/>
              <w:jc w:val="both"/>
              <w:rPr>
                <w:rFonts w:ascii="Arial Narrow" w:cs="Arial Narrow" w:eastAsia="Arial Narrow" w:hAnsi="Arial Narrow"/>
                <w:b w:val="1"/>
                <w:color w:val="000000"/>
                <w:u w:val="single"/>
              </w:rPr>
            </w:pPr>
            <w:r w:rsidDel="00000000" w:rsidR="00000000" w:rsidRPr="00000000">
              <w:rPr>
                <w:rFonts w:ascii="Arial Narrow" w:cs="Arial Narrow" w:eastAsia="Arial Narrow" w:hAnsi="Arial Narrow"/>
                <w:b w:val="1"/>
                <w:color w:val="000000"/>
                <w:u w:val="single"/>
                <w:rtl w:val="0"/>
              </w:rPr>
              <w:t xml:space="preserve">sep-24</w:t>
            </w:r>
          </w:p>
        </w:tc>
      </w:tr>
      <w:tr>
        <w:trPr>
          <w:cantSplit w:val="0"/>
          <w:trHeight w:val="285" w:hRule="atLeast"/>
          <w:tblHeader w:val="0"/>
        </w:trPr>
        <w:tc>
          <w:tcPr>
            <w:tcBorders>
              <w:top w:color="000000" w:space="0" w:sz="4" w:val="single"/>
              <w:left w:color="000000" w:space="0" w:sz="4" w:val="single"/>
              <w:bottom w:color="000000" w:space="0" w:sz="4" w:val="single"/>
              <w:right w:color="000000" w:space="0" w:sz="4" w:val="single"/>
            </w:tcBorders>
            <w:shd w:fill="auto" w:val="clear"/>
            <w:vAlign w:val="bottom"/>
          </w:tcPr>
          <w:p w:rsidR="00000000" w:rsidDel="00000000" w:rsidP="00000000" w:rsidRDefault="00000000" w:rsidRPr="00000000" w14:paraId="000009B7">
            <w:pPr>
              <w:spacing w:after="0" w:line="240" w:lineRule="auto"/>
              <w:jc w:val="both"/>
              <w:rPr>
                <w:rFonts w:ascii="Arial Narrow" w:cs="Arial Narrow" w:eastAsia="Arial Narrow" w:hAnsi="Arial Narrow"/>
                <w:b w:val="1"/>
                <w:color w:val="000000"/>
              </w:rPr>
            </w:pPr>
            <w:r w:rsidDel="00000000" w:rsidR="00000000" w:rsidRPr="00000000">
              <w:rPr>
                <w:rFonts w:ascii="Arial Narrow" w:cs="Arial Narrow" w:eastAsia="Arial Narrow" w:hAnsi="Arial Narrow"/>
                <w:b w:val="1"/>
                <w:color w:val="000000"/>
                <w:rtl w:val="0"/>
              </w:rPr>
              <w:t xml:space="preserve"> </w:t>
            </w:r>
          </w:p>
        </w:tc>
        <w:tc>
          <w:tcPr>
            <w:tcBorders>
              <w:top w:color="000000" w:space="0" w:sz="4" w:val="single"/>
              <w:left w:color="000000" w:space="0" w:sz="4" w:val="single"/>
              <w:bottom w:color="000000" w:space="0" w:sz="4" w:val="single"/>
              <w:right w:color="000000" w:space="0" w:sz="4" w:val="single"/>
            </w:tcBorders>
            <w:shd w:fill="auto" w:val="clear"/>
            <w:vAlign w:val="bottom"/>
          </w:tcPr>
          <w:p w:rsidR="00000000" w:rsidDel="00000000" w:rsidP="00000000" w:rsidRDefault="00000000" w:rsidRPr="00000000" w14:paraId="000009B8">
            <w:pPr>
              <w:spacing w:after="0" w:line="240" w:lineRule="auto"/>
              <w:jc w:val="both"/>
              <w:rPr>
                <w:rFonts w:ascii="Arial Narrow" w:cs="Arial Narrow" w:eastAsia="Arial Narrow" w:hAnsi="Arial Narrow"/>
                <w:b w:val="1"/>
                <w:color w:val="00000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bottom"/>
          </w:tcPr>
          <w:p w:rsidR="00000000" w:rsidDel="00000000" w:rsidP="00000000" w:rsidRDefault="00000000" w:rsidRPr="00000000" w14:paraId="000009B9">
            <w:pPr>
              <w:spacing w:after="0" w:line="240" w:lineRule="auto"/>
              <w:jc w:val="both"/>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bottom"/>
          </w:tcPr>
          <w:p w:rsidR="00000000" w:rsidDel="00000000" w:rsidP="00000000" w:rsidRDefault="00000000" w:rsidRPr="00000000" w14:paraId="000009BA">
            <w:pPr>
              <w:spacing w:after="0" w:line="240" w:lineRule="auto"/>
              <w:jc w:val="both"/>
              <w:rPr>
                <w:rFonts w:ascii="Arial Narrow" w:cs="Arial Narrow" w:eastAsia="Arial Narrow" w:hAnsi="Arial Narrow"/>
                <w:b w:val="1"/>
                <w:color w:val="000000"/>
              </w:rPr>
            </w:pPr>
            <w:r w:rsidDel="00000000" w:rsidR="00000000" w:rsidRPr="00000000">
              <w:rPr>
                <w:rFonts w:ascii="Arial Narrow" w:cs="Arial Narrow" w:eastAsia="Arial Narrow" w:hAnsi="Arial Narrow"/>
                <w:b w:val="1"/>
                <w:color w:val="000000"/>
                <w:rtl w:val="0"/>
              </w:rPr>
              <w:t xml:space="preserve">TOTAL PASVOS</w:t>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9BB">
            <w:pPr>
              <w:spacing w:after="0" w:line="240" w:lineRule="auto"/>
              <w:jc w:val="both"/>
              <w:rPr>
                <w:rFonts w:ascii="Arial Narrow" w:cs="Arial Narrow" w:eastAsia="Arial Narrow" w:hAnsi="Arial Narrow"/>
                <w:color w:val="000000"/>
              </w:rPr>
            </w:pPr>
            <w:r w:rsidDel="00000000" w:rsidR="00000000" w:rsidRPr="00000000">
              <w:rPr>
                <w:rFonts w:ascii="Arial Narrow" w:cs="Arial Narrow" w:eastAsia="Arial Narrow" w:hAnsi="Arial Narrow"/>
                <w:color w:val="000000"/>
                <w:rtl w:val="0"/>
              </w:rPr>
              <w:t xml:space="preserve">38.737.180.604</w:t>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9BC">
            <w:pPr>
              <w:spacing w:after="0" w:line="240" w:lineRule="auto"/>
              <w:jc w:val="both"/>
              <w:rPr>
                <w:rFonts w:ascii="Arial Narrow" w:cs="Arial Narrow" w:eastAsia="Arial Narrow" w:hAnsi="Arial Narrow"/>
                <w:color w:val="000000"/>
              </w:rPr>
            </w:pPr>
            <w:r w:rsidDel="00000000" w:rsidR="00000000" w:rsidRPr="00000000">
              <w:rPr>
                <w:rFonts w:ascii="Arial Narrow" w:cs="Arial Narrow" w:eastAsia="Arial Narrow" w:hAnsi="Arial Narrow"/>
                <w:color w:val="000000"/>
                <w:rtl w:val="0"/>
              </w:rPr>
              <w:t xml:space="preserve">39.285.019.884</w:t>
            </w:r>
          </w:p>
        </w:tc>
      </w:tr>
      <w:tr>
        <w:trPr>
          <w:cantSplit w:val="0"/>
          <w:trHeight w:val="285" w:hRule="atLeast"/>
          <w:tblHeader w:val="0"/>
        </w:trPr>
        <w:tc>
          <w:tcPr>
            <w:tcBorders>
              <w:top w:color="000000" w:space="0" w:sz="4" w:val="single"/>
              <w:left w:color="000000" w:space="0" w:sz="4" w:val="single"/>
              <w:bottom w:color="000000" w:space="0" w:sz="4" w:val="single"/>
              <w:right w:color="000000" w:space="0" w:sz="4" w:val="single"/>
            </w:tcBorders>
            <w:shd w:fill="auto" w:val="clear"/>
            <w:vAlign w:val="bottom"/>
          </w:tcPr>
          <w:p w:rsidR="00000000" w:rsidDel="00000000" w:rsidP="00000000" w:rsidRDefault="00000000" w:rsidRPr="00000000" w14:paraId="000009BD">
            <w:pPr>
              <w:spacing w:after="0" w:line="240" w:lineRule="auto"/>
              <w:jc w:val="both"/>
              <w:rPr>
                <w:rFonts w:ascii="Arial Narrow" w:cs="Arial Narrow" w:eastAsia="Arial Narrow" w:hAnsi="Arial Narrow"/>
                <w:b w:val="1"/>
                <w:color w:val="000000"/>
              </w:rPr>
            </w:pPr>
            <w:r w:rsidDel="00000000" w:rsidR="00000000" w:rsidRPr="00000000">
              <w:rPr>
                <w:rFonts w:ascii="Arial Narrow" w:cs="Arial Narrow" w:eastAsia="Arial Narrow" w:hAnsi="Arial Narrow"/>
                <w:b w:val="1"/>
                <w:color w:val="000000"/>
                <w:rtl w:val="0"/>
              </w:rPr>
              <w:t xml:space="preserve"> </w:t>
            </w:r>
          </w:p>
        </w:tc>
        <w:tc>
          <w:tcPr>
            <w:tcBorders>
              <w:top w:color="000000" w:space="0" w:sz="4" w:val="single"/>
              <w:left w:color="000000" w:space="0" w:sz="4" w:val="single"/>
              <w:bottom w:color="000000" w:space="0" w:sz="4" w:val="single"/>
              <w:right w:color="000000" w:space="0" w:sz="4" w:val="single"/>
            </w:tcBorders>
            <w:shd w:fill="auto" w:val="clear"/>
            <w:vAlign w:val="bottom"/>
          </w:tcPr>
          <w:p w:rsidR="00000000" w:rsidDel="00000000" w:rsidP="00000000" w:rsidRDefault="00000000" w:rsidRPr="00000000" w14:paraId="000009BE">
            <w:pPr>
              <w:spacing w:after="0" w:line="240" w:lineRule="auto"/>
              <w:jc w:val="both"/>
              <w:rPr>
                <w:rFonts w:ascii="Arial Narrow" w:cs="Arial Narrow" w:eastAsia="Arial Narrow" w:hAnsi="Arial Narrow"/>
                <w:b w:val="1"/>
                <w:color w:val="00000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bottom"/>
          </w:tcPr>
          <w:p w:rsidR="00000000" w:rsidDel="00000000" w:rsidP="00000000" w:rsidRDefault="00000000" w:rsidRPr="00000000" w14:paraId="000009BF">
            <w:pPr>
              <w:spacing w:after="0" w:line="240" w:lineRule="auto"/>
              <w:jc w:val="both"/>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bottom"/>
          </w:tcPr>
          <w:p w:rsidR="00000000" w:rsidDel="00000000" w:rsidP="00000000" w:rsidRDefault="00000000" w:rsidRPr="00000000" w14:paraId="000009C0">
            <w:pPr>
              <w:spacing w:after="0" w:line="240" w:lineRule="auto"/>
              <w:jc w:val="both"/>
              <w:rPr>
                <w:rFonts w:ascii="Arial Narrow" w:cs="Arial Narrow" w:eastAsia="Arial Narrow" w:hAnsi="Arial Narrow"/>
                <w:b w:val="1"/>
                <w:color w:val="000000"/>
              </w:rPr>
            </w:pPr>
            <w:r w:rsidDel="00000000" w:rsidR="00000000" w:rsidRPr="00000000">
              <w:rPr>
                <w:rFonts w:ascii="Arial Narrow" w:cs="Arial Narrow" w:eastAsia="Arial Narrow" w:hAnsi="Arial Narrow"/>
                <w:b w:val="1"/>
                <w:color w:val="000000"/>
                <w:rtl w:val="0"/>
              </w:rPr>
              <w:t xml:space="preserve">TOTAL PATRIMONIO</w:t>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9C1">
            <w:pPr>
              <w:spacing w:after="0" w:line="240" w:lineRule="auto"/>
              <w:jc w:val="both"/>
              <w:rPr>
                <w:rFonts w:ascii="Arial Narrow" w:cs="Arial Narrow" w:eastAsia="Arial Narrow" w:hAnsi="Arial Narrow"/>
                <w:color w:val="000000"/>
              </w:rPr>
            </w:pPr>
            <w:r w:rsidDel="00000000" w:rsidR="00000000" w:rsidRPr="00000000">
              <w:rPr>
                <w:rFonts w:ascii="Arial Narrow" w:cs="Arial Narrow" w:eastAsia="Arial Narrow" w:hAnsi="Arial Narrow"/>
                <w:color w:val="000000"/>
                <w:rtl w:val="0"/>
              </w:rPr>
              <w:t xml:space="preserve">331.455.177.132 </w:t>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9C2">
            <w:pPr>
              <w:spacing w:after="0" w:line="240" w:lineRule="auto"/>
              <w:jc w:val="both"/>
              <w:rPr>
                <w:rFonts w:ascii="Arial Narrow" w:cs="Arial Narrow" w:eastAsia="Arial Narrow" w:hAnsi="Arial Narrow"/>
                <w:color w:val="000000"/>
              </w:rPr>
            </w:pPr>
            <w:r w:rsidDel="00000000" w:rsidR="00000000" w:rsidRPr="00000000">
              <w:rPr>
                <w:rFonts w:ascii="Arial Narrow" w:cs="Arial Narrow" w:eastAsia="Arial Narrow" w:hAnsi="Arial Narrow"/>
                <w:color w:val="000000"/>
                <w:rtl w:val="0"/>
              </w:rPr>
              <w:t xml:space="preserve">320.439.392.398</w:t>
            </w:r>
          </w:p>
        </w:tc>
      </w:tr>
      <w:tr>
        <w:trPr>
          <w:cantSplit w:val="0"/>
          <w:trHeight w:val="570" w:hRule="atLeast"/>
          <w:tblHeader w:val="0"/>
        </w:trPr>
        <w:tc>
          <w:tcPr>
            <w:tcBorders>
              <w:top w:color="000000" w:space="0" w:sz="4" w:val="single"/>
              <w:left w:color="000000" w:space="0" w:sz="4" w:val="single"/>
              <w:bottom w:color="000000" w:space="0" w:sz="4" w:val="single"/>
              <w:right w:color="000000" w:space="0" w:sz="4" w:val="single"/>
            </w:tcBorders>
            <w:shd w:fill="ff0000" w:val="clear"/>
            <w:vAlign w:val="bottom"/>
          </w:tcPr>
          <w:p w:rsidR="00000000" w:rsidDel="00000000" w:rsidP="00000000" w:rsidRDefault="00000000" w:rsidRPr="00000000" w14:paraId="000009C3">
            <w:pPr>
              <w:spacing w:after="0" w:line="240" w:lineRule="auto"/>
              <w:jc w:val="both"/>
              <w:rPr>
                <w:rFonts w:ascii="Arial Narrow" w:cs="Arial Narrow" w:eastAsia="Arial Narrow" w:hAnsi="Arial Narrow"/>
                <w:b w:val="1"/>
                <w:color w:val="ffffff"/>
              </w:rPr>
            </w:pPr>
            <w:r w:rsidDel="00000000" w:rsidR="00000000" w:rsidRPr="00000000">
              <w:rPr>
                <w:rFonts w:ascii="Arial Narrow" w:cs="Arial Narrow" w:eastAsia="Arial Narrow" w:hAnsi="Arial Narrow"/>
                <w:b w:val="1"/>
                <w:color w:val="ffffff"/>
                <w:rtl w:val="0"/>
              </w:rPr>
              <w:t xml:space="preserve">TOTAL ACTIVO</w:t>
            </w:r>
          </w:p>
        </w:tc>
        <w:tc>
          <w:tcPr>
            <w:tcBorders>
              <w:top w:color="000000" w:space="0" w:sz="4" w:val="single"/>
              <w:left w:color="000000" w:space="0" w:sz="4" w:val="single"/>
              <w:bottom w:color="000000" w:space="0" w:sz="4" w:val="single"/>
              <w:right w:color="000000" w:space="0" w:sz="4" w:val="single"/>
            </w:tcBorders>
            <w:shd w:fill="ff0000" w:val="clear"/>
            <w:vAlign w:val="bottom"/>
          </w:tcPr>
          <w:p w:rsidR="00000000" w:rsidDel="00000000" w:rsidP="00000000" w:rsidRDefault="00000000" w:rsidRPr="00000000" w14:paraId="000009C4">
            <w:pPr>
              <w:spacing w:after="0" w:line="240" w:lineRule="auto"/>
              <w:jc w:val="both"/>
              <w:rPr>
                <w:rFonts w:ascii="Arial Narrow" w:cs="Arial Narrow" w:eastAsia="Arial Narrow" w:hAnsi="Arial Narrow"/>
                <w:color w:val="ffffff"/>
              </w:rPr>
            </w:pPr>
            <w:r w:rsidDel="00000000" w:rsidR="00000000" w:rsidRPr="00000000">
              <w:rPr>
                <w:rFonts w:ascii="Arial Narrow" w:cs="Arial Narrow" w:eastAsia="Arial Narrow" w:hAnsi="Arial Narrow"/>
                <w:color w:val="ffffff"/>
                <w:rtl w:val="0"/>
              </w:rPr>
              <w:t xml:space="preserve">368.082.312.748</w:t>
            </w:r>
          </w:p>
        </w:tc>
        <w:tc>
          <w:tcPr>
            <w:tcBorders>
              <w:top w:color="000000" w:space="0" w:sz="4" w:val="single"/>
              <w:left w:color="000000" w:space="0" w:sz="4" w:val="single"/>
              <w:bottom w:color="000000" w:space="0" w:sz="4" w:val="single"/>
              <w:right w:color="000000" w:space="0" w:sz="4" w:val="single"/>
            </w:tcBorders>
            <w:shd w:fill="ff0000" w:val="clear"/>
            <w:vAlign w:val="bottom"/>
          </w:tcPr>
          <w:p w:rsidR="00000000" w:rsidDel="00000000" w:rsidP="00000000" w:rsidRDefault="00000000" w:rsidRPr="00000000" w14:paraId="000009C5">
            <w:pPr>
              <w:spacing w:after="0" w:line="240" w:lineRule="auto"/>
              <w:jc w:val="both"/>
              <w:rPr>
                <w:rFonts w:ascii="Arial Narrow" w:cs="Arial Narrow" w:eastAsia="Arial Narrow" w:hAnsi="Arial Narrow"/>
                <w:color w:val="ffffff"/>
              </w:rPr>
            </w:pPr>
            <w:r w:rsidDel="00000000" w:rsidR="00000000" w:rsidRPr="00000000">
              <w:rPr>
                <w:rFonts w:ascii="Arial Narrow" w:cs="Arial Narrow" w:eastAsia="Arial Narrow" w:hAnsi="Arial Narrow"/>
                <w:color w:val="ffffff"/>
                <w:rtl w:val="0"/>
              </w:rPr>
              <w:t xml:space="preserve">353.948.198.583</w:t>
            </w:r>
          </w:p>
        </w:tc>
        <w:tc>
          <w:tcPr>
            <w:tcBorders>
              <w:top w:color="000000" w:space="0" w:sz="4" w:val="single"/>
              <w:left w:color="000000" w:space="0" w:sz="4" w:val="single"/>
              <w:bottom w:color="000000" w:space="0" w:sz="4" w:val="single"/>
              <w:right w:color="000000" w:space="0" w:sz="4" w:val="single"/>
            </w:tcBorders>
            <w:shd w:fill="ff0000" w:val="clear"/>
            <w:vAlign w:val="bottom"/>
          </w:tcPr>
          <w:p w:rsidR="00000000" w:rsidDel="00000000" w:rsidP="00000000" w:rsidRDefault="00000000" w:rsidRPr="00000000" w14:paraId="000009C6">
            <w:pPr>
              <w:spacing w:after="0" w:line="240" w:lineRule="auto"/>
              <w:jc w:val="both"/>
              <w:rPr>
                <w:rFonts w:ascii="Arial Narrow" w:cs="Arial Narrow" w:eastAsia="Arial Narrow" w:hAnsi="Arial Narrow"/>
                <w:b w:val="1"/>
                <w:color w:val="ffffff"/>
              </w:rPr>
            </w:pPr>
            <w:r w:rsidDel="00000000" w:rsidR="00000000" w:rsidRPr="00000000">
              <w:rPr>
                <w:rFonts w:ascii="Arial Narrow" w:cs="Arial Narrow" w:eastAsia="Arial Narrow" w:hAnsi="Arial Narrow"/>
                <w:b w:val="1"/>
                <w:color w:val="ffffff"/>
                <w:rtl w:val="0"/>
              </w:rPr>
              <w:t xml:space="preserve">TOTAL PASIVO + PATRIMONIO</w:t>
            </w:r>
          </w:p>
        </w:tc>
        <w:tc>
          <w:tcPr>
            <w:tcBorders>
              <w:top w:color="000000" w:space="0" w:sz="4" w:val="single"/>
              <w:left w:color="000000" w:space="0" w:sz="4" w:val="single"/>
              <w:bottom w:color="000000" w:space="0" w:sz="4" w:val="single"/>
              <w:right w:color="000000" w:space="0" w:sz="4" w:val="single"/>
            </w:tcBorders>
            <w:shd w:fill="ff0000" w:val="clear"/>
            <w:vAlign w:val="bottom"/>
          </w:tcPr>
          <w:p w:rsidR="00000000" w:rsidDel="00000000" w:rsidP="00000000" w:rsidRDefault="00000000" w:rsidRPr="00000000" w14:paraId="000009C7">
            <w:pPr>
              <w:spacing w:after="0" w:line="240" w:lineRule="auto"/>
              <w:jc w:val="both"/>
              <w:rPr>
                <w:rFonts w:ascii="Arial Narrow" w:cs="Arial Narrow" w:eastAsia="Arial Narrow" w:hAnsi="Arial Narrow"/>
                <w:color w:val="ffffff"/>
              </w:rPr>
            </w:pPr>
            <w:r w:rsidDel="00000000" w:rsidR="00000000" w:rsidRPr="00000000">
              <w:rPr>
                <w:rFonts w:ascii="Arial Narrow" w:cs="Arial Narrow" w:eastAsia="Arial Narrow" w:hAnsi="Arial Narrow"/>
                <w:color w:val="ffffff"/>
                <w:rtl w:val="0"/>
              </w:rPr>
              <w:t xml:space="preserve">370.192.357.736</w:t>
            </w:r>
          </w:p>
        </w:tc>
        <w:tc>
          <w:tcPr>
            <w:tcBorders>
              <w:top w:color="000000" w:space="0" w:sz="4" w:val="single"/>
              <w:left w:color="000000" w:space="0" w:sz="4" w:val="single"/>
              <w:bottom w:color="000000" w:space="0" w:sz="4" w:val="single"/>
              <w:right w:color="000000" w:space="0" w:sz="4" w:val="single"/>
            </w:tcBorders>
            <w:shd w:fill="ff0000" w:val="clear"/>
            <w:vAlign w:val="bottom"/>
          </w:tcPr>
          <w:p w:rsidR="00000000" w:rsidDel="00000000" w:rsidP="00000000" w:rsidRDefault="00000000" w:rsidRPr="00000000" w14:paraId="000009C8">
            <w:pPr>
              <w:spacing w:after="0" w:line="240" w:lineRule="auto"/>
              <w:jc w:val="both"/>
              <w:rPr>
                <w:rFonts w:ascii="Arial Narrow" w:cs="Arial Narrow" w:eastAsia="Arial Narrow" w:hAnsi="Arial Narrow"/>
                <w:color w:val="ffffff"/>
              </w:rPr>
            </w:pPr>
            <w:r w:rsidDel="00000000" w:rsidR="00000000" w:rsidRPr="00000000">
              <w:rPr>
                <w:rFonts w:ascii="Arial Narrow" w:cs="Arial Narrow" w:eastAsia="Arial Narrow" w:hAnsi="Arial Narrow"/>
                <w:color w:val="ffffff"/>
                <w:rtl w:val="0"/>
              </w:rPr>
              <w:t xml:space="preserve">359.724.412.282</w:t>
            </w:r>
          </w:p>
        </w:tc>
      </w:tr>
      <w:tr>
        <w:trPr>
          <w:cantSplit w:val="0"/>
          <w:trHeight w:val="285" w:hRule="atLeast"/>
          <w:tblHeader w:val="0"/>
        </w:trPr>
        <w:tc>
          <w:tcPr>
            <w:tcBorders>
              <w:top w:color="000000" w:space="0" w:sz="4" w:val="single"/>
              <w:left w:color="000000" w:space="0" w:sz="4" w:val="single"/>
              <w:bottom w:color="000000" w:space="0" w:sz="4" w:val="single"/>
              <w:right w:color="000000" w:space="0" w:sz="4" w:val="single"/>
            </w:tcBorders>
            <w:shd w:fill="auto" w:val="clear"/>
            <w:vAlign w:val="bottom"/>
          </w:tcPr>
          <w:p w:rsidR="00000000" w:rsidDel="00000000" w:rsidP="00000000" w:rsidRDefault="00000000" w:rsidRPr="00000000" w14:paraId="000009C9">
            <w:pPr>
              <w:spacing w:after="0" w:line="240" w:lineRule="auto"/>
              <w:jc w:val="both"/>
              <w:rPr>
                <w:rFonts w:ascii="Arial Narrow" w:cs="Arial Narrow" w:eastAsia="Arial Narrow" w:hAnsi="Arial Narrow"/>
                <w:b w:val="1"/>
                <w:color w:val="000000"/>
              </w:rPr>
            </w:pPr>
            <w:r w:rsidDel="00000000" w:rsidR="00000000" w:rsidRPr="00000000">
              <w:rPr>
                <w:rFonts w:ascii="Arial Narrow" w:cs="Arial Narrow" w:eastAsia="Arial Narrow" w:hAnsi="Arial Narrow"/>
                <w:b w:val="1"/>
                <w:color w:val="000000"/>
                <w:rtl w:val="0"/>
              </w:rPr>
              <w:t xml:space="preserve"> </w:t>
            </w:r>
          </w:p>
        </w:tc>
        <w:tc>
          <w:tcPr>
            <w:tcBorders>
              <w:top w:color="000000" w:space="0" w:sz="4" w:val="single"/>
              <w:left w:color="000000" w:space="0" w:sz="4" w:val="single"/>
              <w:bottom w:color="000000" w:space="0" w:sz="4" w:val="single"/>
              <w:right w:color="000000" w:space="0" w:sz="4" w:val="single"/>
            </w:tcBorders>
            <w:shd w:fill="auto" w:val="clear"/>
            <w:vAlign w:val="bottom"/>
          </w:tcPr>
          <w:p w:rsidR="00000000" w:rsidDel="00000000" w:rsidP="00000000" w:rsidRDefault="00000000" w:rsidRPr="00000000" w14:paraId="000009CA">
            <w:pPr>
              <w:spacing w:after="0" w:line="240" w:lineRule="auto"/>
              <w:jc w:val="both"/>
              <w:rPr>
                <w:rFonts w:ascii="Arial Narrow" w:cs="Arial Narrow" w:eastAsia="Arial Narrow" w:hAnsi="Arial Narrow"/>
                <w:b w:val="1"/>
                <w:color w:val="00000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bottom"/>
          </w:tcPr>
          <w:p w:rsidR="00000000" w:rsidDel="00000000" w:rsidP="00000000" w:rsidRDefault="00000000" w:rsidRPr="00000000" w14:paraId="000009CB">
            <w:pPr>
              <w:spacing w:after="0" w:line="240" w:lineRule="auto"/>
              <w:jc w:val="both"/>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bottom"/>
          </w:tcPr>
          <w:p w:rsidR="00000000" w:rsidDel="00000000" w:rsidP="00000000" w:rsidRDefault="00000000" w:rsidRPr="00000000" w14:paraId="000009CC">
            <w:pPr>
              <w:spacing w:after="0" w:line="240" w:lineRule="auto"/>
              <w:jc w:val="both"/>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bottom"/>
          </w:tcPr>
          <w:p w:rsidR="00000000" w:rsidDel="00000000" w:rsidP="00000000" w:rsidRDefault="00000000" w:rsidRPr="00000000" w14:paraId="000009CD">
            <w:pPr>
              <w:spacing w:after="0" w:line="240" w:lineRule="auto"/>
              <w:jc w:val="both"/>
              <w:rPr>
                <w:rFonts w:ascii="Arial Narrow" w:cs="Arial Narrow" w:eastAsia="Arial Narrow" w:hAnsi="Arial Narrow"/>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bottom"/>
          </w:tcPr>
          <w:p w:rsidR="00000000" w:rsidDel="00000000" w:rsidP="00000000" w:rsidRDefault="00000000" w:rsidRPr="00000000" w14:paraId="000009CE">
            <w:pPr>
              <w:spacing w:after="0" w:line="240" w:lineRule="auto"/>
              <w:jc w:val="both"/>
              <w:rPr>
                <w:rFonts w:ascii="Arial Narrow" w:cs="Arial Narrow" w:eastAsia="Arial Narrow" w:hAnsi="Arial Narrow"/>
                <w:color w:val="000000"/>
              </w:rPr>
            </w:pPr>
            <w:r w:rsidDel="00000000" w:rsidR="00000000" w:rsidRPr="00000000">
              <w:rPr>
                <w:rFonts w:ascii="Arial Narrow" w:cs="Arial Narrow" w:eastAsia="Arial Narrow" w:hAnsi="Arial Narrow"/>
                <w:color w:val="000000"/>
                <w:rtl w:val="0"/>
              </w:rPr>
              <w:t xml:space="preserve"> </w:t>
            </w:r>
          </w:p>
        </w:tc>
      </w:tr>
      <w:tr>
        <w:trPr>
          <w:cantSplit w:val="0"/>
          <w:trHeight w:val="855" w:hRule="atLeast"/>
          <w:tblHeader w:val="0"/>
        </w:trPr>
        <w:tc>
          <w:tcPr>
            <w:tcBorders>
              <w:top w:color="000000" w:space="0" w:sz="4" w:val="single"/>
              <w:left w:color="000000" w:space="0" w:sz="4" w:val="single"/>
              <w:bottom w:color="000000" w:space="0" w:sz="4" w:val="single"/>
              <w:right w:color="000000" w:space="0" w:sz="4" w:val="single"/>
            </w:tcBorders>
            <w:shd w:fill="auto" w:val="clear"/>
            <w:vAlign w:val="bottom"/>
          </w:tcPr>
          <w:p w:rsidR="00000000" w:rsidDel="00000000" w:rsidP="00000000" w:rsidRDefault="00000000" w:rsidRPr="00000000" w14:paraId="000009CF">
            <w:pPr>
              <w:spacing w:after="0" w:line="240" w:lineRule="auto"/>
              <w:jc w:val="both"/>
              <w:rPr>
                <w:rFonts w:ascii="Arial Narrow" w:cs="Arial Narrow" w:eastAsia="Arial Narrow" w:hAnsi="Arial Narrow"/>
                <w:b w:val="1"/>
                <w:color w:val="000000"/>
              </w:rPr>
            </w:pPr>
            <w:r w:rsidDel="00000000" w:rsidR="00000000" w:rsidRPr="00000000">
              <w:rPr>
                <w:rFonts w:ascii="Arial Narrow" w:cs="Arial Narrow" w:eastAsia="Arial Narrow" w:hAnsi="Arial Narrow"/>
                <w:b w:val="1"/>
                <w:color w:val="000000"/>
                <w:rtl w:val="0"/>
              </w:rPr>
              <w:t xml:space="preserve">CUENTAS DE ORDEN DEUDORAS</w:t>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9D0">
            <w:pPr>
              <w:spacing w:after="0" w:line="240" w:lineRule="auto"/>
              <w:jc w:val="both"/>
              <w:rPr>
                <w:rFonts w:ascii="Arial Narrow" w:cs="Arial Narrow" w:eastAsia="Arial Narrow" w:hAnsi="Arial Narrow"/>
                <w:color w:val="000000"/>
              </w:rPr>
            </w:pPr>
            <w:r w:rsidDel="00000000" w:rsidR="00000000" w:rsidRPr="00000000">
              <w:rPr>
                <w:rFonts w:ascii="Arial Narrow" w:cs="Arial Narrow" w:eastAsia="Arial Narrow" w:hAnsi="Arial Narrow"/>
                <w:color w:val="000000"/>
                <w:rtl w:val="0"/>
              </w:rPr>
              <w:t xml:space="preserve">9.247.948.321 -</w:t>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9D1">
            <w:pPr>
              <w:spacing w:after="0" w:line="240" w:lineRule="auto"/>
              <w:jc w:val="both"/>
              <w:rPr>
                <w:rFonts w:ascii="Arial Narrow" w:cs="Arial Narrow" w:eastAsia="Arial Narrow" w:hAnsi="Arial Narrow"/>
                <w:color w:val="000000"/>
              </w:rPr>
            </w:pPr>
            <w:r w:rsidDel="00000000" w:rsidR="00000000" w:rsidRPr="00000000">
              <w:rPr>
                <w:rFonts w:ascii="Arial Narrow" w:cs="Arial Narrow" w:eastAsia="Arial Narrow" w:hAnsi="Arial Narrow"/>
                <w:color w:val="000000"/>
                <w:rtl w:val="0"/>
              </w:rPr>
              <w:t xml:space="preserve">8.999.712.236</w:t>
            </w:r>
          </w:p>
        </w:tc>
        <w:tc>
          <w:tcPr>
            <w:tcBorders>
              <w:top w:color="000000" w:space="0" w:sz="4" w:val="single"/>
              <w:left w:color="000000" w:space="0" w:sz="4" w:val="single"/>
              <w:bottom w:color="000000" w:space="0" w:sz="4" w:val="single"/>
              <w:right w:color="000000" w:space="0" w:sz="4" w:val="single"/>
            </w:tcBorders>
            <w:shd w:fill="auto" w:val="clear"/>
            <w:vAlign w:val="bottom"/>
          </w:tcPr>
          <w:p w:rsidR="00000000" w:rsidDel="00000000" w:rsidP="00000000" w:rsidRDefault="00000000" w:rsidRPr="00000000" w14:paraId="000009D2">
            <w:pPr>
              <w:spacing w:after="0" w:line="240" w:lineRule="auto"/>
              <w:jc w:val="both"/>
              <w:rPr>
                <w:rFonts w:ascii="Arial Narrow" w:cs="Arial Narrow" w:eastAsia="Arial Narrow" w:hAnsi="Arial Narrow"/>
                <w:b w:val="1"/>
                <w:color w:val="000000"/>
              </w:rPr>
            </w:pPr>
            <w:r w:rsidDel="00000000" w:rsidR="00000000" w:rsidRPr="00000000">
              <w:rPr>
                <w:rFonts w:ascii="Arial Narrow" w:cs="Arial Narrow" w:eastAsia="Arial Narrow" w:hAnsi="Arial Narrow"/>
                <w:b w:val="1"/>
                <w:color w:val="000000"/>
                <w:rtl w:val="0"/>
              </w:rPr>
              <w:t xml:space="preserve">CUENTAS DE ORDEN ACREEDORAS</w:t>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9D3">
            <w:pPr>
              <w:spacing w:after="0" w:line="240" w:lineRule="auto"/>
              <w:jc w:val="both"/>
              <w:rPr>
                <w:rFonts w:ascii="Arial Narrow" w:cs="Arial Narrow" w:eastAsia="Arial Narrow" w:hAnsi="Arial Narrow"/>
                <w:color w:val="000000"/>
              </w:rPr>
            </w:pPr>
            <w:r w:rsidDel="00000000" w:rsidR="00000000" w:rsidRPr="00000000">
              <w:rPr>
                <w:rFonts w:ascii="Arial Narrow" w:cs="Arial Narrow" w:eastAsia="Arial Narrow" w:hAnsi="Arial Narrow"/>
                <w:color w:val="000000"/>
                <w:rtl w:val="0"/>
              </w:rPr>
              <w:t xml:space="preserve">4.938.295.013.175 </w:t>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9D4">
            <w:pPr>
              <w:spacing w:after="0" w:line="240" w:lineRule="auto"/>
              <w:jc w:val="both"/>
              <w:rPr>
                <w:rFonts w:ascii="Arial Narrow" w:cs="Arial Narrow" w:eastAsia="Arial Narrow" w:hAnsi="Arial Narrow"/>
                <w:color w:val="000000"/>
              </w:rPr>
            </w:pPr>
            <w:r w:rsidDel="00000000" w:rsidR="00000000" w:rsidRPr="00000000">
              <w:rPr>
                <w:rFonts w:ascii="Arial Narrow" w:cs="Arial Narrow" w:eastAsia="Arial Narrow" w:hAnsi="Arial Narrow"/>
                <w:color w:val="000000"/>
                <w:rtl w:val="0"/>
              </w:rPr>
              <w:t xml:space="preserve">4.938.314.426.880</w:t>
            </w:r>
          </w:p>
        </w:tc>
      </w:tr>
      <w:tr>
        <w:trPr>
          <w:cantSplit w:val="0"/>
          <w:trHeight w:val="1140" w:hRule="atLeast"/>
          <w:tblHeader w:val="0"/>
        </w:trPr>
        <w:tc>
          <w:tcPr>
            <w:tcBorders>
              <w:top w:color="000000" w:space="0" w:sz="4" w:val="single"/>
              <w:left w:color="000000" w:space="0" w:sz="4" w:val="single"/>
              <w:bottom w:color="000000" w:space="0" w:sz="4" w:val="single"/>
              <w:right w:color="000000" w:space="0" w:sz="4" w:val="single"/>
            </w:tcBorders>
            <w:shd w:fill="auto" w:val="clear"/>
            <w:vAlign w:val="bottom"/>
          </w:tcPr>
          <w:p w:rsidR="00000000" w:rsidDel="00000000" w:rsidP="00000000" w:rsidRDefault="00000000" w:rsidRPr="00000000" w14:paraId="000009D5">
            <w:pPr>
              <w:spacing w:after="0" w:line="240" w:lineRule="auto"/>
              <w:jc w:val="both"/>
              <w:rPr>
                <w:rFonts w:ascii="Arial Narrow" w:cs="Arial Narrow" w:eastAsia="Arial Narrow" w:hAnsi="Arial Narrow"/>
                <w:b w:val="1"/>
                <w:color w:val="000000"/>
              </w:rPr>
            </w:pPr>
            <w:r w:rsidDel="00000000" w:rsidR="00000000" w:rsidRPr="00000000">
              <w:rPr>
                <w:rFonts w:ascii="Arial Narrow" w:cs="Arial Narrow" w:eastAsia="Arial Narrow" w:hAnsi="Arial Narrow"/>
                <w:b w:val="1"/>
                <w:color w:val="000000"/>
                <w:rtl w:val="0"/>
              </w:rPr>
              <w:t xml:space="preserve">CUENTAS DE ORDEN DEUDORAS POR EL CONTRA</w:t>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9D6">
            <w:pPr>
              <w:spacing w:after="0" w:line="240" w:lineRule="auto"/>
              <w:jc w:val="both"/>
              <w:rPr>
                <w:rFonts w:ascii="Arial Narrow" w:cs="Arial Narrow" w:eastAsia="Arial Narrow" w:hAnsi="Arial Narrow"/>
                <w:color w:val="000000"/>
              </w:rPr>
            </w:pPr>
            <w:r w:rsidDel="00000000" w:rsidR="00000000" w:rsidRPr="00000000">
              <w:rPr>
                <w:rFonts w:ascii="Arial Narrow" w:cs="Arial Narrow" w:eastAsia="Arial Narrow" w:hAnsi="Arial Narrow"/>
                <w:color w:val="000000"/>
                <w:rtl w:val="0"/>
              </w:rPr>
              <w:t xml:space="preserve">-9.247.948.321 -</w:t>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9D7">
            <w:pPr>
              <w:spacing w:after="0" w:line="240" w:lineRule="auto"/>
              <w:jc w:val="both"/>
              <w:rPr>
                <w:rFonts w:ascii="Arial Narrow" w:cs="Arial Narrow" w:eastAsia="Arial Narrow" w:hAnsi="Arial Narrow"/>
                <w:color w:val="000000"/>
              </w:rPr>
            </w:pPr>
            <w:r w:rsidDel="00000000" w:rsidR="00000000" w:rsidRPr="00000000">
              <w:rPr>
                <w:rFonts w:ascii="Arial Narrow" w:cs="Arial Narrow" w:eastAsia="Arial Narrow" w:hAnsi="Arial Narrow"/>
                <w:color w:val="000000"/>
                <w:rtl w:val="0"/>
              </w:rPr>
              <w:t xml:space="preserve">-8.999.712.236</w:t>
            </w:r>
          </w:p>
        </w:tc>
        <w:tc>
          <w:tcPr>
            <w:tcBorders>
              <w:top w:color="000000" w:space="0" w:sz="4" w:val="single"/>
              <w:left w:color="000000" w:space="0" w:sz="4" w:val="single"/>
              <w:bottom w:color="000000" w:space="0" w:sz="4" w:val="single"/>
              <w:right w:color="000000" w:space="0" w:sz="4" w:val="single"/>
            </w:tcBorders>
            <w:shd w:fill="auto" w:val="clear"/>
            <w:vAlign w:val="bottom"/>
          </w:tcPr>
          <w:p w:rsidR="00000000" w:rsidDel="00000000" w:rsidP="00000000" w:rsidRDefault="00000000" w:rsidRPr="00000000" w14:paraId="000009D8">
            <w:pPr>
              <w:spacing w:after="0" w:line="240" w:lineRule="auto"/>
              <w:jc w:val="both"/>
              <w:rPr>
                <w:rFonts w:ascii="Arial Narrow" w:cs="Arial Narrow" w:eastAsia="Arial Narrow" w:hAnsi="Arial Narrow"/>
                <w:b w:val="1"/>
                <w:color w:val="000000"/>
              </w:rPr>
            </w:pPr>
            <w:r w:rsidDel="00000000" w:rsidR="00000000" w:rsidRPr="00000000">
              <w:rPr>
                <w:rFonts w:ascii="Arial Narrow" w:cs="Arial Narrow" w:eastAsia="Arial Narrow" w:hAnsi="Arial Narrow"/>
                <w:b w:val="1"/>
                <w:color w:val="000000"/>
                <w:rtl w:val="0"/>
              </w:rPr>
              <w:t xml:space="preserve">CUENTAS DE ORDEN ACREEDORAS POR EL CONTRA</w:t>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9D9">
            <w:pPr>
              <w:spacing w:after="0" w:line="240" w:lineRule="auto"/>
              <w:jc w:val="both"/>
              <w:rPr>
                <w:rFonts w:ascii="Arial Narrow" w:cs="Arial Narrow" w:eastAsia="Arial Narrow" w:hAnsi="Arial Narrow"/>
                <w:color w:val="000000"/>
              </w:rPr>
            </w:pPr>
            <w:r w:rsidDel="00000000" w:rsidR="00000000" w:rsidRPr="00000000">
              <w:rPr>
                <w:rFonts w:ascii="Arial Narrow" w:cs="Arial Narrow" w:eastAsia="Arial Narrow" w:hAnsi="Arial Narrow"/>
                <w:color w:val="000000"/>
                <w:rtl w:val="0"/>
              </w:rPr>
              <w:t xml:space="preserve">-4.938.295.013.175 </w:t>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9DA">
            <w:pPr>
              <w:spacing w:after="0" w:line="240" w:lineRule="auto"/>
              <w:jc w:val="both"/>
              <w:rPr>
                <w:rFonts w:ascii="Arial Narrow" w:cs="Arial Narrow" w:eastAsia="Arial Narrow" w:hAnsi="Arial Narrow"/>
                <w:color w:val="000000"/>
              </w:rPr>
            </w:pPr>
            <w:r w:rsidDel="00000000" w:rsidR="00000000" w:rsidRPr="00000000">
              <w:rPr>
                <w:rFonts w:ascii="Arial Narrow" w:cs="Arial Narrow" w:eastAsia="Arial Narrow" w:hAnsi="Arial Narrow"/>
                <w:color w:val="000000"/>
                <w:rtl w:val="0"/>
              </w:rPr>
              <w:t xml:space="preserve">-4.938.314.426.880</w:t>
            </w:r>
          </w:p>
        </w:tc>
      </w:tr>
      <w:tr>
        <w:trPr>
          <w:cantSplit w:val="0"/>
          <w:trHeight w:val="855" w:hRule="atLeast"/>
          <w:tblHeader w:val="0"/>
        </w:trPr>
        <w:tc>
          <w:tcPr>
            <w:tcBorders>
              <w:top w:color="000000" w:space="0" w:sz="4" w:val="single"/>
              <w:left w:color="000000" w:space="0" w:sz="4" w:val="single"/>
              <w:bottom w:color="000000" w:space="0" w:sz="4" w:val="single"/>
              <w:right w:color="000000" w:space="0" w:sz="4" w:val="single"/>
            </w:tcBorders>
            <w:shd w:fill="ff0000" w:val="clear"/>
            <w:vAlign w:val="bottom"/>
          </w:tcPr>
          <w:p w:rsidR="00000000" w:rsidDel="00000000" w:rsidP="00000000" w:rsidRDefault="00000000" w:rsidRPr="00000000" w14:paraId="000009DB">
            <w:pPr>
              <w:spacing w:after="0" w:line="240" w:lineRule="auto"/>
              <w:jc w:val="both"/>
              <w:rPr>
                <w:rFonts w:ascii="Arial Narrow" w:cs="Arial Narrow" w:eastAsia="Arial Narrow" w:hAnsi="Arial Narrow"/>
                <w:b w:val="1"/>
                <w:color w:val="ffffff"/>
              </w:rPr>
            </w:pPr>
            <w:r w:rsidDel="00000000" w:rsidR="00000000" w:rsidRPr="00000000">
              <w:rPr>
                <w:rFonts w:ascii="Arial Narrow" w:cs="Arial Narrow" w:eastAsia="Arial Narrow" w:hAnsi="Arial Narrow"/>
                <w:b w:val="1"/>
                <w:color w:val="ffffff"/>
                <w:rtl w:val="0"/>
              </w:rPr>
              <w:t xml:space="preserve">TOTAL CUENTAS DE ORDEN DEUDORAS</w:t>
            </w:r>
          </w:p>
        </w:tc>
        <w:tc>
          <w:tcPr>
            <w:tcBorders>
              <w:top w:color="000000" w:space="0" w:sz="4" w:val="single"/>
              <w:left w:color="000000" w:space="0" w:sz="4" w:val="single"/>
              <w:bottom w:color="000000" w:space="0" w:sz="4" w:val="single"/>
              <w:right w:color="000000" w:space="0" w:sz="4" w:val="single"/>
            </w:tcBorders>
            <w:shd w:fill="ff0000" w:val="clear"/>
            <w:vAlign w:val="bottom"/>
          </w:tcPr>
          <w:p w:rsidR="00000000" w:rsidDel="00000000" w:rsidP="00000000" w:rsidRDefault="00000000" w:rsidRPr="00000000" w14:paraId="000009DC">
            <w:pPr>
              <w:spacing w:after="0" w:line="240" w:lineRule="auto"/>
              <w:jc w:val="both"/>
              <w:rPr>
                <w:rFonts w:ascii="Arial Narrow" w:cs="Arial Narrow" w:eastAsia="Arial Narrow" w:hAnsi="Arial Narrow"/>
                <w:color w:val="ffffff"/>
              </w:rPr>
            </w:pPr>
            <w:r w:rsidDel="00000000" w:rsidR="00000000" w:rsidRPr="00000000">
              <w:rPr>
                <w:rFonts w:ascii="Arial Narrow" w:cs="Arial Narrow" w:eastAsia="Arial Narrow" w:hAnsi="Arial Narrow"/>
                <w:color w:val="ffffff"/>
                <w:rtl w:val="0"/>
              </w:rPr>
              <w:t xml:space="preserve">0</w:t>
            </w:r>
          </w:p>
        </w:tc>
        <w:tc>
          <w:tcPr>
            <w:tcBorders>
              <w:top w:color="000000" w:space="0" w:sz="4" w:val="single"/>
              <w:left w:color="000000" w:space="0" w:sz="4" w:val="single"/>
              <w:bottom w:color="000000" w:space="0" w:sz="4" w:val="single"/>
              <w:right w:color="000000" w:space="0" w:sz="4" w:val="single"/>
            </w:tcBorders>
            <w:shd w:fill="ff0000" w:val="clear"/>
            <w:vAlign w:val="bottom"/>
          </w:tcPr>
          <w:p w:rsidR="00000000" w:rsidDel="00000000" w:rsidP="00000000" w:rsidRDefault="00000000" w:rsidRPr="00000000" w14:paraId="000009DD">
            <w:pPr>
              <w:spacing w:after="0" w:line="240" w:lineRule="auto"/>
              <w:jc w:val="both"/>
              <w:rPr>
                <w:rFonts w:ascii="Arial Narrow" w:cs="Arial Narrow" w:eastAsia="Arial Narrow" w:hAnsi="Arial Narrow"/>
                <w:color w:val="ffffff"/>
              </w:rPr>
            </w:pPr>
            <w:r w:rsidDel="00000000" w:rsidR="00000000" w:rsidRPr="00000000">
              <w:rPr>
                <w:rFonts w:ascii="Arial Narrow" w:cs="Arial Narrow" w:eastAsia="Arial Narrow" w:hAnsi="Arial Narrow"/>
                <w:color w:val="ffffff"/>
                <w:rtl w:val="0"/>
              </w:rPr>
              <w:t xml:space="preserve">0</w:t>
            </w:r>
          </w:p>
        </w:tc>
        <w:tc>
          <w:tcPr>
            <w:tcBorders>
              <w:top w:color="000000" w:space="0" w:sz="4" w:val="single"/>
              <w:left w:color="000000" w:space="0" w:sz="4" w:val="single"/>
              <w:bottom w:color="000000" w:space="0" w:sz="4" w:val="single"/>
              <w:right w:color="000000" w:space="0" w:sz="4" w:val="single"/>
            </w:tcBorders>
            <w:shd w:fill="ff0000" w:val="clear"/>
            <w:vAlign w:val="bottom"/>
          </w:tcPr>
          <w:p w:rsidR="00000000" w:rsidDel="00000000" w:rsidP="00000000" w:rsidRDefault="00000000" w:rsidRPr="00000000" w14:paraId="000009DE">
            <w:pPr>
              <w:spacing w:after="0" w:line="240" w:lineRule="auto"/>
              <w:jc w:val="both"/>
              <w:rPr>
                <w:rFonts w:ascii="Arial Narrow" w:cs="Arial Narrow" w:eastAsia="Arial Narrow" w:hAnsi="Arial Narrow"/>
                <w:b w:val="1"/>
                <w:color w:val="ffffff"/>
              </w:rPr>
            </w:pPr>
            <w:r w:rsidDel="00000000" w:rsidR="00000000" w:rsidRPr="00000000">
              <w:rPr>
                <w:rFonts w:ascii="Arial Narrow" w:cs="Arial Narrow" w:eastAsia="Arial Narrow" w:hAnsi="Arial Narrow"/>
                <w:b w:val="1"/>
                <w:color w:val="ffffff"/>
                <w:rtl w:val="0"/>
              </w:rPr>
              <w:t xml:space="preserve">TOTAL CUENTAS DE ORDEN ACREEDORAS</w:t>
            </w:r>
          </w:p>
        </w:tc>
        <w:tc>
          <w:tcPr>
            <w:tcBorders>
              <w:top w:color="000000" w:space="0" w:sz="4" w:val="single"/>
              <w:left w:color="000000" w:space="0" w:sz="4" w:val="single"/>
              <w:bottom w:color="000000" w:space="0" w:sz="4" w:val="single"/>
              <w:right w:color="000000" w:space="0" w:sz="4" w:val="single"/>
            </w:tcBorders>
            <w:shd w:fill="ff0000" w:val="clear"/>
            <w:vAlign w:val="bottom"/>
          </w:tcPr>
          <w:p w:rsidR="00000000" w:rsidDel="00000000" w:rsidP="00000000" w:rsidRDefault="00000000" w:rsidRPr="00000000" w14:paraId="000009DF">
            <w:pPr>
              <w:spacing w:after="0" w:line="240" w:lineRule="auto"/>
              <w:jc w:val="both"/>
              <w:rPr>
                <w:rFonts w:ascii="Arial Narrow" w:cs="Arial Narrow" w:eastAsia="Arial Narrow" w:hAnsi="Arial Narrow"/>
                <w:color w:val="ffffff"/>
              </w:rPr>
            </w:pPr>
            <w:r w:rsidDel="00000000" w:rsidR="00000000" w:rsidRPr="00000000">
              <w:rPr>
                <w:rFonts w:ascii="Arial Narrow" w:cs="Arial Narrow" w:eastAsia="Arial Narrow" w:hAnsi="Arial Narrow"/>
                <w:color w:val="ffffff"/>
                <w:rtl w:val="0"/>
              </w:rPr>
              <w:t xml:space="preserve">0</w:t>
            </w:r>
          </w:p>
        </w:tc>
        <w:tc>
          <w:tcPr>
            <w:tcBorders>
              <w:top w:color="000000" w:space="0" w:sz="4" w:val="single"/>
              <w:left w:color="000000" w:space="0" w:sz="4" w:val="single"/>
              <w:bottom w:color="000000" w:space="0" w:sz="4" w:val="single"/>
              <w:right w:color="000000" w:space="0" w:sz="4" w:val="single"/>
            </w:tcBorders>
            <w:shd w:fill="ff0000" w:val="clear"/>
            <w:vAlign w:val="bottom"/>
          </w:tcPr>
          <w:p w:rsidR="00000000" w:rsidDel="00000000" w:rsidP="00000000" w:rsidRDefault="00000000" w:rsidRPr="00000000" w14:paraId="000009E0">
            <w:pPr>
              <w:spacing w:after="0" w:line="240" w:lineRule="auto"/>
              <w:jc w:val="both"/>
              <w:rPr>
                <w:rFonts w:ascii="Arial Narrow" w:cs="Arial Narrow" w:eastAsia="Arial Narrow" w:hAnsi="Arial Narrow"/>
                <w:color w:val="ffffff"/>
              </w:rPr>
            </w:pPr>
            <w:r w:rsidDel="00000000" w:rsidR="00000000" w:rsidRPr="00000000">
              <w:rPr>
                <w:rFonts w:ascii="Arial Narrow" w:cs="Arial Narrow" w:eastAsia="Arial Narrow" w:hAnsi="Arial Narrow"/>
                <w:color w:val="ffffff"/>
                <w:rtl w:val="0"/>
              </w:rPr>
              <w:t xml:space="preserve">0</w:t>
            </w:r>
          </w:p>
        </w:tc>
      </w:tr>
    </w:tbl>
    <w:p w:rsidR="00000000" w:rsidDel="00000000" w:rsidP="00000000" w:rsidRDefault="00000000" w:rsidRPr="00000000" w14:paraId="000009E1">
      <w:pPr>
        <w:tabs>
          <w:tab w:val="left" w:leader="none" w:pos="9471"/>
        </w:tabs>
        <w:spacing w:after="280" w:lineRule="auto"/>
        <w:jc w:val="right"/>
        <w:rPr>
          <w:rFonts w:ascii="Arial Narrow" w:cs="Arial Narrow" w:eastAsia="Arial Narrow" w:hAnsi="Arial Narrow"/>
          <w:color w:val="2f5496"/>
          <w:sz w:val="24"/>
          <w:szCs w:val="24"/>
        </w:rPr>
      </w:pPr>
      <w:r w:rsidDel="00000000" w:rsidR="00000000" w:rsidRPr="00000000">
        <w:rPr>
          <w:rFonts w:ascii="Arial Narrow" w:cs="Arial Narrow" w:eastAsia="Arial Narrow" w:hAnsi="Arial Narrow"/>
          <w:color w:val="2f5496"/>
          <w:sz w:val="24"/>
          <w:szCs w:val="24"/>
          <w:rtl w:val="0"/>
        </w:rPr>
        <w:t xml:space="preserve">Fuente: IGAC. Subdirección Administrativo y Financiera</w:t>
      </w:r>
    </w:p>
    <w:p w:rsidR="00000000" w:rsidDel="00000000" w:rsidP="00000000" w:rsidRDefault="00000000" w:rsidRPr="00000000" w14:paraId="000009E2">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120" w:line="240" w:lineRule="auto"/>
        <w:ind w:left="0" w:right="0" w:firstLine="0"/>
        <w:jc w:val="left"/>
        <w:rPr>
          <w:rFonts w:ascii="Arial Narrow" w:cs="Arial Narrow" w:eastAsia="Arial Narrow" w:hAnsi="Arial Narrow"/>
          <w:b w:val="1"/>
          <w:i w:val="0"/>
          <w:smallCaps w:val="0"/>
          <w:strike w:val="0"/>
          <w:color w:val="2f5496"/>
          <w:sz w:val="24"/>
          <w:szCs w:val="24"/>
          <w:u w:val="none"/>
          <w:shd w:fill="auto" w:val="clear"/>
          <w:vertAlign w:val="baseline"/>
        </w:rPr>
      </w:pPr>
      <w:bookmarkStart w:colFirst="0" w:colLast="0" w:name="_2nusc19" w:id="84"/>
      <w:bookmarkEnd w:id="84"/>
      <w:r w:rsidDel="00000000" w:rsidR="00000000" w:rsidRPr="00000000">
        <w:rPr>
          <w:rFonts w:ascii="Arial Narrow" w:cs="Arial Narrow" w:eastAsia="Arial Narrow" w:hAnsi="Arial Narrow"/>
          <w:b w:val="1"/>
          <w:i w:val="0"/>
          <w:smallCaps w:val="0"/>
          <w:strike w:val="0"/>
          <w:color w:val="2f5496"/>
          <w:sz w:val="24"/>
          <w:szCs w:val="24"/>
          <w:u w:val="none"/>
          <w:shd w:fill="auto" w:val="clear"/>
          <w:vertAlign w:val="baseline"/>
          <w:rtl w:val="0"/>
        </w:rPr>
        <w:t xml:space="preserve">Tabla 39 Estado de resultados noviembre 2024</w:t>
      </w:r>
    </w:p>
    <w:tbl>
      <w:tblPr>
        <w:tblStyle w:val="Table28"/>
        <w:tblW w:w="8926.0" w:type="dxa"/>
        <w:jc w:val="left"/>
        <w:tblLayout w:type="fixed"/>
        <w:tblLook w:val="0400"/>
      </w:tblPr>
      <w:tblGrid>
        <w:gridCol w:w="2941"/>
        <w:gridCol w:w="3291"/>
        <w:gridCol w:w="2694"/>
        <w:tblGridChange w:id="0">
          <w:tblGrid>
            <w:gridCol w:w="2941"/>
            <w:gridCol w:w="3291"/>
            <w:gridCol w:w="2694"/>
          </w:tblGrid>
        </w:tblGridChange>
      </w:tblGrid>
      <w:tr>
        <w:trPr>
          <w:cantSplit w:val="0"/>
          <w:trHeight w:val="285" w:hRule="atLeast"/>
          <w:tblHeader w:val="0"/>
        </w:trPr>
        <w:tc>
          <w:tcPr>
            <w:gridSpan w:val="3"/>
            <w:tcBorders>
              <w:top w:color="000000" w:space="0" w:sz="4" w:val="single"/>
              <w:left w:color="000000" w:space="0" w:sz="4" w:val="single"/>
              <w:bottom w:color="000000" w:space="0" w:sz="0" w:val="nil"/>
              <w:right w:color="000000" w:space="0" w:sz="4" w:val="single"/>
            </w:tcBorders>
            <w:shd w:fill="215c98" w:val="clear"/>
            <w:vAlign w:val="bottom"/>
          </w:tcPr>
          <w:p w:rsidR="00000000" w:rsidDel="00000000" w:rsidP="00000000" w:rsidRDefault="00000000" w:rsidRPr="00000000" w14:paraId="000009E3">
            <w:pPr>
              <w:spacing w:after="0" w:line="240" w:lineRule="auto"/>
              <w:jc w:val="center"/>
              <w:rPr>
                <w:rFonts w:ascii="Arial Narrow" w:cs="Arial Narrow" w:eastAsia="Arial Narrow" w:hAnsi="Arial Narrow"/>
                <w:b w:val="1"/>
                <w:color w:val="ffffff"/>
              </w:rPr>
            </w:pPr>
            <w:r w:rsidDel="00000000" w:rsidR="00000000" w:rsidRPr="00000000">
              <w:rPr>
                <w:rFonts w:ascii="Arial Narrow" w:cs="Arial Narrow" w:eastAsia="Arial Narrow" w:hAnsi="Arial Narrow"/>
                <w:b w:val="1"/>
                <w:color w:val="ffffff"/>
                <w:rtl w:val="0"/>
              </w:rPr>
              <w:t xml:space="preserve">INSTITUTO GEOGRÁFICO AGUSTÍN CODAZZI</w:t>
            </w:r>
          </w:p>
        </w:tc>
      </w:tr>
      <w:tr>
        <w:trPr>
          <w:cantSplit w:val="0"/>
          <w:trHeight w:val="285" w:hRule="atLeast"/>
          <w:tblHeader w:val="0"/>
        </w:trPr>
        <w:tc>
          <w:tcPr>
            <w:gridSpan w:val="3"/>
            <w:tcBorders>
              <w:top w:color="000000" w:space="0" w:sz="0" w:val="nil"/>
              <w:left w:color="000000" w:space="0" w:sz="4" w:val="single"/>
              <w:bottom w:color="000000" w:space="0" w:sz="0" w:val="nil"/>
              <w:right w:color="000000" w:space="0" w:sz="4" w:val="single"/>
            </w:tcBorders>
            <w:shd w:fill="215c98" w:val="clear"/>
            <w:vAlign w:val="bottom"/>
          </w:tcPr>
          <w:p w:rsidR="00000000" w:rsidDel="00000000" w:rsidP="00000000" w:rsidRDefault="00000000" w:rsidRPr="00000000" w14:paraId="000009E6">
            <w:pPr>
              <w:spacing w:after="0" w:line="240" w:lineRule="auto"/>
              <w:jc w:val="center"/>
              <w:rPr>
                <w:rFonts w:ascii="Arial Narrow" w:cs="Arial Narrow" w:eastAsia="Arial Narrow" w:hAnsi="Arial Narrow"/>
                <w:b w:val="1"/>
                <w:color w:val="ffffff"/>
              </w:rPr>
            </w:pPr>
            <w:r w:rsidDel="00000000" w:rsidR="00000000" w:rsidRPr="00000000">
              <w:rPr>
                <w:rFonts w:ascii="Arial Narrow" w:cs="Arial Narrow" w:eastAsia="Arial Narrow" w:hAnsi="Arial Narrow"/>
                <w:b w:val="1"/>
                <w:color w:val="ffffff"/>
                <w:rtl w:val="0"/>
              </w:rPr>
              <w:t xml:space="preserve">ESTADO DE RESULTADOS</w:t>
            </w:r>
          </w:p>
        </w:tc>
      </w:tr>
      <w:tr>
        <w:trPr>
          <w:cantSplit w:val="0"/>
          <w:trHeight w:val="285" w:hRule="atLeast"/>
          <w:tblHeader w:val="0"/>
        </w:trPr>
        <w:tc>
          <w:tcPr>
            <w:gridSpan w:val="3"/>
            <w:tcBorders>
              <w:top w:color="000000" w:space="0" w:sz="0" w:val="nil"/>
              <w:left w:color="000000" w:space="0" w:sz="4" w:val="single"/>
              <w:bottom w:color="000000" w:space="0" w:sz="0" w:val="nil"/>
              <w:right w:color="000000" w:space="0" w:sz="4" w:val="single"/>
            </w:tcBorders>
            <w:shd w:fill="215c98" w:val="clear"/>
            <w:vAlign w:val="bottom"/>
          </w:tcPr>
          <w:p w:rsidR="00000000" w:rsidDel="00000000" w:rsidP="00000000" w:rsidRDefault="00000000" w:rsidRPr="00000000" w14:paraId="000009E9">
            <w:pPr>
              <w:spacing w:after="0" w:line="240" w:lineRule="auto"/>
              <w:jc w:val="center"/>
              <w:rPr>
                <w:rFonts w:ascii="Arial Narrow" w:cs="Arial Narrow" w:eastAsia="Arial Narrow" w:hAnsi="Arial Narrow"/>
                <w:b w:val="1"/>
                <w:color w:val="ffffff"/>
              </w:rPr>
            </w:pPr>
            <w:r w:rsidDel="00000000" w:rsidR="00000000" w:rsidRPr="00000000">
              <w:rPr>
                <w:rFonts w:ascii="Arial Narrow" w:cs="Arial Narrow" w:eastAsia="Arial Narrow" w:hAnsi="Arial Narrow"/>
                <w:b w:val="1"/>
                <w:color w:val="ffffff"/>
                <w:rtl w:val="0"/>
              </w:rPr>
              <w:t xml:space="preserve">A NOVIEMBRE DE 2024</w:t>
            </w:r>
          </w:p>
        </w:tc>
      </w:tr>
      <w:tr>
        <w:trPr>
          <w:cantSplit w:val="0"/>
          <w:trHeight w:val="285" w:hRule="atLeast"/>
          <w:tblHeader w:val="0"/>
        </w:trPr>
        <w:tc>
          <w:tcPr>
            <w:tcBorders>
              <w:top w:color="000000" w:space="0" w:sz="4" w:val="single"/>
              <w:left w:color="000000" w:space="0" w:sz="4" w:val="single"/>
              <w:bottom w:color="000000" w:space="0" w:sz="4" w:val="single"/>
              <w:right w:color="000000" w:space="0" w:sz="4" w:val="single"/>
            </w:tcBorders>
            <w:shd w:fill="auto" w:val="clear"/>
            <w:vAlign w:val="bottom"/>
          </w:tcPr>
          <w:p w:rsidR="00000000" w:rsidDel="00000000" w:rsidP="00000000" w:rsidRDefault="00000000" w:rsidRPr="00000000" w14:paraId="000009EC">
            <w:pPr>
              <w:spacing w:after="0" w:line="240" w:lineRule="auto"/>
              <w:jc w:val="both"/>
              <w:rPr>
                <w:rFonts w:ascii="Arial Narrow" w:cs="Arial Narrow" w:eastAsia="Arial Narrow" w:hAnsi="Arial Narrow"/>
                <w:color w:val="000000"/>
              </w:rPr>
            </w:pPr>
            <w:r w:rsidDel="00000000" w:rsidR="00000000" w:rsidRPr="00000000">
              <w:rPr>
                <w:rFonts w:ascii="Arial Narrow" w:cs="Arial Narrow" w:eastAsia="Arial Narrow" w:hAnsi="Arial Narrow"/>
                <w:color w:val="000000"/>
                <w:rtl w:val="0"/>
              </w:rPr>
              <w:t xml:space="preserve"> </w:t>
            </w:r>
          </w:p>
        </w:tc>
        <w:tc>
          <w:tcPr>
            <w:tcBorders>
              <w:top w:color="000000" w:space="0" w:sz="4" w:val="single"/>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9ED">
            <w:pPr>
              <w:spacing w:after="0" w:line="240" w:lineRule="auto"/>
              <w:jc w:val="both"/>
              <w:rPr>
                <w:rFonts w:ascii="Arial Narrow" w:cs="Arial Narrow" w:eastAsia="Arial Narrow" w:hAnsi="Arial Narrow"/>
                <w:b w:val="1"/>
                <w:color w:val="000000"/>
                <w:u w:val="single"/>
              </w:rPr>
            </w:pPr>
            <w:r w:rsidDel="00000000" w:rsidR="00000000" w:rsidRPr="00000000">
              <w:rPr>
                <w:rFonts w:ascii="Arial Narrow" w:cs="Arial Narrow" w:eastAsia="Arial Narrow" w:hAnsi="Arial Narrow"/>
                <w:b w:val="1"/>
                <w:color w:val="000000"/>
                <w:u w:val="single"/>
                <w:rtl w:val="0"/>
              </w:rPr>
              <w:t xml:space="preserve">nov-24</w:t>
            </w:r>
          </w:p>
        </w:tc>
        <w:tc>
          <w:tcPr>
            <w:tcBorders>
              <w:top w:color="000000" w:space="0" w:sz="4" w:val="single"/>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9EE">
            <w:pPr>
              <w:spacing w:after="0" w:line="240" w:lineRule="auto"/>
              <w:jc w:val="both"/>
              <w:rPr>
                <w:rFonts w:ascii="Arial Narrow" w:cs="Arial Narrow" w:eastAsia="Arial Narrow" w:hAnsi="Arial Narrow"/>
                <w:b w:val="1"/>
                <w:color w:val="000000"/>
                <w:u w:val="single"/>
              </w:rPr>
            </w:pPr>
            <w:r w:rsidDel="00000000" w:rsidR="00000000" w:rsidRPr="00000000">
              <w:rPr>
                <w:rFonts w:ascii="Arial Narrow" w:cs="Arial Narrow" w:eastAsia="Arial Narrow" w:hAnsi="Arial Narrow"/>
                <w:b w:val="1"/>
                <w:color w:val="000000"/>
                <w:u w:val="single"/>
                <w:rtl w:val="0"/>
              </w:rPr>
              <w:t xml:space="preserve">nov-23</w:t>
            </w:r>
          </w:p>
        </w:tc>
      </w:tr>
      <w:tr>
        <w:trPr>
          <w:cantSplit w:val="0"/>
          <w:trHeight w:val="570" w:hRule="atLeast"/>
          <w:tblHeader w:val="0"/>
        </w:trPr>
        <w:tc>
          <w:tcPr>
            <w:tcBorders>
              <w:top w:color="000000" w:space="0" w:sz="0" w:val="nil"/>
              <w:left w:color="000000" w:space="0" w:sz="4" w:val="single"/>
              <w:bottom w:color="000000" w:space="0" w:sz="4" w:val="single"/>
              <w:right w:color="000000" w:space="0" w:sz="4" w:val="single"/>
            </w:tcBorders>
            <w:shd w:fill="auto" w:val="clear"/>
            <w:vAlign w:val="bottom"/>
          </w:tcPr>
          <w:p w:rsidR="00000000" w:rsidDel="00000000" w:rsidP="00000000" w:rsidRDefault="00000000" w:rsidRPr="00000000" w14:paraId="000009EF">
            <w:pPr>
              <w:spacing w:after="0" w:line="240" w:lineRule="auto"/>
              <w:jc w:val="both"/>
              <w:rPr>
                <w:rFonts w:ascii="Arial Narrow" w:cs="Arial Narrow" w:eastAsia="Arial Narrow" w:hAnsi="Arial Narrow"/>
                <w:b w:val="1"/>
                <w:color w:val="000000"/>
              </w:rPr>
            </w:pPr>
            <w:r w:rsidDel="00000000" w:rsidR="00000000" w:rsidRPr="00000000">
              <w:rPr>
                <w:rFonts w:ascii="Arial Narrow" w:cs="Arial Narrow" w:eastAsia="Arial Narrow" w:hAnsi="Arial Narrow"/>
                <w:b w:val="1"/>
                <w:color w:val="000000"/>
                <w:rtl w:val="0"/>
              </w:rPr>
              <w:t xml:space="preserve">TOTAL INGRESOS OPERACIONALES</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9F0">
            <w:pPr>
              <w:spacing w:after="0" w:line="240" w:lineRule="auto"/>
              <w:jc w:val="both"/>
              <w:rPr>
                <w:rFonts w:ascii="Arial Narrow" w:cs="Arial Narrow" w:eastAsia="Arial Narrow" w:hAnsi="Arial Narrow"/>
                <w:color w:val="000000"/>
              </w:rPr>
            </w:pPr>
            <w:r w:rsidDel="00000000" w:rsidR="00000000" w:rsidRPr="00000000">
              <w:rPr>
                <w:rFonts w:ascii="Arial Narrow" w:cs="Arial Narrow" w:eastAsia="Arial Narrow" w:hAnsi="Arial Narrow"/>
                <w:color w:val="000000"/>
                <w:rtl w:val="0"/>
              </w:rPr>
              <w:t xml:space="preserve">458.955.557.389</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9F1">
            <w:pPr>
              <w:spacing w:after="0" w:line="240" w:lineRule="auto"/>
              <w:jc w:val="both"/>
              <w:rPr>
                <w:rFonts w:ascii="Arial Narrow" w:cs="Arial Narrow" w:eastAsia="Arial Narrow" w:hAnsi="Arial Narrow"/>
                <w:color w:val="000000"/>
              </w:rPr>
            </w:pPr>
            <w:r w:rsidDel="00000000" w:rsidR="00000000" w:rsidRPr="00000000">
              <w:rPr>
                <w:rFonts w:ascii="Arial Narrow" w:cs="Arial Narrow" w:eastAsia="Arial Narrow" w:hAnsi="Arial Narrow"/>
                <w:color w:val="000000"/>
                <w:rtl w:val="0"/>
              </w:rPr>
              <w:t xml:space="preserve">216.421.709.998</w:t>
            </w:r>
          </w:p>
        </w:tc>
      </w:tr>
      <w:tr>
        <w:trPr>
          <w:cantSplit w:val="0"/>
          <w:trHeight w:val="570" w:hRule="atLeast"/>
          <w:tblHeader w:val="0"/>
        </w:trPr>
        <w:tc>
          <w:tcPr>
            <w:tcBorders>
              <w:top w:color="000000" w:space="0" w:sz="0" w:val="nil"/>
              <w:left w:color="000000" w:space="0" w:sz="4" w:val="single"/>
              <w:bottom w:color="000000" w:space="0" w:sz="4" w:val="single"/>
              <w:right w:color="000000" w:space="0" w:sz="4" w:val="single"/>
            </w:tcBorders>
            <w:shd w:fill="auto" w:val="clear"/>
            <w:vAlign w:val="bottom"/>
          </w:tcPr>
          <w:p w:rsidR="00000000" w:rsidDel="00000000" w:rsidP="00000000" w:rsidRDefault="00000000" w:rsidRPr="00000000" w14:paraId="000009F2">
            <w:pPr>
              <w:spacing w:after="0" w:line="240" w:lineRule="auto"/>
              <w:jc w:val="both"/>
              <w:rPr>
                <w:rFonts w:ascii="Arial Narrow" w:cs="Arial Narrow" w:eastAsia="Arial Narrow" w:hAnsi="Arial Narrow"/>
                <w:b w:val="1"/>
                <w:color w:val="000000"/>
              </w:rPr>
            </w:pPr>
            <w:r w:rsidDel="00000000" w:rsidR="00000000" w:rsidRPr="00000000">
              <w:rPr>
                <w:rFonts w:ascii="Arial Narrow" w:cs="Arial Narrow" w:eastAsia="Arial Narrow" w:hAnsi="Arial Narrow"/>
                <w:b w:val="1"/>
                <w:color w:val="000000"/>
                <w:rtl w:val="0"/>
              </w:rPr>
              <w:t xml:space="preserve">TOTAL GASTOS OPERACIONALES</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9F3">
            <w:pPr>
              <w:spacing w:after="0" w:line="240" w:lineRule="auto"/>
              <w:jc w:val="both"/>
              <w:rPr>
                <w:rFonts w:ascii="Arial Narrow" w:cs="Arial Narrow" w:eastAsia="Arial Narrow" w:hAnsi="Arial Narrow"/>
                <w:color w:val="000000"/>
              </w:rPr>
            </w:pPr>
            <w:r w:rsidDel="00000000" w:rsidR="00000000" w:rsidRPr="00000000">
              <w:rPr>
                <w:rFonts w:ascii="Arial Narrow" w:cs="Arial Narrow" w:eastAsia="Arial Narrow" w:hAnsi="Arial Narrow"/>
                <w:color w:val="000000"/>
                <w:rtl w:val="0"/>
              </w:rPr>
              <w:t xml:space="preserve">315.418.691.575</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9F4">
            <w:pPr>
              <w:spacing w:after="0" w:line="240" w:lineRule="auto"/>
              <w:jc w:val="both"/>
              <w:rPr>
                <w:rFonts w:ascii="Arial Narrow" w:cs="Arial Narrow" w:eastAsia="Arial Narrow" w:hAnsi="Arial Narrow"/>
                <w:color w:val="000000"/>
              </w:rPr>
            </w:pPr>
            <w:r w:rsidDel="00000000" w:rsidR="00000000" w:rsidRPr="00000000">
              <w:rPr>
                <w:rFonts w:ascii="Arial Narrow" w:cs="Arial Narrow" w:eastAsia="Arial Narrow" w:hAnsi="Arial Narrow"/>
                <w:color w:val="000000"/>
                <w:rtl w:val="0"/>
              </w:rPr>
              <w:t xml:space="preserve">188.887.532.744</w:t>
            </w:r>
          </w:p>
        </w:tc>
      </w:tr>
      <w:tr>
        <w:trPr>
          <w:cantSplit w:val="0"/>
          <w:trHeight w:val="855" w:hRule="atLeast"/>
          <w:tblHeader w:val="0"/>
        </w:trPr>
        <w:tc>
          <w:tcPr>
            <w:tcBorders>
              <w:top w:color="000000" w:space="0" w:sz="0" w:val="nil"/>
              <w:left w:color="000000" w:space="0" w:sz="4" w:val="single"/>
              <w:bottom w:color="000000" w:space="0" w:sz="4" w:val="single"/>
              <w:right w:color="000000" w:space="0" w:sz="4" w:val="single"/>
            </w:tcBorders>
            <w:shd w:fill="auto" w:val="clear"/>
            <w:vAlign w:val="bottom"/>
          </w:tcPr>
          <w:p w:rsidR="00000000" w:rsidDel="00000000" w:rsidP="00000000" w:rsidRDefault="00000000" w:rsidRPr="00000000" w14:paraId="000009F5">
            <w:pPr>
              <w:spacing w:after="0" w:line="240" w:lineRule="auto"/>
              <w:jc w:val="both"/>
              <w:rPr>
                <w:rFonts w:ascii="Arial Narrow" w:cs="Arial Narrow" w:eastAsia="Arial Narrow" w:hAnsi="Arial Narrow"/>
                <w:b w:val="1"/>
                <w:color w:val="000000"/>
              </w:rPr>
            </w:pPr>
            <w:r w:rsidDel="00000000" w:rsidR="00000000" w:rsidRPr="00000000">
              <w:rPr>
                <w:rFonts w:ascii="Arial Narrow" w:cs="Arial Narrow" w:eastAsia="Arial Narrow" w:hAnsi="Arial Narrow"/>
                <w:b w:val="1"/>
                <w:color w:val="000000"/>
                <w:rtl w:val="0"/>
              </w:rPr>
              <w:t xml:space="preserve">COSTO DE VENTAS DE BIENES</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9F6">
            <w:pPr>
              <w:spacing w:after="0" w:line="240" w:lineRule="auto"/>
              <w:jc w:val="both"/>
              <w:rPr>
                <w:rFonts w:ascii="Arial Narrow" w:cs="Arial Narrow" w:eastAsia="Arial Narrow" w:hAnsi="Arial Narrow"/>
                <w:color w:val="000000"/>
              </w:rPr>
            </w:pPr>
            <w:r w:rsidDel="00000000" w:rsidR="00000000" w:rsidRPr="00000000">
              <w:rPr>
                <w:rFonts w:ascii="Arial Narrow" w:cs="Arial Narrow" w:eastAsia="Arial Narrow" w:hAnsi="Arial Narrow"/>
                <w:color w:val="000000"/>
                <w:rtl w:val="0"/>
              </w:rPr>
              <w:t xml:space="preserve">60.308.418</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9F7">
            <w:pPr>
              <w:spacing w:after="0" w:line="240" w:lineRule="auto"/>
              <w:jc w:val="both"/>
              <w:rPr>
                <w:rFonts w:ascii="Arial Narrow" w:cs="Arial Narrow" w:eastAsia="Arial Narrow" w:hAnsi="Arial Narrow"/>
                <w:color w:val="000000"/>
              </w:rPr>
            </w:pPr>
            <w:r w:rsidDel="00000000" w:rsidR="00000000" w:rsidRPr="00000000">
              <w:rPr>
                <w:rFonts w:ascii="Arial Narrow" w:cs="Arial Narrow" w:eastAsia="Arial Narrow" w:hAnsi="Arial Narrow"/>
                <w:color w:val="000000"/>
                <w:rtl w:val="0"/>
              </w:rPr>
              <w:t xml:space="preserve">53.699.940</w:t>
            </w:r>
          </w:p>
        </w:tc>
      </w:tr>
      <w:tr>
        <w:trPr>
          <w:cantSplit w:val="0"/>
          <w:trHeight w:val="855" w:hRule="atLeast"/>
          <w:tblHeader w:val="0"/>
        </w:trPr>
        <w:tc>
          <w:tcPr>
            <w:tcBorders>
              <w:top w:color="000000" w:space="0" w:sz="0" w:val="nil"/>
              <w:left w:color="000000" w:space="0" w:sz="4" w:val="single"/>
              <w:bottom w:color="000000" w:space="0" w:sz="4" w:val="single"/>
              <w:right w:color="000000" w:space="0" w:sz="4" w:val="single"/>
            </w:tcBorders>
            <w:shd w:fill="ff0000" w:val="clear"/>
            <w:vAlign w:val="bottom"/>
          </w:tcPr>
          <w:p w:rsidR="00000000" w:rsidDel="00000000" w:rsidP="00000000" w:rsidRDefault="00000000" w:rsidRPr="00000000" w14:paraId="000009F8">
            <w:pPr>
              <w:spacing w:after="0" w:line="240" w:lineRule="auto"/>
              <w:jc w:val="both"/>
              <w:rPr>
                <w:rFonts w:ascii="Arial Narrow" w:cs="Arial Narrow" w:eastAsia="Arial Narrow" w:hAnsi="Arial Narrow"/>
                <w:b w:val="1"/>
                <w:color w:val="ffffff"/>
              </w:rPr>
            </w:pPr>
            <w:r w:rsidDel="00000000" w:rsidR="00000000" w:rsidRPr="00000000">
              <w:rPr>
                <w:rFonts w:ascii="Arial Narrow" w:cs="Arial Narrow" w:eastAsia="Arial Narrow" w:hAnsi="Arial Narrow"/>
                <w:b w:val="1"/>
                <w:color w:val="ffffff"/>
                <w:rtl w:val="0"/>
              </w:rPr>
              <w:t xml:space="preserve">EXCEDENTE (DEFICIT) OPERACIONAL</w:t>
            </w:r>
          </w:p>
        </w:tc>
        <w:tc>
          <w:tcPr>
            <w:tcBorders>
              <w:top w:color="000000" w:space="0" w:sz="0" w:val="nil"/>
              <w:left w:color="000000" w:space="0" w:sz="0" w:val="nil"/>
              <w:bottom w:color="000000" w:space="0" w:sz="4" w:val="single"/>
              <w:right w:color="000000" w:space="0" w:sz="4" w:val="single"/>
            </w:tcBorders>
            <w:shd w:fill="ff0000" w:val="clear"/>
            <w:vAlign w:val="bottom"/>
          </w:tcPr>
          <w:p w:rsidR="00000000" w:rsidDel="00000000" w:rsidP="00000000" w:rsidRDefault="00000000" w:rsidRPr="00000000" w14:paraId="000009F9">
            <w:pPr>
              <w:spacing w:after="0" w:line="240" w:lineRule="auto"/>
              <w:jc w:val="both"/>
              <w:rPr>
                <w:rFonts w:ascii="Arial Narrow" w:cs="Arial Narrow" w:eastAsia="Arial Narrow" w:hAnsi="Arial Narrow"/>
                <w:color w:val="ffffff"/>
              </w:rPr>
            </w:pPr>
            <w:r w:rsidDel="00000000" w:rsidR="00000000" w:rsidRPr="00000000">
              <w:rPr>
                <w:rFonts w:ascii="Arial Narrow" w:cs="Arial Narrow" w:eastAsia="Arial Narrow" w:hAnsi="Arial Narrow"/>
                <w:color w:val="ffffff"/>
                <w:rtl w:val="0"/>
              </w:rPr>
              <w:t xml:space="preserve">143.476.557.397</w:t>
            </w:r>
          </w:p>
        </w:tc>
        <w:tc>
          <w:tcPr>
            <w:tcBorders>
              <w:top w:color="000000" w:space="0" w:sz="0" w:val="nil"/>
              <w:left w:color="000000" w:space="0" w:sz="0" w:val="nil"/>
              <w:bottom w:color="000000" w:space="0" w:sz="4" w:val="single"/>
              <w:right w:color="000000" w:space="0" w:sz="4" w:val="single"/>
            </w:tcBorders>
            <w:shd w:fill="ff0000" w:val="clear"/>
            <w:vAlign w:val="bottom"/>
          </w:tcPr>
          <w:p w:rsidR="00000000" w:rsidDel="00000000" w:rsidP="00000000" w:rsidRDefault="00000000" w:rsidRPr="00000000" w14:paraId="000009FA">
            <w:pPr>
              <w:spacing w:after="0" w:line="240" w:lineRule="auto"/>
              <w:jc w:val="both"/>
              <w:rPr>
                <w:rFonts w:ascii="Arial Narrow" w:cs="Arial Narrow" w:eastAsia="Arial Narrow" w:hAnsi="Arial Narrow"/>
                <w:color w:val="ffffff"/>
              </w:rPr>
            </w:pPr>
            <w:r w:rsidDel="00000000" w:rsidR="00000000" w:rsidRPr="00000000">
              <w:rPr>
                <w:rFonts w:ascii="Arial Narrow" w:cs="Arial Narrow" w:eastAsia="Arial Narrow" w:hAnsi="Arial Narrow"/>
                <w:color w:val="ffffff"/>
                <w:rtl w:val="0"/>
              </w:rPr>
              <w:t xml:space="preserve">27.480.477.313</w:t>
            </w:r>
          </w:p>
        </w:tc>
      </w:tr>
      <w:tr>
        <w:trPr>
          <w:cantSplit w:val="0"/>
          <w:trHeight w:val="855" w:hRule="atLeast"/>
          <w:tblHeader w:val="0"/>
        </w:trPr>
        <w:tc>
          <w:tcPr>
            <w:tcBorders>
              <w:top w:color="000000" w:space="0" w:sz="0" w:val="nil"/>
              <w:left w:color="000000" w:space="0" w:sz="4" w:val="single"/>
              <w:bottom w:color="000000" w:space="0" w:sz="4" w:val="single"/>
              <w:right w:color="000000" w:space="0" w:sz="4" w:val="single"/>
            </w:tcBorders>
            <w:shd w:fill="auto" w:val="clear"/>
            <w:vAlign w:val="bottom"/>
          </w:tcPr>
          <w:p w:rsidR="00000000" w:rsidDel="00000000" w:rsidP="00000000" w:rsidRDefault="00000000" w:rsidRPr="00000000" w14:paraId="000009FB">
            <w:pPr>
              <w:spacing w:after="0" w:line="240" w:lineRule="auto"/>
              <w:jc w:val="both"/>
              <w:rPr>
                <w:rFonts w:ascii="Arial Narrow" w:cs="Arial Narrow" w:eastAsia="Arial Narrow" w:hAnsi="Arial Narrow"/>
                <w:b w:val="1"/>
                <w:color w:val="000000"/>
              </w:rPr>
            </w:pPr>
            <w:r w:rsidDel="00000000" w:rsidR="00000000" w:rsidRPr="00000000">
              <w:rPr>
                <w:rFonts w:ascii="Arial Narrow" w:cs="Arial Narrow" w:eastAsia="Arial Narrow" w:hAnsi="Arial Narrow"/>
                <w:b w:val="1"/>
                <w:color w:val="000000"/>
                <w:rtl w:val="0"/>
              </w:rPr>
              <w:t xml:space="preserve">TOTAL OTROS INGRESOS NO OPERACIONALES</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9FC">
            <w:pPr>
              <w:spacing w:after="0" w:line="240" w:lineRule="auto"/>
              <w:jc w:val="both"/>
              <w:rPr>
                <w:rFonts w:ascii="Arial Narrow" w:cs="Arial Narrow" w:eastAsia="Arial Narrow" w:hAnsi="Arial Narrow"/>
                <w:color w:val="000000"/>
              </w:rPr>
            </w:pPr>
            <w:r w:rsidDel="00000000" w:rsidR="00000000" w:rsidRPr="00000000">
              <w:rPr>
                <w:rFonts w:ascii="Arial Narrow" w:cs="Arial Narrow" w:eastAsia="Arial Narrow" w:hAnsi="Arial Narrow"/>
                <w:color w:val="000000"/>
                <w:rtl w:val="0"/>
              </w:rPr>
              <w:t xml:space="preserve">16.031.689.141</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9FD">
            <w:pPr>
              <w:spacing w:after="0" w:line="240" w:lineRule="auto"/>
              <w:jc w:val="both"/>
              <w:rPr>
                <w:rFonts w:ascii="Arial Narrow" w:cs="Arial Narrow" w:eastAsia="Arial Narrow" w:hAnsi="Arial Narrow"/>
                <w:color w:val="000000"/>
              </w:rPr>
            </w:pPr>
            <w:r w:rsidDel="00000000" w:rsidR="00000000" w:rsidRPr="00000000">
              <w:rPr>
                <w:rFonts w:ascii="Arial Narrow" w:cs="Arial Narrow" w:eastAsia="Arial Narrow" w:hAnsi="Arial Narrow"/>
                <w:color w:val="000000"/>
                <w:rtl w:val="0"/>
              </w:rPr>
              <w:t xml:space="preserve">1.112.847.817</w:t>
            </w:r>
          </w:p>
        </w:tc>
      </w:tr>
      <w:tr>
        <w:trPr>
          <w:cantSplit w:val="0"/>
          <w:trHeight w:val="1140" w:hRule="atLeast"/>
          <w:tblHeader w:val="0"/>
        </w:trPr>
        <w:tc>
          <w:tcPr>
            <w:tcBorders>
              <w:top w:color="000000" w:space="0" w:sz="0" w:val="nil"/>
              <w:left w:color="000000" w:space="0" w:sz="4" w:val="single"/>
              <w:bottom w:color="000000" w:space="0" w:sz="4" w:val="single"/>
              <w:right w:color="000000" w:space="0" w:sz="4" w:val="single"/>
            </w:tcBorders>
            <w:shd w:fill="auto" w:val="clear"/>
            <w:vAlign w:val="bottom"/>
          </w:tcPr>
          <w:p w:rsidR="00000000" w:rsidDel="00000000" w:rsidP="00000000" w:rsidRDefault="00000000" w:rsidRPr="00000000" w14:paraId="000009FE">
            <w:pPr>
              <w:spacing w:after="0" w:line="240" w:lineRule="auto"/>
              <w:jc w:val="both"/>
              <w:rPr>
                <w:rFonts w:ascii="Arial Narrow" w:cs="Arial Narrow" w:eastAsia="Arial Narrow" w:hAnsi="Arial Narrow"/>
                <w:b w:val="1"/>
                <w:color w:val="000000"/>
              </w:rPr>
            </w:pPr>
            <w:r w:rsidDel="00000000" w:rsidR="00000000" w:rsidRPr="00000000">
              <w:rPr>
                <w:rFonts w:ascii="Arial Narrow" w:cs="Arial Narrow" w:eastAsia="Arial Narrow" w:hAnsi="Arial Narrow"/>
                <w:b w:val="1"/>
                <w:color w:val="000000"/>
                <w:rtl w:val="0"/>
              </w:rPr>
              <w:t xml:space="preserve">OTROS GASTOS NO OPERACIONALES</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9FF">
            <w:pPr>
              <w:spacing w:after="0" w:line="240" w:lineRule="auto"/>
              <w:jc w:val="both"/>
              <w:rPr>
                <w:rFonts w:ascii="Arial Narrow" w:cs="Arial Narrow" w:eastAsia="Arial Narrow" w:hAnsi="Arial Narrow"/>
                <w:color w:val="000000"/>
              </w:rPr>
            </w:pPr>
            <w:r w:rsidDel="00000000" w:rsidR="00000000" w:rsidRPr="00000000">
              <w:rPr>
                <w:rFonts w:ascii="Arial Narrow" w:cs="Arial Narrow" w:eastAsia="Arial Narrow" w:hAnsi="Arial Narrow"/>
                <w:color w:val="000000"/>
                <w:rtl w:val="0"/>
              </w:rPr>
              <w:t xml:space="preserve">14.829.462.824</w:t>
            </w:r>
          </w:p>
        </w:tc>
        <w:tc>
          <w:tcPr>
            <w:tcBorders>
              <w:top w:color="000000" w:space="0" w:sz="0" w:val="nil"/>
              <w:left w:color="000000" w:space="0" w:sz="0" w:val="nil"/>
              <w:bottom w:color="000000" w:space="0" w:sz="4" w:val="single"/>
              <w:right w:color="000000" w:space="0" w:sz="4" w:val="single"/>
            </w:tcBorders>
            <w:shd w:fill="auto" w:val="clear"/>
            <w:vAlign w:val="bottom"/>
          </w:tcPr>
          <w:p w:rsidR="00000000" w:rsidDel="00000000" w:rsidP="00000000" w:rsidRDefault="00000000" w:rsidRPr="00000000" w14:paraId="00000A00">
            <w:pPr>
              <w:spacing w:after="0" w:line="240" w:lineRule="auto"/>
              <w:jc w:val="both"/>
              <w:rPr>
                <w:rFonts w:ascii="Arial Narrow" w:cs="Arial Narrow" w:eastAsia="Arial Narrow" w:hAnsi="Arial Narrow"/>
                <w:color w:val="000000"/>
              </w:rPr>
            </w:pPr>
            <w:r w:rsidDel="00000000" w:rsidR="00000000" w:rsidRPr="00000000">
              <w:rPr>
                <w:rFonts w:ascii="Arial Narrow" w:cs="Arial Narrow" w:eastAsia="Arial Narrow" w:hAnsi="Arial Narrow"/>
                <w:color w:val="000000"/>
                <w:rtl w:val="0"/>
              </w:rPr>
              <w:t xml:space="preserve">2.644.984.975</w:t>
            </w:r>
          </w:p>
        </w:tc>
      </w:tr>
      <w:tr>
        <w:trPr>
          <w:cantSplit w:val="0"/>
          <w:trHeight w:val="855" w:hRule="atLeast"/>
          <w:tblHeader w:val="0"/>
        </w:trPr>
        <w:tc>
          <w:tcPr>
            <w:tcBorders>
              <w:top w:color="000000" w:space="0" w:sz="0" w:val="nil"/>
              <w:left w:color="000000" w:space="0" w:sz="4" w:val="single"/>
              <w:bottom w:color="000000" w:space="0" w:sz="4" w:val="single"/>
              <w:right w:color="000000" w:space="0" w:sz="4" w:val="single"/>
            </w:tcBorders>
            <w:shd w:fill="ff0000" w:val="clear"/>
            <w:vAlign w:val="bottom"/>
          </w:tcPr>
          <w:p w:rsidR="00000000" w:rsidDel="00000000" w:rsidP="00000000" w:rsidRDefault="00000000" w:rsidRPr="00000000" w14:paraId="00000A01">
            <w:pPr>
              <w:spacing w:after="0" w:line="240" w:lineRule="auto"/>
              <w:jc w:val="both"/>
              <w:rPr>
                <w:rFonts w:ascii="Arial Narrow" w:cs="Arial Narrow" w:eastAsia="Arial Narrow" w:hAnsi="Arial Narrow"/>
                <w:b w:val="1"/>
                <w:color w:val="ffffff"/>
              </w:rPr>
            </w:pPr>
            <w:r w:rsidDel="00000000" w:rsidR="00000000" w:rsidRPr="00000000">
              <w:rPr>
                <w:rFonts w:ascii="Arial Narrow" w:cs="Arial Narrow" w:eastAsia="Arial Narrow" w:hAnsi="Arial Narrow"/>
                <w:b w:val="1"/>
                <w:color w:val="ffffff"/>
                <w:rtl w:val="0"/>
              </w:rPr>
              <w:t xml:space="preserve">EXCENTE (DEFICIT) NO OPERACIONAL</w:t>
            </w:r>
          </w:p>
        </w:tc>
        <w:tc>
          <w:tcPr>
            <w:tcBorders>
              <w:top w:color="000000" w:space="0" w:sz="0" w:val="nil"/>
              <w:left w:color="000000" w:space="0" w:sz="0" w:val="nil"/>
              <w:bottom w:color="000000" w:space="0" w:sz="4" w:val="single"/>
              <w:right w:color="000000" w:space="0" w:sz="4" w:val="single"/>
            </w:tcBorders>
            <w:shd w:fill="ff0000" w:val="clear"/>
            <w:vAlign w:val="bottom"/>
          </w:tcPr>
          <w:p w:rsidR="00000000" w:rsidDel="00000000" w:rsidP="00000000" w:rsidRDefault="00000000" w:rsidRPr="00000000" w14:paraId="00000A02">
            <w:pPr>
              <w:spacing w:after="0" w:line="240" w:lineRule="auto"/>
              <w:jc w:val="both"/>
              <w:rPr>
                <w:rFonts w:ascii="Arial Narrow" w:cs="Arial Narrow" w:eastAsia="Arial Narrow" w:hAnsi="Arial Narrow"/>
                <w:color w:val="ffffff"/>
              </w:rPr>
            </w:pPr>
            <w:r w:rsidDel="00000000" w:rsidR="00000000" w:rsidRPr="00000000">
              <w:rPr>
                <w:rFonts w:ascii="Arial Narrow" w:cs="Arial Narrow" w:eastAsia="Arial Narrow" w:hAnsi="Arial Narrow"/>
                <w:color w:val="ffffff"/>
                <w:rtl w:val="0"/>
              </w:rPr>
              <w:t xml:space="preserve">1.202.226.316</w:t>
            </w:r>
          </w:p>
        </w:tc>
        <w:tc>
          <w:tcPr>
            <w:tcBorders>
              <w:top w:color="000000" w:space="0" w:sz="0" w:val="nil"/>
              <w:left w:color="000000" w:space="0" w:sz="0" w:val="nil"/>
              <w:bottom w:color="000000" w:space="0" w:sz="4" w:val="single"/>
              <w:right w:color="000000" w:space="0" w:sz="4" w:val="single"/>
            </w:tcBorders>
            <w:shd w:fill="ff0000" w:val="clear"/>
            <w:vAlign w:val="bottom"/>
          </w:tcPr>
          <w:p w:rsidR="00000000" w:rsidDel="00000000" w:rsidP="00000000" w:rsidRDefault="00000000" w:rsidRPr="00000000" w14:paraId="00000A03">
            <w:pPr>
              <w:spacing w:after="0" w:line="240" w:lineRule="auto"/>
              <w:jc w:val="both"/>
              <w:rPr>
                <w:rFonts w:ascii="Arial Narrow" w:cs="Arial Narrow" w:eastAsia="Arial Narrow" w:hAnsi="Arial Narrow"/>
                <w:color w:val="ffffff"/>
              </w:rPr>
            </w:pPr>
            <w:r w:rsidDel="00000000" w:rsidR="00000000" w:rsidRPr="00000000">
              <w:rPr>
                <w:rFonts w:ascii="Arial Narrow" w:cs="Arial Narrow" w:eastAsia="Arial Narrow" w:hAnsi="Arial Narrow"/>
                <w:color w:val="ffffff"/>
                <w:rtl w:val="0"/>
              </w:rPr>
              <w:t xml:space="preserve">-1.532.137.157</w:t>
            </w:r>
          </w:p>
        </w:tc>
      </w:tr>
      <w:tr>
        <w:trPr>
          <w:cantSplit w:val="0"/>
          <w:trHeight w:val="855" w:hRule="atLeast"/>
          <w:tblHeader w:val="0"/>
        </w:trPr>
        <w:tc>
          <w:tcPr>
            <w:tcBorders>
              <w:top w:color="000000" w:space="0" w:sz="0" w:val="nil"/>
              <w:left w:color="000000" w:space="0" w:sz="4" w:val="single"/>
              <w:bottom w:color="000000" w:space="0" w:sz="4" w:val="single"/>
              <w:right w:color="000000" w:space="0" w:sz="4" w:val="single"/>
            </w:tcBorders>
            <w:shd w:fill="ff0000" w:val="clear"/>
            <w:vAlign w:val="bottom"/>
          </w:tcPr>
          <w:p w:rsidR="00000000" w:rsidDel="00000000" w:rsidP="00000000" w:rsidRDefault="00000000" w:rsidRPr="00000000" w14:paraId="00000A04">
            <w:pPr>
              <w:spacing w:after="0" w:line="240" w:lineRule="auto"/>
              <w:jc w:val="both"/>
              <w:rPr>
                <w:rFonts w:ascii="Arial Narrow" w:cs="Arial Narrow" w:eastAsia="Arial Narrow" w:hAnsi="Arial Narrow"/>
                <w:b w:val="1"/>
                <w:color w:val="ffffff"/>
              </w:rPr>
            </w:pPr>
            <w:r w:rsidDel="00000000" w:rsidR="00000000" w:rsidRPr="00000000">
              <w:rPr>
                <w:rFonts w:ascii="Arial Narrow" w:cs="Arial Narrow" w:eastAsia="Arial Narrow" w:hAnsi="Arial Narrow"/>
                <w:b w:val="1"/>
                <w:color w:val="ffffff"/>
                <w:rtl w:val="0"/>
              </w:rPr>
              <w:t xml:space="preserve">EXCENTE (DEFICIT) DEL EJERCICIO</w:t>
            </w:r>
          </w:p>
        </w:tc>
        <w:tc>
          <w:tcPr>
            <w:tcBorders>
              <w:top w:color="000000" w:space="0" w:sz="0" w:val="nil"/>
              <w:left w:color="000000" w:space="0" w:sz="0" w:val="nil"/>
              <w:bottom w:color="000000" w:space="0" w:sz="4" w:val="single"/>
              <w:right w:color="000000" w:space="0" w:sz="4" w:val="single"/>
            </w:tcBorders>
            <w:shd w:fill="ff0000" w:val="clear"/>
            <w:vAlign w:val="bottom"/>
          </w:tcPr>
          <w:p w:rsidR="00000000" w:rsidDel="00000000" w:rsidP="00000000" w:rsidRDefault="00000000" w:rsidRPr="00000000" w14:paraId="00000A05">
            <w:pPr>
              <w:spacing w:after="0" w:line="240" w:lineRule="auto"/>
              <w:jc w:val="both"/>
              <w:rPr>
                <w:rFonts w:ascii="Arial Narrow" w:cs="Arial Narrow" w:eastAsia="Arial Narrow" w:hAnsi="Arial Narrow"/>
                <w:color w:val="ffffff"/>
              </w:rPr>
            </w:pPr>
            <w:r w:rsidDel="00000000" w:rsidR="00000000" w:rsidRPr="00000000">
              <w:rPr>
                <w:rFonts w:ascii="Arial Narrow" w:cs="Arial Narrow" w:eastAsia="Arial Narrow" w:hAnsi="Arial Narrow"/>
                <w:color w:val="ffffff"/>
                <w:rtl w:val="0"/>
              </w:rPr>
              <w:t xml:space="preserve">144.678.783.713</w:t>
            </w:r>
          </w:p>
        </w:tc>
        <w:tc>
          <w:tcPr>
            <w:tcBorders>
              <w:top w:color="000000" w:space="0" w:sz="0" w:val="nil"/>
              <w:left w:color="000000" w:space="0" w:sz="0" w:val="nil"/>
              <w:bottom w:color="000000" w:space="0" w:sz="4" w:val="single"/>
              <w:right w:color="000000" w:space="0" w:sz="4" w:val="single"/>
            </w:tcBorders>
            <w:shd w:fill="ff0000" w:val="clear"/>
            <w:vAlign w:val="bottom"/>
          </w:tcPr>
          <w:p w:rsidR="00000000" w:rsidDel="00000000" w:rsidP="00000000" w:rsidRDefault="00000000" w:rsidRPr="00000000" w14:paraId="00000A06">
            <w:pPr>
              <w:spacing w:after="0" w:line="240" w:lineRule="auto"/>
              <w:jc w:val="both"/>
              <w:rPr>
                <w:rFonts w:ascii="Arial Narrow" w:cs="Arial Narrow" w:eastAsia="Arial Narrow" w:hAnsi="Arial Narrow"/>
                <w:color w:val="ffffff"/>
              </w:rPr>
            </w:pPr>
            <w:r w:rsidDel="00000000" w:rsidR="00000000" w:rsidRPr="00000000">
              <w:rPr>
                <w:rFonts w:ascii="Arial Narrow" w:cs="Arial Narrow" w:eastAsia="Arial Narrow" w:hAnsi="Arial Narrow"/>
                <w:color w:val="ffffff"/>
                <w:rtl w:val="0"/>
              </w:rPr>
              <w:t xml:space="preserve">25.948.340.156</w:t>
            </w:r>
          </w:p>
        </w:tc>
      </w:tr>
    </w:tbl>
    <w:p w:rsidR="00000000" w:rsidDel="00000000" w:rsidP="00000000" w:rsidRDefault="00000000" w:rsidRPr="00000000" w14:paraId="00000A07">
      <w:pPr>
        <w:tabs>
          <w:tab w:val="left" w:leader="none" w:pos="9471"/>
        </w:tabs>
        <w:spacing w:after="280" w:lineRule="auto"/>
        <w:jc w:val="right"/>
        <w:rPr>
          <w:rFonts w:ascii="Arial Narrow" w:cs="Arial Narrow" w:eastAsia="Arial Narrow" w:hAnsi="Arial Narrow"/>
          <w:color w:val="2f5496"/>
          <w:sz w:val="24"/>
          <w:szCs w:val="24"/>
        </w:rPr>
      </w:pPr>
      <w:r w:rsidDel="00000000" w:rsidR="00000000" w:rsidRPr="00000000">
        <w:rPr>
          <w:rFonts w:ascii="Arial Narrow" w:cs="Arial Narrow" w:eastAsia="Arial Narrow" w:hAnsi="Arial Narrow"/>
          <w:color w:val="2f5496"/>
          <w:sz w:val="24"/>
          <w:szCs w:val="24"/>
          <w:rtl w:val="0"/>
        </w:rPr>
        <w:t xml:space="preserve">Fuente: IGAC. Subdirección Administrativo y Financiera</w:t>
      </w:r>
    </w:p>
    <w:p w:rsidR="00000000" w:rsidDel="00000000" w:rsidP="00000000" w:rsidRDefault="00000000" w:rsidRPr="00000000" w14:paraId="00000A08">
      <w:pPr>
        <w:rPr>
          <w:rFonts w:ascii="Arial Narrow" w:cs="Arial Narrow" w:eastAsia="Arial Narrow" w:hAnsi="Arial Narrow"/>
        </w:rPr>
      </w:pPr>
      <w:r w:rsidDel="00000000" w:rsidR="00000000" w:rsidRPr="00000000">
        <w:rPr>
          <w:rtl w:val="0"/>
        </w:rPr>
      </w:r>
    </w:p>
    <w:p w:rsidR="00000000" w:rsidDel="00000000" w:rsidP="00000000" w:rsidRDefault="00000000" w:rsidRPr="00000000" w14:paraId="00000A09">
      <w:pPr>
        <w:rPr>
          <w:rFonts w:ascii="Arial Narrow" w:cs="Arial Narrow" w:eastAsia="Arial Narrow" w:hAnsi="Arial Narrow"/>
        </w:rPr>
      </w:pPr>
      <w:r w:rsidDel="00000000" w:rsidR="00000000" w:rsidRPr="00000000">
        <w:rPr>
          <w:rtl w:val="0"/>
        </w:rPr>
      </w:r>
    </w:p>
    <w:p w:rsidR="00000000" w:rsidDel="00000000" w:rsidP="00000000" w:rsidRDefault="00000000" w:rsidRPr="00000000" w14:paraId="00000A0A">
      <w:pPr>
        <w:jc w:val="both"/>
        <w:rPr>
          <w:rFonts w:ascii="Arial Narrow" w:cs="Arial Narrow" w:eastAsia="Arial Narrow" w:hAnsi="Arial Narrow"/>
          <w:sz w:val="24"/>
          <w:szCs w:val="24"/>
        </w:rPr>
      </w:pPr>
      <w:r w:rsidDel="00000000" w:rsidR="00000000" w:rsidRPr="00000000">
        <w:rPr>
          <w:rtl w:val="0"/>
        </w:rPr>
      </w:r>
    </w:p>
    <w:sectPr>
      <w:footerReference r:id="rId33" w:type="default"/>
      <w:type w:val="nextPage"/>
      <w:pgSz w:h="15840" w:w="12240" w:orient="portrait"/>
      <w:pgMar w:bottom="2141" w:top="1875" w:left="1701" w:right="1701" w:header="708" w:footer="1314"/>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Aptos Narrow"/>
  <w:font w:name="Georgia"/>
  <w:font w:name="Arial Narrow"/>
  <w:font w:name="Times New Roman"/>
  <w:font w:name="Arial"/>
  <w:font w:name="Quattrocento Sans"/>
  <w:font w:name="Montserrat"/>
  <w:font w:name="Helvetica Neue"/>
  <w:font w:name="Noto Sans Symbols"/>
  <w:font w:name="Courier New"/>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A10">
    <w:pPr>
      <w:jc w:val="right"/>
      <w:rPr>
        <w:rFonts w:ascii="Montserrat" w:cs="Montserrat" w:eastAsia="Montserrat" w:hAnsi="Montserrat"/>
        <w:color w:val="7f2663"/>
        <w:sz w:val="20"/>
        <w:szCs w:val="20"/>
      </w:rPr>
    </w:pPr>
    <w:r w:rsidDel="00000000" w:rsidR="00000000" w:rsidRPr="00000000">
      <w:rPr>
        <w:rtl w:val="0"/>
      </w:rPr>
    </w:r>
  </w:p>
  <w:p w:rsidR="00000000" w:rsidDel="00000000" w:rsidP="00000000" w:rsidRDefault="00000000" w:rsidRPr="00000000" w14:paraId="00000A11">
    <w:pPr>
      <w:jc w:val="right"/>
      <w:rPr>
        <w:rFonts w:ascii="Montserrat" w:cs="Montserrat" w:eastAsia="Montserrat" w:hAnsi="Montserrat"/>
        <w:color w:val="7f2663"/>
      </w:rPr>
    </w:pPr>
    <w:r w:rsidDel="00000000" w:rsidR="00000000" w:rsidRPr="00000000">
      <w:rPr>
        <w:rFonts w:ascii="Montserrat" w:cs="Montserrat" w:eastAsia="Montserrat" w:hAnsi="Montserrat"/>
        <w:color w:val="7f2663"/>
        <w:sz w:val="20"/>
        <w:szCs w:val="20"/>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A12">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240" w:lineRule="auto"/>
      <w:ind w:left="0" w:right="0" w:firstLine="0"/>
      <w:jc w:val="left"/>
      <w:rPr>
        <w:rFonts w:ascii="Calibri" w:cs="Calibri" w:eastAsia="Calibri" w:hAnsi="Calibri"/>
        <w:b w:val="0"/>
        <w:i w:val="0"/>
        <w:smallCaps w:val="0"/>
        <w:strike w:val="0"/>
        <w:color w:val="000000"/>
        <w:sz w:val="2"/>
        <w:szCs w:val="2"/>
        <w:u w:val="none"/>
        <w:shd w:fill="auto" w:val="clear"/>
        <w:vertAlign w:val="baseline"/>
      </w:rPr>
    </w:pP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A13">
    <w:pPr>
      <w:jc w:val="right"/>
      <w:rPr>
        <w:rFonts w:ascii="Quattrocento Sans" w:cs="Quattrocento Sans" w:eastAsia="Quattrocento Sans" w:hAnsi="Quattrocento Sans"/>
        <w:b w:val="1"/>
        <w:color w:val="404040"/>
        <w:sz w:val="16"/>
        <w:szCs w:val="16"/>
      </w:rPr>
    </w:pPr>
    <w:r w:rsidDel="00000000" w:rsidR="00000000" w:rsidRPr="00000000">
      <w:rPr>
        <w:rtl w:val="0"/>
      </w:rPr>
    </w:r>
  </w:p>
  <w:p w:rsidR="00000000" w:rsidDel="00000000" w:rsidP="00000000" w:rsidRDefault="00000000" w:rsidRPr="00000000" w14:paraId="00000A14">
    <w:pPr>
      <w:jc w:val="right"/>
      <w:rPr/>
    </w:pPr>
    <w:r w:rsidDel="00000000" w:rsidR="00000000" w:rsidRPr="00000000">
      <w:rPr>
        <w:rtl w:val="0"/>
      </w:rPr>
    </w:r>
  </w:p>
</w:ftr>
</file>

<file path=word/footer3.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A15">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240" w:lineRule="auto"/>
      <w:ind w:left="0" w:right="0" w:firstLine="0"/>
      <w:jc w:val="righ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Página | </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Pr>
      <w:fldChar w:fldCharType="begin"/>
      <w:instrText xml:space="preserve">PAGE</w:instrText>
      <w:fldChar w:fldCharType="separate"/>
      <w:fldChar w:fldCharType="end"/>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w:t>
    </w:r>
    <w:r w:rsidDel="00000000" w:rsidR="00000000" w:rsidRPr="00000000">
      <mc:AlternateContent>
        <mc:Choice Requires="wps">
          <w:drawing>
            <wp:anchor allowOverlap="1" behindDoc="0" distB="0" distT="0" distL="114300" distR="114300" hidden="0" layoutInCell="1" locked="0" relativeHeight="0" simplePos="0">
              <wp:simplePos x="0" y="0"/>
              <wp:positionH relativeFrom="column">
                <wp:posOffset>-99058</wp:posOffset>
              </wp:positionH>
              <wp:positionV relativeFrom="paragraph">
                <wp:posOffset>-181462</wp:posOffset>
              </wp:positionV>
              <wp:extent cx="6029325" cy="1229995"/>
              <wp:effectExtent b="0" l="0" r="0" t="0"/>
              <wp:wrapNone/>
              <wp:docPr id="7" name=""/>
              <a:graphic>
                <a:graphicData uri="http://schemas.microsoft.com/office/word/2010/wordprocessingShape">
                  <wps:wsp>
                    <wps:cNvSpPr txBox="1"/>
                    <wps:spPr>
                      <a:xfrm>
                        <a:off x="0" y="0"/>
                        <a:ext cx="6029325" cy="1229995"/>
                      </a:xfrm>
                      <a:prstGeom prst="rect">
                        <a:avLst/>
                      </a:prstGeom>
                      <a:noFill/>
                      <a:ln w="6350">
                        <a:noFill/>
                      </a:ln>
                    </wps:spPr>
                    <wps:txbx>
                      <w:txbxContent>
                        <w:p w:rsidR="00D34D20" w:rsidDel="00000000" w:rsidP="00D34D20" w:rsidRDefault="00D34D20" w:rsidRPr="00256928" w14:paraId="79D92C5A" w14:textId="5628690E">
                          <w:pPr>
                            <w:spacing w:after="0" w:line="276" w:lineRule="auto"/>
                            <w:jc w:val="both"/>
                            <w:rPr>
                              <w:rFonts w:ascii="Helvetica" w:hAnsi="Helvetica"/>
                              <w:sz w:val="20"/>
                              <w:szCs w:val="20"/>
                            </w:rPr>
                          </w:pPr>
                          <w:r w:rsidDel="00000000" w:rsidR="00000000" w:rsidRPr="00256928">
                            <w:rPr>
                              <w:rFonts w:ascii="Helvetica" w:hAnsi="Helvetica"/>
                              <w:sz w:val="20"/>
                              <w:szCs w:val="20"/>
                            </w:rPr>
                            <w:t>________________________________________________________________________</w:t>
                          </w:r>
                        </w:p>
                        <w:p w:rsidR="00D34D20" w:rsidDel="00000000" w:rsidP="00D34D20" w:rsidRDefault="003D64F4" w:rsidRPr="00FE18CB" w14:paraId="1B8765A5" w14:textId="5B94717C">
                          <w:pPr>
                            <w:spacing w:after="0" w:line="276" w:lineRule="auto"/>
                            <w:jc w:val="both"/>
                            <w:rPr>
                              <w:rFonts w:ascii="Verdana" w:hAnsi="Verdana"/>
                              <w:b w:val="1"/>
                              <w:bCs w:val="1"/>
                              <w:sz w:val="20"/>
                              <w:szCs w:val="20"/>
                            </w:rPr>
                          </w:pPr>
                          <w:r w:rsidDel="00000000" w:rsidR="00000000" w:rsidRPr="00000000">
                            <w:rPr>
                              <w:rFonts w:ascii="Verdana" w:hAnsi="Verdana"/>
                              <w:b w:val="1"/>
                              <w:bCs w:val="1"/>
                              <w:sz w:val="20"/>
                              <w:szCs w:val="20"/>
                            </w:rPr>
                            <w:t>Instituto Geográfico Agustín Codazzi</w:t>
                          </w:r>
                        </w:p>
                        <w:p w:rsidR="00D34D20" w:rsidDel="00000000" w:rsidP="00D34D20" w:rsidRDefault="00AC58EF" w:rsidRPr="00FE18CB" w14:paraId="3453229D" w14:textId="10D599CE">
                          <w:pPr>
                            <w:spacing w:after="0" w:line="276" w:lineRule="auto"/>
                            <w:jc w:val="both"/>
                            <w:rPr>
                              <w:rFonts w:ascii="Verdana" w:hAnsi="Verdana"/>
                              <w:sz w:val="20"/>
                              <w:szCs w:val="20"/>
                            </w:rPr>
                          </w:pPr>
                          <w:r w:rsidDel="00000000" w:rsidR="00000000" w:rsidRPr="00000000">
                            <w:rPr>
                              <w:rFonts w:ascii="Verdana" w:hAnsi="Verdana"/>
                              <w:noProof w:val="1"/>
                              <w:sz w:val="20"/>
                              <w:szCs w:val="20"/>
                              <w:lang w:eastAsia="es-CO"/>
                            </w:rPr>
                            <w:drawing>
                              <wp:inline distB="0" distT="0" distL="0" distR="0">
                                <wp:extent cx="105961" cy="167306"/>
                                <wp:effectExtent b="0" l="0" r="0" t="0"/>
                                <wp:docPr id="782881977" name="Imagen 782881977"/>
                                <wp:cNvGraphicFramePr>
                                  <a:graphicFrameLocks noChangeAspect="1"/>
                                </wp:cNvGraphicFramePr>
                                <a:graphic>
                                  <a:graphicData uri="http://schemas.openxmlformats.org/drawingml/2006/picture">
                                    <pic:pic>
                                      <pic:nvPicPr>
                                        <pic:cNvPr id="1417483945" name="Imagen 1417483945"/>
                                        <pic:cNvPicPr/>
                                      </pic:nvPicPr>
                                      <pic:blipFill>
                                        <a:blip r:embed="rId1">
                                          <a:extLst>
                                            <a:ext uri="{28A0092B-C50C-407E-A947-70E740481C1C}"/>
                                          </a:extLst>
                                        </a:blip>
                                        <a:stretch>
                                          <a:fillRect/>
                                        </a:stretch>
                                      </pic:blipFill>
                                      <pic:spPr>
                                        <a:xfrm>
                                          <a:off x="0" y="0"/>
                                          <a:ext cx="129065" cy="203786"/>
                                        </a:xfrm>
                                        <a:prstGeom prst="rect">
                                          <a:avLst/>
                                        </a:prstGeom>
                                      </pic:spPr>
                                    </pic:pic>
                                  </a:graphicData>
                                </a:graphic>
                              </wp:inline>
                            </w:drawing>
                          </w:r>
                          <w:r w:rsidDel="00000000" w:rsidR="00000000" w:rsidRPr="00000000">
                            <w:rPr>
                              <w:rFonts w:ascii="Verdana" w:hAnsi="Verdana"/>
                              <w:sz w:val="20"/>
                              <w:szCs w:val="20"/>
                            </w:rPr>
                            <w:t xml:space="preserve">  </w:t>
                          </w:r>
                          <w:r w:rsidDel="00000000" w:rsidR="00D34D20" w:rsidRPr="00FE18CB">
                            <w:rPr>
                              <w:rFonts w:ascii="Verdana" w:hAnsi="Verdana"/>
                              <w:sz w:val="20"/>
                              <w:szCs w:val="20"/>
                            </w:rPr>
                            <w:t xml:space="preserve">Carrera </w:t>
                          </w:r>
                          <w:r w:rsidDel="00000000" w:rsidR="003D64F4" w:rsidRPr="00000000">
                            <w:rPr>
                              <w:rFonts w:ascii="Verdana" w:hAnsi="Verdana"/>
                              <w:sz w:val="20"/>
                              <w:szCs w:val="20"/>
                            </w:rPr>
                            <w:t>30</w:t>
                          </w:r>
                          <w:r w:rsidDel="00000000" w:rsidR="00D34D20" w:rsidRPr="00FE18CB">
                            <w:rPr>
                              <w:rFonts w:ascii="Verdana" w:hAnsi="Verdana"/>
                              <w:sz w:val="20"/>
                              <w:szCs w:val="20"/>
                            </w:rPr>
                            <w:t xml:space="preserve"> No.</w:t>
                          </w:r>
                          <w:r w:rsidDel="00000000" w:rsidR="003D64F4" w:rsidRPr="00000000">
                            <w:rPr>
                              <w:rFonts w:ascii="Verdana" w:hAnsi="Verdana"/>
                              <w:sz w:val="20"/>
                              <w:szCs w:val="20"/>
                            </w:rPr>
                            <w:t xml:space="preserve"> 48</w:t>
                          </w:r>
                          <w:r w:rsidDel="00000000" w:rsidR="00D34D20" w:rsidRPr="00FE18CB">
                            <w:rPr>
                              <w:rFonts w:ascii="Verdana" w:hAnsi="Verdana"/>
                              <w:sz w:val="20"/>
                              <w:szCs w:val="20"/>
                            </w:rPr>
                            <w:t xml:space="preserve"> - </w:t>
                          </w:r>
                          <w:r w:rsidDel="00000000" w:rsidR="003D64F4" w:rsidRPr="00000000">
                            <w:rPr>
                              <w:rFonts w:ascii="Verdana" w:hAnsi="Verdana"/>
                              <w:sz w:val="20"/>
                              <w:szCs w:val="20"/>
                            </w:rPr>
                            <w:t>51</w:t>
                          </w:r>
                          <w:r w:rsidDel="00000000" w:rsidR="00D34D20" w:rsidRPr="00FE18CB">
                            <w:rPr>
                              <w:rFonts w:ascii="Verdana" w:hAnsi="Verdana"/>
                              <w:sz w:val="20"/>
                              <w:szCs w:val="20"/>
                            </w:rPr>
                            <w:t>, Bogotá D.C., Colombia</w:t>
                          </w:r>
                        </w:p>
                        <w:p w:rsidR="00D34D20" w:rsidDel="00000000" w:rsidP="00D34D20" w:rsidRDefault="00AC58EF" w:rsidRPr="00FE18CB" w14:paraId="7463B94C" w14:textId="2B67563C">
                          <w:pPr>
                            <w:spacing w:after="0" w:line="276" w:lineRule="auto"/>
                            <w:jc w:val="both"/>
                            <w:rPr>
                              <w:rFonts w:ascii="Verdana" w:hAnsi="Verdana"/>
                              <w:sz w:val="20"/>
                              <w:szCs w:val="20"/>
                            </w:rPr>
                          </w:pPr>
                          <w:r w:rsidDel="00000000" w:rsidR="00000000" w:rsidRPr="00000000">
                            <w:rPr>
                              <w:rFonts w:ascii="Verdana" w:hAnsi="Verdana"/>
                              <w:noProof w:val="1"/>
                              <w:sz w:val="20"/>
                              <w:szCs w:val="20"/>
                              <w:lang w:eastAsia="es-CO"/>
                            </w:rPr>
                            <w:drawing>
                              <wp:inline distB="0" distT="0" distL="0" distR="0">
                                <wp:extent cx="71755" cy="165589"/>
                                <wp:effectExtent b="0" l="0" r="4445" t="0"/>
                                <wp:docPr id="588049142" name="Imagen 588049142"/>
                                <wp:cNvGraphicFramePr>
                                  <a:graphicFrameLocks noChangeAspect="1"/>
                                </wp:cNvGraphicFramePr>
                                <a:graphic>
                                  <a:graphicData uri="http://schemas.openxmlformats.org/drawingml/2006/picture">
                                    <pic:pic>
                                      <pic:nvPicPr>
                                        <pic:cNvPr id="222388912" name="Imagen 222388912"/>
                                        <pic:cNvPicPr/>
                                      </pic:nvPicPr>
                                      <pic:blipFill>
                                        <a:blip r:embed="rId2">
                                          <a:extLst>
                                            <a:ext uri="{28A0092B-C50C-407E-A947-70E740481C1C}"/>
                                          </a:extLst>
                                        </a:blip>
                                        <a:stretch>
                                          <a:fillRect/>
                                        </a:stretch>
                                      </pic:blipFill>
                                      <pic:spPr>
                                        <a:xfrm>
                                          <a:off x="0" y="0"/>
                                          <a:ext cx="85272" cy="196783"/>
                                        </a:xfrm>
                                        <a:prstGeom prst="rect">
                                          <a:avLst/>
                                        </a:prstGeom>
                                      </pic:spPr>
                                    </pic:pic>
                                  </a:graphicData>
                                </a:graphic>
                              </wp:inline>
                            </w:drawing>
                          </w:r>
                          <w:r w:rsidDel="00000000" w:rsidR="00000000" w:rsidRPr="00000000">
                            <w:rPr>
                              <w:rFonts w:ascii="Verdana" w:hAnsi="Verdana"/>
                              <w:sz w:val="20"/>
                              <w:szCs w:val="20"/>
                            </w:rPr>
                            <w:t xml:space="preserve">  </w:t>
                          </w:r>
                          <w:r w:rsidDel="00000000" w:rsidR="00D34D20" w:rsidRPr="00FE18CB">
                            <w:rPr>
                              <w:rFonts w:ascii="Verdana" w:hAnsi="Verdana"/>
                              <w:sz w:val="20"/>
                              <w:szCs w:val="20"/>
                            </w:rPr>
                            <w:t xml:space="preserve">(+57) 601 </w:t>
                          </w:r>
                          <w:r w:rsidDel="00000000" w:rsidR="005F2EBC" w:rsidRPr="00000000">
                            <w:rPr>
                              <w:rFonts w:ascii="Verdana" w:hAnsi="Verdana"/>
                              <w:sz w:val="20"/>
                              <w:szCs w:val="20"/>
                            </w:rPr>
                            <w:t>653 1888</w:t>
                          </w:r>
                        </w:p>
                        <w:p w:rsidR="00D34D20" w:rsidDel="00000000" w:rsidP="00256928" w:rsidRDefault="00AC58EF" w:rsidRPr="00FE18CB" w14:paraId="3F743D65" w14:textId="7C6E253D">
                          <w:pPr>
                            <w:spacing w:after="0" w:line="276" w:lineRule="auto"/>
                            <w:jc w:val="both"/>
                            <w:rPr>
                              <w:rFonts w:ascii="Verdana" w:hAnsi="Verdana"/>
                              <w:sz w:val="20"/>
                              <w:szCs w:val="20"/>
                            </w:rPr>
                          </w:pPr>
                          <w:r w:rsidDel="00000000" w:rsidR="00000000" w:rsidRPr="00000000">
                            <w:rPr>
                              <w:rFonts w:ascii="Verdana" w:hAnsi="Verdana"/>
                              <w:noProof w:val="1"/>
                              <w:sz w:val="20"/>
                              <w:szCs w:val="20"/>
                              <w:lang w:eastAsia="es-CO"/>
                            </w:rPr>
                            <w:drawing>
                              <wp:inline distB="0" distT="0" distL="0" distR="0">
                                <wp:extent cx="82800" cy="165600"/>
                                <wp:effectExtent b="0" l="0" r="6350" t="0"/>
                                <wp:docPr id="1133264943" name="Imagen 1133264943"/>
                                <wp:cNvGraphicFramePr>
                                  <a:graphicFrameLocks noChangeAspect="1"/>
                                </wp:cNvGraphicFramePr>
                                <a:graphic>
                                  <a:graphicData uri="http://schemas.openxmlformats.org/drawingml/2006/picture">
                                    <pic:pic>
                                      <pic:nvPicPr>
                                        <pic:cNvPr id="1569233860" name="Imagen 1569233860"/>
                                        <pic:cNvPicPr/>
                                      </pic:nvPicPr>
                                      <pic:blipFill>
                                        <a:blip r:embed="rId3">
                                          <a:extLst>
                                            <a:ext uri="{28A0092B-C50C-407E-A947-70E740481C1C}"/>
                                          </a:extLst>
                                        </a:blip>
                                        <a:stretch>
                                          <a:fillRect/>
                                        </a:stretch>
                                      </pic:blipFill>
                                      <pic:spPr>
                                        <a:xfrm>
                                          <a:off x="0" y="0"/>
                                          <a:ext cx="82800" cy="165600"/>
                                        </a:xfrm>
                                        <a:prstGeom prst="rect">
                                          <a:avLst/>
                                        </a:prstGeom>
                                      </pic:spPr>
                                    </pic:pic>
                                  </a:graphicData>
                                </a:graphic>
                              </wp:inline>
                            </w:drawing>
                          </w:r>
                          <w:r w:rsidDel="00000000" w:rsidR="00000000" w:rsidRPr="00000000">
                            <w:rPr>
                              <w:rFonts w:ascii="Verdana" w:hAnsi="Verdana"/>
                              <w:sz w:val="20"/>
                              <w:szCs w:val="20"/>
                            </w:rPr>
                            <w:t xml:space="preserve">  </w:t>
                          </w:r>
                          <w:r w:rsidDel="00000000" w:rsidR="005F2EBC" w:rsidRPr="00000000">
                            <w:rPr>
                              <w:rFonts w:ascii="Verdana" w:hAnsi="Verdana"/>
                              <w:sz w:val="20"/>
                              <w:szCs w:val="20"/>
                            </w:rPr>
                            <w:t>www.igac.gov.co</w:t>
                          </w:r>
                        </w:p>
                      </w:txbxContent>
                    </wps:txbx>
                    <wps:bodyPr anchorCtr="0" anchor="t" bIns="45720" rtlCol="0" compatLnSpc="1" forceAA="0" fromWordArt="0" horzOverflow="overflow" lIns="91440" numCol="1" spcFirstLastPara="0" rIns="91440" rot="0" spcCol="0" vert="horz" wrap="square" tIns="45720" vertOverflow="overflow">
                      <a:prstTxWarp prst="textNoShape">
                        <a:avLst/>
                      </a:prstTxWarp>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-99058</wp:posOffset>
              </wp:positionH>
              <wp:positionV relativeFrom="paragraph">
                <wp:posOffset>-181462</wp:posOffset>
              </wp:positionV>
              <wp:extent cx="6029325" cy="1229995"/>
              <wp:effectExtent b="0" l="0" r="0" t="0"/>
              <wp:wrapNone/>
              <wp:docPr id="7" name="image18.png"/>
              <a:graphic>
                <a:graphicData uri="http://schemas.openxmlformats.org/drawingml/2006/picture">
                  <pic:pic>
                    <pic:nvPicPr>
                      <pic:cNvPr id="0" name="image18.png"/>
                      <pic:cNvPicPr preferRelativeResize="0"/>
                    </pic:nvPicPr>
                    <pic:blipFill>
                      <a:blip r:embed="rId4"/>
                      <a:srcRect b="0" l="0" r="0" t="0"/>
                      <a:stretch>
                        <a:fillRect/>
                      </a:stretch>
                    </pic:blipFill>
                    <pic:spPr>
                      <a:xfrm>
                        <a:off x="0" y="0"/>
                        <a:ext cx="6029325" cy="1229995"/>
                      </a:xfrm>
                      <a:prstGeom prst="rect"/>
                      <a:ln/>
                    </pic:spPr>
                  </pic:pic>
                </a:graphicData>
              </a:graphic>
            </wp:anchor>
          </w:drawing>
        </mc:Fallback>
      </mc:AlternateContent>
    </w:r>
  </w:p>
  <w:p w:rsidR="00000000" w:rsidDel="00000000" w:rsidP="00000000" w:rsidRDefault="00000000" w:rsidRPr="00000000" w14:paraId="00000A16">
    <w:pPr>
      <w:spacing w:after="0" w:line="276" w:lineRule="auto"/>
      <w:jc w:val="both"/>
      <w:rPr>
        <w:rFonts w:ascii="Helvetica Neue" w:cs="Helvetica Neue" w:eastAsia="Helvetica Neue" w:hAnsi="Helvetica Neue"/>
      </w:rPr>
    </w:pPr>
    <w:r w:rsidDel="00000000" w:rsidR="00000000" w:rsidRPr="00000000">
      <w:rPr>
        <w:rtl w:val="0"/>
      </w:rPr>
    </w:r>
    <w:r w:rsidDel="00000000" w:rsidR="00000000" w:rsidRPr="00000000">
      <mc:AlternateContent>
        <mc:Choice Requires="wps">
          <w:drawing>
            <wp:anchor allowOverlap="1" behindDoc="0" distB="0" distT="0" distL="114300" distR="114300" hidden="0" layoutInCell="1" locked="0" relativeHeight="0" simplePos="0">
              <wp:simplePos x="0" y="0"/>
              <wp:positionH relativeFrom="column">
                <wp:posOffset>-1080134</wp:posOffset>
              </wp:positionH>
              <wp:positionV relativeFrom="paragraph">
                <wp:posOffset>946150</wp:posOffset>
              </wp:positionV>
              <wp:extent cx="3999230" cy="70485"/>
              <wp:effectExtent b="5715" l="0" r="1270" t="0"/>
              <wp:wrapNone/>
              <wp:docPr id="6" name=""/>
              <a:graphic>
                <a:graphicData uri="http://schemas.microsoft.com/office/word/2010/wordprocessingShape">
                  <wps:wsp>
                    <wps:cNvSpPr/>
                    <wps:spPr>
                      <a:xfrm>
                        <a:off x="0" y="0"/>
                        <a:ext cx="3999230" cy="70485"/>
                      </a:xfrm>
                      <a:prstGeom prst="rect">
                        <a:avLst/>
                      </a:prstGeom>
                      <a:solidFill>
                        <a:srgbClr val="FFCD00"/>
                      </a:solidFill>
                      <a:ln>
                        <a:noFill/>
                      </a:ln>
                    </wps:spPr>
                    <wps:style>
                      <a:lnRef idx="2">
                        <a:schemeClr val="accent1">
                          <a:shade val="15000"/>
                        </a:schemeClr>
                      </a:lnRef>
                      <a:fillRef idx="1">
                        <a:schemeClr val="accent1"/>
                      </a:fillRef>
                      <a:effectRef idx="0">
                        <a:schemeClr val="accent1"/>
                      </a:effectRef>
                      <a:fontRef idx="minor">
                        <a:schemeClr val="lt1"/>
                      </a:fontRef>
                    </wps:style>
                    <wps:bodyPr anchorCtr="0" anchor="ctr" bIns="45720" rtlCol="0" compatLnSpc="1" forceAA="0" fromWordArt="0" horzOverflow="overflow" lIns="91440" numCol="1" spcFirstLastPara="0" rIns="91440" rot="0" spcCol="0" vert="horz" wrap="square" tIns="45720" vertOverflow="overflow">
                      <a:prstTxWarp prst="textNoShape">
                        <a:avLst/>
                      </a:prstTxWarp>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-1080134</wp:posOffset>
              </wp:positionH>
              <wp:positionV relativeFrom="paragraph">
                <wp:posOffset>946150</wp:posOffset>
              </wp:positionV>
              <wp:extent cx="4000500" cy="76200"/>
              <wp:effectExtent b="0" l="0" r="0" t="0"/>
              <wp:wrapNone/>
              <wp:docPr id="6" name="image13.png"/>
              <a:graphic>
                <a:graphicData uri="http://schemas.openxmlformats.org/drawingml/2006/picture">
                  <pic:pic>
                    <pic:nvPicPr>
                      <pic:cNvPr id="0" name="image13.png"/>
                      <pic:cNvPicPr preferRelativeResize="0"/>
                    </pic:nvPicPr>
                    <pic:blipFill>
                      <a:blip r:embed="rId5"/>
                      <a:srcRect b="0" l="0" r="0" t="0"/>
                      <a:stretch>
                        <a:fillRect/>
                      </a:stretch>
                    </pic:blipFill>
                    <pic:spPr>
                      <a:xfrm>
                        <a:off x="0" y="0"/>
                        <a:ext cx="4000500" cy="76200"/>
                      </a:xfrm>
                      <a:prstGeom prst="rect"/>
                      <a:ln/>
                    </pic:spPr>
                  </pic:pic>
                </a:graphicData>
              </a:graphic>
            </wp:anchor>
          </w:drawing>
        </mc:Fallback>
      </mc:AlternateContent>
    </w:r>
    <w:r w:rsidDel="00000000" w:rsidR="00000000" w:rsidRPr="00000000">
      <mc:AlternateContent>
        <mc:Choice Requires="wps">
          <w:drawing>
            <wp:anchor allowOverlap="1" behindDoc="0" distB="0" distT="0" distL="114300" distR="114300" hidden="0" layoutInCell="1" locked="0" relativeHeight="0" simplePos="0">
              <wp:simplePos x="0" y="0"/>
              <wp:positionH relativeFrom="column">
                <wp:posOffset>2920365</wp:posOffset>
              </wp:positionH>
              <wp:positionV relativeFrom="paragraph">
                <wp:posOffset>946150</wp:posOffset>
              </wp:positionV>
              <wp:extent cx="1998345" cy="71120"/>
              <wp:effectExtent b="5080" l="0" r="0" t="0"/>
              <wp:wrapNone/>
              <wp:docPr id="1" name=""/>
              <a:graphic>
                <a:graphicData uri="http://schemas.microsoft.com/office/word/2010/wordprocessingShape">
                  <wps:wsp>
                    <wps:cNvSpPr/>
                    <wps:spPr>
                      <a:xfrm>
                        <a:off x="0" y="0"/>
                        <a:ext cx="1998345" cy="71120"/>
                      </a:xfrm>
                      <a:prstGeom prst="rect">
                        <a:avLst/>
                      </a:prstGeom>
                      <a:solidFill>
                        <a:srgbClr val="003087"/>
                      </a:solidFill>
                      <a:ln>
                        <a:noFill/>
                      </a:ln>
                    </wps:spPr>
                    <wps:style>
                      <a:lnRef idx="2">
                        <a:schemeClr val="accent1">
                          <a:shade val="15000"/>
                        </a:schemeClr>
                      </a:lnRef>
                      <a:fillRef idx="1">
                        <a:schemeClr val="accent1"/>
                      </a:fillRef>
                      <a:effectRef idx="0">
                        <a:schemeClr val="accent1"/>
                      </a:effectRef>
                      <a:fontRef idx="minor">
                        <a:schemeClr val="lt1"/>
                      </a:fontRef>
                    </wps:style>
                    <wps:bodyPr anchorCtr="0" anchor="ctr" bIns="45720" rtlCol="0" compatLnSpc="1" forceAA="0" fromWordArt="0" horzOverflow="overflow" lIns="91440" numCol="1" spcFirstLastPara="0" rIns="91440" rot="0" spcCol="0" vert="horz" wrap="square" tIns="45720" vertOverflow="overflow">
                      <a:prstTxWarp prst="textNoShape">
                        <a:avLst/>
                      </a:prstTxWarp>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2920365</wp:posOffset>
              </wp:positionH>
              <wp:positionV relativeFrom="paragraph">
                <wp:posOffset>946150</wp:posOffset>
              </wp:positionV>
              <wp:extent cx="1998345" cy="76200"/>
              <wp:effectExtent b="0" l="0" r="0" t="0"/>
              <wp:wrapNone/>
              <wp:docPr id="1" name="image2.png"/>
              <a:graphic>
                <a:graphicData uri="http://schemas.openxmlformats.org/drawingml/2006/picture">
                  <pic:pic>
                    <pic:nvPicPr>
                      <pic:cNvPr id="0" name="image2.png"/>
                      <pic:cNvPicPr preferRelativeResize="0"/>
                    </pic:nvPicPr>
                    <pic:blipFill>
                      <a:blip r:embed="rId6"/>
                      <a:srcRect b="0" l="0" r="0" t="0"/>
                      <a:stretch>
                        <a:fillRect/>
                      </a:stretch>
                    </pic:blipFill>
                    <pic:spPr>
                      <a:xfrm>
                        <a:off x="0" y="0"/>
                        <a:ext cx="1998345" cy="76200"/>
                      </a:xfrm>
                      <a:prstGeom prst="rect"/>
                      <a:ln/>
                    </pic:spPr>
                  </pic:pic>
                </a:graphicData>
              </a:graphic>
            </wp:anchor>
          </w:drawing>
        </mc:Fallback>
      </mc:AlternateContent>
    </w:r>
    <w:r w:rsidDel="00000000" w:rsidR="00000000" w:rsidRPr="00000000">
      <mc:AlternateContent>
        <mc:Choice Requires="wps">
          <w:drawing>
            <wp:anchor allowOverlap="1" behindDoc="0" distB="0" distT="0" distL="114300" distR="114300" hidden="0" layoutInCell="1" locked="0" relativeHeight="0" simplePos="0">
              <wp:simplePos x="0" y="0"/>
              <wp:positionH relativeFrom="column">
                <wp:posOffset>4916805</wp:posOffset>
              </wp:positionH>
              <wp:positionV relativeFrom="paragraph">
                <wp:posOffset>946297</wp:posOffset>
              </wp:positionV>
              <wp:extent cx="1998345" cy="71120"/>
              <wp:effectExtent b="5080" l="0" r="0" t="0"/>
              <wp:wrapNone/>
              <wp:docPr id="3" name=""/>
              <a:graphic>
                <a:graphicData uri="http://schemas.microsoft.com/office/word/2010/wordprocessingShape">
                  <wps:wsp>
                    <wps:cNvSpPr/>
                    <wps:spPr>
                      <a:xfrm>
                        <a:off x="0" y="0"/>
                        <a:ext cx="1998345" cy="71120"/>
                      </a:xfrm>
                      <a:prstGeom prst="rect">
                        <a:avLst/>
                      </a:prstGeom>
                      <a:solidFill>
                        <a:srgbClr val="C8102E"/>
                      </a:solidFill>
                      <a:ln>
                        <a:noFill/>
                      </a:ln>
                    </wps:spPr>
                    <wps:style>
                      <a:lnRef idx="2">
                        <a:schemeClr val="accent1">
                          <a:shade val="15000"/>
                        </a:schemeClr>
                      </a:lnRef>
                      <a:fillRef idx="1">
                        <a:schemeClr val="accent1"/>
                      </a:fillRef>
                      <a:effectRef idx="0">
                        <a:schemeClr val="accent1"/>
                      </a:effectRef>
                      <a:fontRef idx="minor">
                        <a:schemeClr val="lt1"/>
                      </a:fontRef>
                    </wps:style>
                    <wps:bodyPr anchorCtr="0" anchor="ctr" bIns="45720" rtlCol="0" compatLnSpc="1" forceAA="0" fromWordArt="0" horzOverflow="overflow" lIns="91440" numCol="1" spcFirstLastPara="0" rIns="91440" rot="0" spcCol="0" vert="horz" wrap="square" tIns="45720" vertOverflow="overflow">
                      <a:prstTxWarp prst="textNoShape">
                        <a:avLst/>
                      </a:prstTxWarp>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4916805</wp:posOffset>
              </wp:positionH>
              <wp:positionV relativeFrom="paragraph">
                <wp:posOffset>946297</wp:posOffset>
              </wp:positionV>
              <wp:extent cx="1998345" cy="76200"/>
              <wp:effectExtent b="0" l="0" r="0" t="0"/>
              <wp:wrapNone/>
              <wp:docPr id="3" name="image4.png"/>
              <a:graphic>
                <a:graphicData uri="http://schemas.openxmlformats.org/drawingml/2006/picture">
                  <pic:pic>
                    <pic:nvPicPr>
                      <pic:cNvPr id="0" name="image4.png"/>
                      <pic:cNvPicPr preferRelativeResize="0"/>
                    </pic:nvPicPr>
                    <pic:blipFill>
                      <a:blip r:embed="rId7"/>
                      <a:srcRect b="0" l="0" r="0" t="0"/>
                      <a:stretch>
                        <a:fillRect/>
                      </a:stretch>
                    </pic:blipFill>
                    <pic:spPr>
                      <a:xfrm>
                        <a:off x="0" y="0"/>
                        <a:ext cx="1998345" cy="76200"/>
                      </a:xfrm>
                      <a:prstGeom prst="rect"/>
                      <a:ln/>
                    </pic:spPr>
                  </pic:pic>
                </a:graphicData>
              </a:graphic>
            </wp:anchor>
          </w:drawing>
        </mc:Fallback>
      </mc:AlternateContent>
    </w:r>
  </w:p>
  <w:p w:rsidR="00000000" w:rsidDel="00000000" w:rsidP="00000000" w:rsidRDefault="00000000" w:rsidRPr="00000000" w14:paraId="00000A17">
    <w:pPr>
      <w:rPr/>
    </w:pPr>
    <w:r w:rsidDel="00000000" w:rsidR="00000000" w:rsidRPr="00000000">
      <w:rPr>
        <w:rtl w:val="0"/>
      </w:rPr>
    </w:r>
  </w:p>
</w:ftr>
</file>

<file path=word/footer4.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A18">
    <w:pPr>
      <w:jc w:val="center"/>
      <w:rPr>
        <w:rFonts w:ascii="Montserrat" w:cs="Montserrat" w:eastAsia="Montserrat" w:hAnsi="Montserrat"/>
        <w:color w:val="ffffff"/>
      </w:rPr>
    </w:pPr>
    <w:r w:rsidDel="00000000" w:rsidR="00000000" w:rsidRPr="00000000">
      <w:rPr>
        <w:rFonts w:ascii="Montserrat" w:cs="Montserrat" w:eastAsia="Montserrat" w:hAnsi="Montserrat"/>
        <w:color w:val="ffffff"/>
        <w:sz w:val="20"/>
        <w:szCs w:val="20"/>
      </w:rPr>
      <w:fldChar w:fldCharType="begin"/>
      <w:instrText xml:space="preserve">PAGE</w:instrText>
      <w:fldChar w:fldCharType="separate"/>
      <w:fldChar w:fldCharType="end"/>
    </w:r>
    <w:r w:rsidDel="00000000" w:rsidR="00000000" w:rsidRPr="00000000">
      <w:rPr>
        <w:rtl w:val="0"/>
      </w:rPr>
    </w:r>
    <w:r w:rsidDel="00000000" w:rsidR="00000000" w:rsidRPr="00000000">
      <mc:AlternateContent>
        <mc:Choice Requires="wps">
          <w:drawing>
            <wp:anchor allowOverlap="1" behindDoc="0" distB="45720" distT="45720" distL="114300" distR="114300" hidden="0" layoutInCell="1" locked="0" relativeHeight="0" simplePos="0">
              <wp:simplePos x="0" y="0"/>
              <wp:positionH relativeFrom="column">
                <wp:posOffset>129218</wp:posOffset>
              </wp:positionH>
              <wp:positionV relativeFrom="paragraph">
                <wp:posOffset>34291</wp:posOffset>
              </wp:positionV>
              <wp:extent cx="2360930" cy="1404620"/>
              <wp:effectExtent b="0" l="0" r="5080" t="0"/>
              <wp:wrapSquare wrapText="bothSides" distB="45720" distT="45720" distL="114300" distR="114300"/>
              <wp:docPr id="4" name=""/>
              <a:graphic>
                <a:graphicData uri="http://schemas.microsoft.com/office/word/2010/wordprocessingShape">
                  <wps:wsp>
                    <wps:cNvSpPr txBox="1">
                      <a:spLocks noChangeArrowheads="1"/>
                    </wps:cNvSpPr>
                    <wps:spPr bwMode="auto">
                      <a:xfrm>
                        <a:off x="0" y="0"/>
                        <a:ext cx="2360930" cy="1404620"/>
                      </a:xfrm>
                      <a:prstGeom prst="rect">
                        <a:avLst/>
                      </a:prstGeom>
                      <a:solidFill>
                        <a:srgbClr val="FFFFFF"/>
                      </a:solidFill>
                      <a:ln w="9525">
                        <a:noFill/>
                        <a:miter lim="800000"/>
                        <a:headEnd/>
                        <a:tailEnd/>
                      </a:ln>
                    </wps:spPr>
                    <wps:txbx>
                      <w:txbxContent>
                        <w:p w:rsidR="00AF292A" w:rsidDel="00000000" w:rsidP="00515BC6" w:rsidRDefault="00AF292A" w:rsidRPr="006C6917" w14:paraId="638B2835" w14:textId="77777777">
                          <w:pPr>
                            <w:rPr>
                              <w:rFonts w:ascii="Segoe UI" w:cs="Segoe UI" w:hAnsi="Segoe UI"/>
                              <w:b w:val="1"/>
                              <w:bCs w:val="1"/>
                              <w:i w:val="1"/>
                              <w:iCs w:val="1"/>
                              <w:color w:val="7f7f7f" w:themeColor="text1" w:themeTint="000080"/>
                              <w:sz w:val="20"/>
                              <w:szCs w:val="18"/>
                            </w:rPr>
                          </w:pPr>
                          <w:r w:rsidDel="00000000" w:rsidR="00000000" w:rsidRPr="006C6917">
                            <w:rPr>
                              <w:rFonts w:ascii="Segoe UI" w:cs="Segoe UI" w:hAnsi="Segoe UI"/>
                              <w:b w:val="1"/>
                              <w:bCs w:val="1"/>
                              <w:i w:val="1"/>
                              <w:iCs w:val="1"/>
                              <w:color w:val="7f7f7f" w:themeColor="text1" w:themeTint="000080"/>
                              <w:sz w:val="20"/>
                              <w:szCs w:val="18"/>
                            </w:rPr>
                            <w:t>www.dane.gov.co</w:t>
                          </w:r>
                        </w:p>
                      </w:txbxContent>
                    </wps:txbx>
                    <wps:bodyPr anchorCtr="0" anchor="t" bIns="45720" lIns="91440" rIns="91440" rot="0" vert="horz" wrap="square" tIns="45720">
                      <a:spAutoFit/>
                    </wps:bodyPr>
                  </wps:wsp>
                </a:graphicData>
              </a:graphic>
            </wp:anchor>
          </w:drawing>
        </mc:Choice>
        <mc:Fallback>
          <w:drawing>
            <wp:anchor allowOverlap="1" behindDoc="0" distB="45720" distT="45720" distL="114300" distR="114300" hidden="0" layoutInCell="1" locked="0" relativeHeight="0" simplePos="0">
              <wp:simplePos x="0" y="0"/>
              <wp:positionH relativeFrom="column">
                <wp:posOffset>129218</wp:posOffset>
              </wp:positionH>
              <wp:positionV relativeFrom="paragraph">
                <wp:posOffset>34291</wp:posOffset>
              </wp:positionV>
              <wp:extent cx="2366010" cy="1404620"/>
              <wp:effectExtent b="0" l="0" r="0" t="0"/>
              <wp:wrapSquare wrapText="bothSides" distB="45720" distT="45720" distL="114300" distR="114300"/>
              <wp:docPr id="4" name="image8.png"/>
              <a:graphic>
                <a:graphicData uri="http://schemas.openxmlformats.org/drawingml/2006/picture">
                  <pic:pic>
                    <pic:nvPicPr>
                      <pic:cNvPr id="0" name="image8.png"/>
                      <pic:cNvPicPr preferRelativeResize="0"/>
                    </pic:nvPicPr>
                    <pic:blipFill>
                      <a:blip r:embed="rId4"/>
                      <a:srcRect b="0" l="0" r="0" t="0"/>
                      <a:stretch>
                        <a:fillRect/>
                      </a:stretch>
                    </pic:blipFill>
                    <pic:spPr>
                      <a:xfrm>
                        <a:off x="0" y="0"/>
                        <a:ext cx="2366010" cy="1404620"/>
                      </a:xfrm>
                      <a:prstGeom prst="rect"/>
                      <a:ln/>
                    </pic:spPr>
                  </pic:pic>
                </a:graphicData>
              </a:graphic>
            </wp:anchor>
          </w:drawing>
        </mc:Fallback>
      </mc:AlternateContent>
    </w:r>
    <w:r w:rsidDel="00000000" w:rsidR="00000000" w:rsidRPr="00000000">
      <w:drawing>
        <wp:anchor allowOverlap="1" behindDoc="0" distB="0" distT="0" distL="114300" distR="114300" hidden="0" layoutInCell="1" locked="0" relativeHeight="0" simplePos="0">
          <wp:simplePos x="0" y="0"/>
          <wp:positionH relativeFrom="column">
            <wp:posOffset>3667759</wp:posOffset>
          </wp:positionH>
          <wp:positionV relativeFrom="paragraph">
            <wp:posOffset>-107000</wp:posOffset>
          </wp:positionV>
          <wp:extent cx="2876550" cy="575310"/>
          <wp:effectExtent b="0" l="0" r="0" t="0"/>
          <wp:wrapNone/>
          <wp:docPr descr="Imagen que contiene Texto&#10;&#10;Descripción generada automáticamente" id="16" name="image16.png"/>
          <a:graphic>
            <a:graphicData uri="http://schemas.openxmlformats.org/drawingml/2006/picture">
              <pic:pic>
                <pic:nvPicPr>
                  <pic:cNvPr descr="Imagen que contiene Texto&#10;&#10;Descripción generada automáticamente" id="0" name="image16.png"/>
                  <pic:cNvPicPr preferRelativeResize="0"/>
                </pic:nvPicPr>
                <pic:blipFill>
                  <a:blip r:embed="rId5"/>
                  <a:srcRect b="-4999" l="-2525" r="-2310" t="-18751"/>
                  <a:stretch>
                    <a:fillRect/>
                  </a:stretch>
                </pic:blipFill>
                <pic:spPr>
                  <a:xfrm>
                    <a:off x="0" y="0"/>
                    <a:ext cx="2876550" cy="575310"/>
                  </a:xfrm>
                  <a:prstGeom prst="rect"/>
                  <a:ln/>
                </pic:spPr>
              </pic:pic>
            </a:graphicData>
          </a:graphic>
        </wp:anchor>
      </w:drawing>
    </w:r>
    <w:r w:rsidDel="00000000" w:rsidR="00000000" w:rsidRPr="00000000">
      <w:drawing>
        <wp:anchor allowOverlap="1" behindDoc="0" distB="0" distT="0" distL="114300" distR="114300" hidden="0" layoutInCell="1" locked="0" relativeHeight="0" simplePos="0">
          <wp:simplePos x="0" y="0"/>
          <wp:positionH relativeFrom="column">
            <wp:posOffset>-1062989</wp:posOffset>
          </wp:positionH>
          <wp:positionV relativeFrom="paragraph">
            <wp:posOffset>-257174</wp:posOffset>
          </wp:positionV>
          <wp:extent cx="7774940" cy="257175"/>
          <wp:effectExtent b="0" l="0" r="0" t="0"/>
          <wp:wrapNone/>
          <wp:docPr descr="Interfaz de usuario gráfica, Aplicación&#10;&#10;Descripción generada automáticamente" id="10" name="image1.png"/>
          <a:graphic>
            <a:graphicData uri="http://schemas.openxmlformats.org/drawingml/2006/picture">
              <pic:pic>
                <pic:nvPicPr>
                  <pic:cNvPr descr="Interfaz de usuario gráfica, Aplicación&#10;&#10;Descripción generada automáticamente" id="0" name="image1.png"/>
                  <pic:cNvPicPr preferRelativeResize="0"/>
                </pic:nvPicPr>
                <pic:blipFill>
                  <a:blip r:embed="rId6"/>
                  <a:srcRect b="57549" l="0" r="0" t="28395"/>
                  <a:stretch>
                    <a:fillRect/>
                  </a:stretch>
                </pic:blipFill>
                <pic:spPr>
                  <a:xfrm>
                    <a:off x="0" y="0"/>
                    <a:ext cx="7774940" cy="257175"/>
                  </a:xfrm>
                  <a:prstGeom prst="rect"/>
                  <a:ln/>
                </pic:spPr>
              </pic:pic>
            </a:graphicData>
          </a:graphic>
        </wp:anchor>
      </w:drawing>
    </w:r>
  </w:p>
  <w:p w:rsidR="00000000" w:rsidDel="00000000" w:rsidP="00000000" w:rsidRDefault="00000000" w:rsidRPr="00000000" w14:paraId="00000A19">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ftr>
</file>

<file path=word/footnotes.xml><?xml version="1.0" encoding="utf-8"?>
<w:footnot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otnote w:id="0">
    <w:p w:rsidR="00000000" w:rsidDel="00000000" w:rsidP="00000000" w:rsidRDefault="00000000" w:rsidRPr="00000000" w14:paraId="00000A0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5"/>
          <w:szCs w:val="15"/>
          <w:u w:val="none"/>
          <w:shd w:fill="auto" w:val="clear"/>
          <w:vertAlign w:val="baseline"/>
        </w:rPr>
      </w:pPr>
      <w:r w:rsidDel="00000000" w:rsidR="00000000" w:rsidRPr="00000000">
        <w:rPr>
          <w:rStyle w:val="FootnoteReference"/>
          <w:vertAlign w:val="superscript"/>
        </w:rPr>
        <w:footnoteRef/>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 </w:t>
      </w:r>
      <w:r w:rsidDel="00000000" w:rsidR="00000000" w:rsidRPr="00000000">
        <w:rPr>
          <w:rFonts w:ascii="Calibri" w:cs="Calibri" w:eastAsia="Calibri" w:hAnsi="Calibri"/>
          <w:b w:val="0"/>
          <w:i w:val="0"/>
          <w:smallCaps w:val="0"/>
          <w:strike w:val="0"/>
          <w:color w:val="000000"/>
          <w:sz w:val="15"/>
          <w:szCs w:val="15"/>
          <w:highlight w:val="white"/>
          <w:u w:val="none"/>
          <w:vertAlign w:val="baseline"/>
          <w:rtl w:val="0"/>
        </w:rPr>
        <w:t xml:space="preserve">Las ofertas de mercado en el ámbito inmobiliario se refieren a los inmuebles que se están dispuestos a vender a un determinado precio y en un momento dado, representan la relación entre el precio de un bien y la cantidad de recursos dispuestos a ofrecer en el mercado. Por su parte, las encuestas se refieren a un concepto de valor unitario, en cierto espacio geográfico, emitido por una persona conocedora del mercado inmobiliario de la zona. </w:t>
      </w:r>
      <w:r w:rsidDel="00000000" w:rsidR="00000000" w:rsidRPr="00000000">
        <w:rPr>
          <w:rtl w:val="0"/>
        </w:rPr>
      </w:r>
    </w:p>
  </w:footnote>
</w:footnotes>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A0C">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r w:rsidDel="00000000" w:rsidR="00000000" w:rsidRPr="00000000">
      <w:drawing>
        <wp:anchor allowOverlap="1" behindDoc="0" distB="0" distT="0" distL="114300" distR="114300" hidden="0" layoutInCell="1" locked="0" relativeHeight="0" simplePos="0">
          <wp:simplePos x="0" y="0"/>
          <wp:positionH relativeFrom="column">
            <wp:posOffset>122830</wp:posOffset>
          </wp:positionH>
          <wp:positionV relativeFrom="paragraph">
            <wp:posOffset>-204715</wp:posOffset>
          </wp:positionV>
          <wp:extent cx="2232660" cy="504190"/>
          <wp:effectExtent b="0" l="0" r="0" t="0"/>
          <wp:wrapNone/>
          <wp:docPr descr="Imagen que contiene objeto, reloj, firmar, dibujo&#10;&#10;Descripción generada automáticamente" id="14" name="image14.png"/>
          <a:graphic>
            <a:graphicData uri="http://schemas.openxmlformats.org/drawingml/2006/picture">
              <pic:pic>
                <pic:nvPicPr>
                  <pic:cNvPr descr="Imagen que contiene objeto, reloj, firmar, dibujo&#10;&#10;Descripción generada automáticamente" id="0" name="image14.png"/>
                  <pic:cNvPicPr preferRelativeResize="0"/>
                </pic:nvPicPr>
                <pic:blipFill>
                  <a:blip r:embed="rId4"/>
                  <a:srcRect b="0" l="0" r="0" t="0"/>
                  <a:stretch>
                    <a:fillRect/>
                  </a:stretch>
                </pic:blipFill>
                <pic:spPr>
                  <a:xfrm>
                    <a:off x="0" y="0"/>
                    <a:ext cx="2232660" cy="504190"/>
                  </a:xfrm>
                  <a:prstGeom prst="rect"/>
                  <a:ln/>
                </pic:spPr>
              </pic:pic>
            </a:graphicData>
          </a:graphic>
        </wp:anchor>
      </w:drawing>
    </w:r>
  </w:p>
  <w:p w:rsidR="00000000" w:rsidDel="00000000" w:rsidP="00000000" w:rsidRDefault="00000000" w:rsidRPr="00000000" w14:paraId="00000A0D">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76" w:lineRule="auto"/>
      <w:ind w:left="4320" w:right="-425" w:firstLine="0"/>
      <w:jc w:val="left"/>
      <w:rPr>
        <w:rFonts w:ascii="Quattrocento Sans" w:cs="Quattrocento Sans" w:eastAsia="Quattrocento Sans" w:hAnsi="Quattrocento Sans"/>
        <w:b w:val="1"/>
        <w:i w:val="0"/>
        <w:smallCaps w:val="0"/>
        <w:strike w:val="0"/>
        <w:color w:val="262626"/>
        <w:sz w:val="18"/>
        <w:szCs w:val="18"/>
        <w:u w:val="none"/>
        <w:shd w:fill="auto" w:val="clear"/>
        <w:vertAlign w:val="baseline"/>
      </w:rPr>
    </w:pPr>
    <w:r w:rsidDel="00000000" w:rsidR="00000000" w:rsidRPr="00000000">
      <w:rPr>
        <w:rFonts w:ascii="Quattrocento Sans" w:cs="Quattrocento Sans" w:eastAsia="Quattrocento Sans" w:hAnsi="Quattrocento Sans"/>
        <w:b w:val="1"/>
        <w:i w:val="0"/>
        <w:smallCaps w:val="0"/>
        <w:strike w:val="0"/>
        <w:color w:val="b6004b"/>
        <w:sz w:val="18"/>
        <w:szCs w:val="18"/>
        <w:u w:val="none"/>
        <w:shd w:fill="auto" w:val="clear"/>
        <w:vertAlign w:val="baseline"/>
        <w:rtl w:val="0"/>
      </w:rPr>
      <w:t xml:space="preserve">                </w:t>
    </w:r>
    <w:r w:rsidDel="00000000" w:rsidR="00000000" w:rsidRPr="00000000">
      <w:rPr>
        <w:rtl w:val="0"/>
      </w:rPr>
    </w:r>
  </w:p>
</w:hdr>
</file>

<file path=word/header2.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A0E">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r w:rsidDel="00000000" w:rsidR="00000000" w:rsidRPr="00000000">
      <w:drawing>
        <wp:anchor allowOverlap="1" behindDoc="0" distB="0" distT="0" distL="114300" distR="114300" hidden="0" layoutInCell="1" locked="0" relativeHeight="0" simplePos="0">
          <wp:simplePos x="0" y="0"/>
          <wp:positionH relativeFrom="column">
            <wp:posOffset>-533399</wp:posOffset>
          </wp:positionH>
          <wp:positionV relativeFrom="paragraph">
            <wp:posOffset>136525</wp:posOffset>
          </wp:positionV>
          <wp:extent cx="1303655" cy="393700"/>
          <wp:effectExtent b="0" l="0" r="0" t="0"/>
          <wp:wrapSquare wrapText="bothSides" distB="0" distT="0" distL="114300" distR="114300"/>
          <wp:docPr id="11" name="image9.png"/>
          <a:graphic>
            <a:graphicData uri="http://schemas.openxmlformats.org/drawingml/2006/picture">
              <pic:pic>
                <pic:nvPicPr>
                  <pic:cNvPr id="0" name="image9.png"/>
                  <pic:cNvPicPr preferRelativeResize="0"/>
                </pic:nvPicPr>
                <pic:blipFill>
                  <a:blip r:embed="rId4"/>
                  <a:srcRect b="0" l="0" r="0" t="0"/>
                  <a:stretch>
                    <a:fillRect/>
                  </a:stretch>
                </pic:blipFill>
                <pic:spPr>
                  <a:xfrm>
                    <a:off x="0" y="0"/>
                    <a:ext cx="1303655" cy="393700"/>
                  </a:xfrm>
                  <a:prstGeom prst="rect"/>
                  <a:ln/>
                </pic:spPr>
              </pic:pic>
            </a:graphicData>
          </a:graphic>
        </wp:anchor>
      </w:drawing>
    </w:r>
  </w:p>
  <w:p w:rsidR="00000000" w:rsidDel="00000000" w:rsidP="00000000" w:rsidRDefault="00000000" w:rsidRPr="00000000" w14:paraId="00000A0F">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76" w:lineRule="auto"/>
      <w:ind w:left="0" w:right="-425" w:firstLine="0"/>
      <w:jc w:val="left"/>
      <w:rPr>
        <w:rFonts w:ascii="Quattrocento Sans" w:cs="Quattrocento Sans" w:eastAsia="Quattrocento Sans" w:hAnsi="Quattrocento Sans"/>
        <w:b w:val="1"/>
        <w:i w:val="0"/>
        <w:smallCaps w:val="0"/>
        <w:strike w:val="0"/>
        <w:color w:val="262626"/>
        <w:sz w:val="18"/>
        <w:szCs w:val="18"/>
        <w:u w:val="none"/>
        <w:shd w:fill="auto" w:val="clear"/>
        <w:vertAlign w:val="baseline"/>
      </w:rPr>
    </w:pPr>
    <w:r w:rsidDel="00000000" w:rsidR="00000000" w:rsidRPr="00000000">
      <w:rPr>
        <w:rtl w:val="0"/>
      </w:rPr>
    </w:r>
    <w:r w:rsidDel="00000000" w:rsidR="00000000" w:rsidRPr="00000000">
      <w:drawing>
        <wp:anchor allowOverlap="1" behindDoc="0" distB="0" distT="0" distL="114300" distR="114300" hidden="0" layoutInCell="1" locked="0" relativeHeight="0" simplePos="0">
          <wp:simplePos x="0" y="0"/>
          <wp:positionH relativeFrom="column">
            <wp:posOffset>5049520</wp:posOffset>
          </wp:positionH>
          <wp:positionV relativeFrom="paragraph">
            <wp:posOffset>133350</wp:posOffset>
          </wp:positionV>
          <wp:extent cx="1028700" cy="509905"/>
          <wp:effectExtent b="0" l="0" r="0" t="0"/>
          <wp:wrapNone/>
          <wp:docPr id="26" name="image27.png"/>
          <a:graphic>
            <a:graphicData uri="http://schemas.openxmlformats.org/drawingml/2006/picture">
              <pic:pic>
                <pic:nvPicPr>
                  <pic:cNvPr id="0" name="image27.png"/>
                  <pic:cNvPicPr preferRelativeResize="0"/>
                </pic:nvPicPr>
                <pic:blipFill>
                  <a:blip r:embed="rId5"/>
                  <a:srcRect b="0" l="0" r="0" t="0"/>
                  <a:stretch>
                    <a:fillRect/>
                  </a:stretch>
                </pic:blipFill>
                <pic:spPr>
                  <a:xfrm>
                    <a:off x="0" y="0"/>
                    <a:ext cx="1028700" cy="509905"/>
                  </a:xfrm>
                  <a:prstGeom prst="rect"/>
                  <a:ln/>
                </pic:spPr>
              </pic:pic>
            </a:graphicData>
          </a:graphic>
        </wp:anchor>
      </w:drawing>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2">
    <w:lvl w:ilvl="0">
      <w:start w:val="0"/>
      <w:numFmt w:val="bullet"/>
      <w:lvlText w:val="●"/>
      <w:lvlJc w:val="left"/>
      <w:pPr>
        <w:ind w:left="361" w:hanging="361"/>
      </w:pPr>
      <w:rPr>
        <w:rFonts w:ascii="Noto Sans Symbols" w:cs="Noto Sans Symbols" w:eastAsia="Noto Sans Symbols" w:hAnsi="Noto Sans Symbols"/>
        <w:b w:val="0"/>
        <w:i w:val="0"/>
        <w:color w:val="2e75b5"/>
        <w:sz w:val="22"/>
        <w:szCs w:val="22"/>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3">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4">
    <w:lvl w:ilvl="0">
      <w:start w:val="0"/>
      <w:numFmt w:val="bullet"/>
      <w:lvlText w:val="●"/>
      <w:lvlJc w:val="left"/>
      <w:pPr>
        <w:ind w:left="720" w:hanging="360"/>
      </w:pPr>
      <w:rPr>
        <w:rFonts w:ascii="Noto Sans Symbols" w:cs="Noto Sans Symbols" w:eastAsia="Noto Sans Symbols" w:hAnsi="Noto Sans Symbols"/>
        <w:color w:val="2e75b5"/>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5">
    <w:lvl w:ilvl="0">
      <w:start w:val="1"/>
      <w:numFmt w:val="decimal"/>
      <w:lvlText w:val="%1."/>
      <w:lvlJc w:val="left"/>
      <w:pPr>
        <w:ind w:left="360" w:hanging="360"/>
      </w:pPr>
      <w:rPr/>
    </w:lvl>
    <w:lvl w:ilvl="1">
      <w:start w:val="1"/>
      <w:numFmt w:val="decimal"/>
      <w:lvlText w:val="%1.%2."/>
      <w:lvlJc w:val="left"/>
      <w:pPr>
        <w:ind w:left="792" w:hanging="432"/>
      </w:pPr>
      <w:rPr/>
    </w:lvl>
    <w:lvl w:ilvl="2">
      <w:start w:val="1"/>
      <w:numFmt w:val="decimal"/>
      <w:lvlText w:val="%1.%2.%3."/>
      <w:lvlJc w:val="left"/>
      <w:pPr>
        <w:ind w:left="1224" w:hanging="504"/>
      </w:pPr>
      <w:rPr/>
    </w:lvl>
    <w:lvl w:ilvl="3">
      <w:start w:val="1"/>
      <w:numFmt w:val="decimal"/>
      <w:lvlText w:val="%1.%2.%3.%4."/>
      <w:lvlJc w:val="left"/>
      <w:pPr>
        <w:ind w:left="1728" w:hanging="647.9999999999998"/>
      </w:pPr>
      <w:rPr/>
    </w:lvl>
    <w:lvl w:ilvl="4">
      <w:start w:val="1"/>
      <w:numFmt w:val="decimal"/>
      <w:lvlText w:val="%1.%2.%3.%4.%5."/>
      <w:lvlJc w:val="left"/>
      <w:pPr>
        <w:ind w:left="2232" w:hanging="792"/>
      </w:pPr>
      <w:rPr/>
    </w:lvl>
    <w:lvl w:ilvl="5">
      <w:start w:val="1"/>
      <w:numFmt w:val="decimal"/>
      <w:lvlText w:val="%1.%2.%3.%4.%5.%6."/>
      <w:lvlJc w:val="left"/>
      <w:pPr>
        <w:ind w:left="2736" w:hanging="935.9999999999998"/>
      </w:pPr>
      <w:rPr/>
    </w:lvl>
    <w:lvl w:ilvl="6">
      <w:start w:val="1"/>
      <w:numFmt w:val="decimal"/>
      <w:lvlText w:val="%1.%2.%3.%4.%5.%6.%7."/>
      <w:lvlJc w:val="left"/>
      <w:pPr>
        <w:ind w:left="3240" w:hanging="1080"/>
      </w:pPr>
      <w:rPr/>
    </w:lvl>
    <w:lvl w:ilvl="7">
      <w:start w:val="1"/>
      <w:numFmt w:val="decimal"/>
      <w:lvlText w:val="%1.%2.%3.%4.%5.%6.%7.%8."/>
      <w:lvlJc w:val="left"/>
      <w:pPr>
        <w:ind w:left="3744" w:hanging="1224.0000000000005"/>
      </w:pPr>
      <w:rPr/>
    </w:lvl>
    <w:lvl w:ilvl="8">
      <w:start w:val="1"/>
      <w:numFmt w:val="decimal"/>
      <w:lvlText w:val="%1.%2.%3.%4.%5.%6.%7.%8.%9."/>
      <w:lvlJc w:val="left"/>
      <w:pPr>
        <w:ind w:left="4320" w:hanging="1440"/>
      </w:pPr>
      <w:rPr/>
    </w:lvl>
  </w:abstractNum>
  <w:abstractNum w:abstractNumId="6">
    <w:lvl w:ilvl="0">
      <w:start w:val="1"/>
      <w:numFmt w:val="bullet"/>
      <w:lvlText w:val="•"/>
      <w:lvlJc w:val="left"/>
      <w:pPr>
        <w:ind w:left="720" w:hanging="360"/>
      </w:pPr>
      <w:rPr>
        <w:rFonts w:ascii="Calibri" w:cs="Calibri" w:eastAsia="Calibri" w:hAnsi="Calibri"/>
        <w:color w:val="2e75b5"/>
        <w:sz w:val="22"/>
        <w:szCs w:val="22"/>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7">
    <w:lvl w:ilvl="0">
      <w:start w:val="1"/>
      <w:numFmt w:val="decimal"/>
      <w:lvlText w:val="%1."/>
      <w:lvlJc w:val="left"/>
      <w:pPr>
        <w:ind w:left="720" w:hanging="360"/>
      </w:pPr>
      <w:rPr/>
    </w:lvl>
    <w:lvl w:ilvl="1">
      <w:start w:val="1"/>
      <w:numFmt w:val="bullet"/>
      <w:lvlText w:val="✔"/>
      <w:lvlJc w:val="left"/>
      <w:pPr>
        <w:ind w:left="720" w:hanging="360"/>
      </w:pPr>
      <w:rPr>
        <w:rFonts w:ascii="Noto Sans Symbols" w:cs="Noto Sans Symbols" w:eastAsia="Noto Sans Symbols" w:hAnsi="Noto Sans Symbols"/>
      </w:rPr>
    </w:lvl>
    <w:lvl w:ilvl="2">
      <w:start w:val="1"/>
      <w:numFmt w:val="lowerRoman"/>
      <w:lvlText w:val="%3."/>
      <w:lvlJc w:val="right"/>
      <w:pPr>
        <w:ind w:left="2160" w:hanging="180"/>
      </w:pPr>
      <w:rPr/>
    </w:lvl>
    <w:lvl w:ilvl="3">
      <w:start w:val="1"/>
      <w:numFmt w:val="upperRoman"/>
      <w:lvlText w:val="%4."/>
      <w:lvlJc w:val="left"/>
      <w:pPr>
        <w:ind w:left="3240" w:hanging="72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8">
    <w:lvl w:ilvl="0">
      <w:start w:val="1"/>
      <w:numFmt w:val="lowerLetter"/>
      <w:lvlText w:val="%1."/>
      <w:lvlJc w:val="left"/>
      <w:pPr>
        <w:ind w:left="720" w:hanging="360"/>
      </w:pPr>
      <w:rPr>
        <w:b w:val="1"/>
        <w:i w:val="0"/>
        <w:sz w:val="22"/>
        <w:szCs w:val="22"/>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9">
    <w:lvl w:ilvl="0">
      <w:start w:val="0"/>
      <w:numFmt w:val="bullet"/>
      <w:lvlText w:val="●"/>
      <w:lvlJc w:val="left"/>
      <w:pPr>
        <w:ind w:left="1080" w:hanging="360"/>
      </w:pPr>
      <w:rPr>
        <w:rFonts w:ascii="Noto Sans Symbols" w:cs="Noto Sans Symbols" w:eastAsia="Noto Sans Symbols" w:hAnsi="Noto Sans Symbols"/>
        <w:color w:val="2e75b5"/>
      </w:rPr>
    </w:lvl>
    <w:lvl w:ilvl="1">
      <w:start w:val="1"/>
      <w:numFmt w:val="bullet"/>
      <w:lvlText w:val="o"/>
      <w:lvlJc w:val="left"/>
      <w:pPr>
        <w:ind w:left="1800" w:hanging="360"/>
      </w:pPr>
      <w:rPr>
        <w:rFonts w:ascii="Courier New" w:cs="Courier New" w:eastAsia="Courier New" w:hAnsi="Courier New"/>
      </w:rPr>
    </w:lvl>
    <w:lvl w:ilvl="2">
      <w:start w:val="1"/>
      <w:numFmt w:val="bullet"/>
      <w:lvlText w:val="▪"/>
      <w:lvlJc w:val="left"/>
      <w:pPr>
        <w:ind w:left="2520" w:hanging="360"/>
      </w:pPr>
      <w:rPr>
        <w:rFonts w:ascii="Noto Sans Symbols" w:cs="Noto Sans Symbols" w:eastAsia="Noto Sans Symbols" w:hAnsi="Noto Sans Symbols"/>
      </w:rPr>
    </w:lvl>
    <w:lvl w:ilvl="3">
      <w:start w:val="1"/>
      <w:numFmt w:val="bullet"/>
      <w:lvlText w:val="●"/>
      <w:lvlJc w:val="left"/>
      <w:pPr>
        <w:ind w:left="3240" w:hanging="360"/>
      </w:pPr>
      <w:rPr>
        <w:rFonts w:ascii="Noto Sans Symbols" w:cs="Noto Sans Symbols" w:eastAsia="Noto Sans Symbols" w:hAnsi="Noto Sans Symbols"/>
      </w:rPr>
    </w:lvl>
    <w:lvl w:ilvl="4">
      <w:start w:val="1"/>
      <w:numFmt w:val="bullet"/>
      <w:lvlText w:val="o"/>
      <w:lvlJc w:val="left"/>
      <w:pPr>
        <w:ind w:left="3960" w:hanging="360"/>
      </w:pPr>
      <w:rPr>
        <w:rFonts w:ascii="Courier New" w:cs="Courier New" w:eastAsia="Courier New" w:hAnsi="Courier New"/>
      </w:rPr>
    </w:lvl>
    <w:lvl w:ilvl="5">
      <w:start w:val="1"/>
      <w:numFmt w:val="bullet"/>
      <w:lvlText w:val="▪"/>
      <w:lvlJc w:val="left"/>
      <w:pPr>
        <w:ind w:left="4680" w:hanging="360"/>
      </w:pPr>
      <w:rPr>
        <w:rFonts w:ascii="Noto Sans Symbols" w:cs="Noto Sans Symbols" w:eastAsia="Noto Sans Symbols" w:hAnsi="Noto Sans Symbols"/>
      </w:rPr>
    </w:lvl>
    <w:lvl w:ilvl="6">
      <w:start w:val="1"/>
      <w:numFmt w:val="bullet"/>
      <w:lvlText w:val="●"/>
      <w:lvlJc w:val="left"/>
      <w:pPr>
        <w:ind w:left="5400" w:hanging="360"/>
      </w:pPr>
      <w:rPr>
        <w:rFonts w:ascii="Noto Sans Symbols" w:cs="Noto Sans Symbols" w:eastAsia="Noto Sans Symbols" w:hAnsi="Noto Sans Symbols"/>
      </w:rPr>
    </w:lvl>
    <w:lvl w:ilvl="7">
      <w:start w:val="1"/>
      <w:numFmt w:val="bullet"/>
      <w:lvlText w:val="o"/>
      <w:lvlJc w:val="left"/>
      <w:pPr>
        <w:ind w:left="6120" w:hanging="360"/>
      </w:pPr>
      <w:rPr>
        <w:rFonts w:ascii="Courier New" w:cs="Courier New" w:eastAsia="Courier New" w:hAnsi="Courier New"/>
      </w:rPr>
    </w:lvl>
    <w:lvl w:ilvl="8">
      <w:start w:val="1"/>
      <w:numFmt w:val="bullet"/>
      <w:lvlText w:val="▪"/>
      <w:lvlJc w:val="left"/>
      <w:pPr>
        <w:ind w:left="6840" w:hanging="360"/>
      </w:pPr>
      <w:rPr>
        <w:rFonts w:ascii="Noto Sans Symbols" w:cs="Noto Sans Symbols" w:eastAsia="Noto Sans Symbols" w:hAnsi="Noto Sans Symbols"/>
      </w:rPr>
    </w:lvl>
  </w:abstractNum>
  <w:abstractNum w:abstractNumId="10">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11">
    <w:lvl w:ilvl="0">
      <w:start w:val="0"/>
      <w:numFmt w:val="bullet"/>
      <w:lvlText w:val="●"/>
      <w:lvlJc w:val="left"/>
      <w:pPr>
        <w:ind w:left="770" w:hanging="360"/>
      </w:pPr>
      <w:rPr>
        <w:rFonts w:ascii="Noto Sans Symbols" w:cs="Noto Sans Symbols" w:eastAsia="Noto Sans Symbols" w:hAnsi="Noto Sans Symbols"/>
        <w:color w:val="2e75b5"/>
      </w:rPr>
    </w:lvl>
    <w:lvl w:ilvl="1">
      <w:start w:val="1"/>
      <w:numFmt w:val="bullet"/>
      <w:lvlText w:val="o"/>
      <w:lvlJc w:val="left"/>
      <w:pPr>
        <w:ind w:left="1490" w:hanging="360"/>
      </w:pPr>
      <w:rPr>
        <w:rFonts w:ascii="Courier New" w:cs="Courier New" w:eastAsia="Courier New" w:hAnsi="Courier New"/>
      </w:rPr>
    </w:lvl>
    <w:lvl w:ilvl="2">
      <w:start w:val="1"/>
      <w:numFmt w:val="bullet"/>
      <w:lvlText w:val="▪"/>
      <w:lvlJc w:val="left"/>
      <w:pPr>
        <w:ind w:left="2210" w:hanging="360"/>
      </w:pPr>
      <w:rPr>
        <w:rFonts w:ascii="Noto Sans Symbols" w:cs="Noto Sans Symbols" w:eastAsia="Noto Sans Symbols" w:hAnsi="Noto Sans Symbols"/>
      </w:rPr>
    </w:lvl>
    <w:lvl w:ilvl="3">
      <w:start w:val="1"/>
      <w:numFmt w:val="bullet"/>
      <w:lvlText w:val="●"/>
      <w:lvlJc w:val="left"/>
      <w:pPr>
        <w:ind w:left="2930" w:hanging="360"/>
      </w:pPr>
      <w:rPr>
        <w:rFonts w:ascii="Noto Sans Symbols" w:cs="Noto Sans Symbols" w:eastAsia="Noto Sans Symbols" w:hAnsi="Noto Sans Symbols"/>
      </w:rPr>
    </w:lvl>
    <w:lvl w:ilvl="4">
      <w:start w:val="1"/>
      <w:numFmt w:val="bullet"/>
      <w:lvlText w:val="o"/>
      <w:lvlJc w:val="left"/>
      <w:pPr>
        <w:ind w:left="3650" w:hanging="360"/>
      </w:pPr>
      <w:rPr>
        <w:rFonts w:ascii="Courier New" w:cs="Courier New" w:eastAsia="Courier New" w:hAnsi="Courier New"/>
      </w:rPr>
    </w:lvl>
    <w:lvl w:ilvl="5">
      <w:start w:val="1"/>
      <w:numFmt w:val="bullet"/>
      <w:lvlText w:val="▪"/>
      <w:lvlJc w:val="left"/>
      <w:pPr>
        <w:ind w:left="4370" w:hanging="360"/>
      </w:pPr>
      <w:rPr>
        <w:rFonts w:ascii="Noto Sans Symbols" w:cs="Noto Sans Symbols" w:eastAsia="Noto Sans Symbols" w:hAnsi="Noto Sans Symbols"/>
      </w:rPr>
    </w:lvl>
    <w:lvl w:ilvl="6">
      <w:start w:val="1"/>
      <w:numFmt w:val="bullet"/>
      <w:lvlText w:val="●"/>
      <w:lvlJc w:val="left"/>
      <w:pPr>
        <w:ind w:left="5090" w:hanging="360"/>
      </w:pPr>
      <w:rPr>
        <w:rFonts w:ascii="Noto Sans Symbols" w:cs="Noto Sans Symbols" w:eastAsia="Noto Sans Symbols" w:hAnsi="Noto Sans Symbols"/>
      </w:rPr>
    </w:lvl>
    <w:lvl w:ilvl="7">
      <w:start w:val="1"/>
      <w:numFmt w:val="bullet"/>
      <w:lvlText w:val="o"/>
      <w:lvlJc w:val="left"/>
      <w:pPr>
        <w:ind w:left="5810" w:hanging="360"/>
      </w:pPr>
      <w:rPr>
        <w:rFonts w:ascii="Courier New" w:cs="Courier New" w:eastAsia="Courier New" w:hAnsi="Courier New"/>
      </w:rPr>
    </w:lvl>
    <w:lvl w:ilvl="8">
      <w:start w:val="1"/>
      <w:numFmt w:val="bullet"/>
      <w:lvlText w:val="▪"/>
      <w:lvlJc w:val="left"/>
      <w:pPr>
        <w:ind w:left="6530" w:hanging="360"/>
      </w:pPr>
      <w:rPr>
        <w:rFonts w:ascii="Noto Sans Symbols" w:cs="Noto Sans Symbols" w:eastAsia="Noto Sans Symbols" w:hAnsi="Noto Sans Symbols"/>
      </w:rPr>
    </w:lvl>
  </w:abstractNum>
  <w:abstractNum w:abstractNumId="12">
    <w:lvl w:ilvl="0">
      <w:start w:val="1"/>
      <w:numFmt w:val="bullet"/>
      <w:lvlText w:val="•"/>
      <w:lvlJc w:val="left"/>
      <w:pPr>
        <w:ind w:left="720" w:hanging="360"/>
      </w:pPr>
      <w:rPr>
        <w:rFonts w:ascii="Calibri" w:cs="Calibri" w:eastAsia="Calibri" w:hAnsi="Calibri"/>
        <w:sz w:val="22"/>
        <w:szCs w:val="22"/>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13">
    <w:lvl w:ilvl="0">
      <w:start w:val="0"/>
      <w:numFmt w:val="bullet"/>
      <w:lvlText w:val="●"/>
      <w:lvlJc w:val="left"/>
      <w:pPr>
        <w:ind w:left="720" w:hanging="360"/>
      </w:pPr>
      <w:rPr>
        <w:rFonts w:ascii="Noto Sans Symbols" w:cs="Noto Sans Symbols" w:eastAsia="Noto Sans Symbols" w:hAnsi="Noto Sans Symbols"/>
        <w:color w:val="2e75b5"/>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14">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15">
    <w:lvl w:ilvl="0">
      <w:start w:val="0"/>
      <w:numFmt w:val="bullet"/>
      <w:lvlText w:val="●"/>
      <w:lvlJc w:val="left"/>
      <w:pPr>
        <w:ind w:left="1080" w:hanging="360"/>
      </w:pPr>
      <w:rPr>
        <w:rFonts w:ascii="Noto Sans Symbols" w:cs="Noto Sans Symbols" w:eastAsia="Noto Sans Symbols" w:hAnsi="Noto Sans Symbols"/>
        <w:color w:val="2e75b5"/>
      </w:rPr>
    </w:lvl>
    <w:lvl w:ilvl="1">
      <w:start w:val="1"/>
      <w:numFmt w:val="bullet"/>
      <w:lvlText w:val="o"/>
      <w:lvlJc w:val="left"/>
      <w:pPr>
        <w:ind w:left="1800" w:hanging="360"/>
      </w:pPr>
      <w:rPr>
        <w:rFonts w:ascii="Courier New" w:cs="Courier New" w:eastAsia="Courier New" w:hAnsi="Courier New"/>
      </w:rPr>
    </w:lvl>
    <w:lvl w:ilvl="2">
      <w:start w:val="1"/>
      <w:numFmt w:val="bullet"/>
      <w:lvlText w:val="▪"/>
      <w:lvlJc w:val="left"/>
      <w:pPr>
        <w:ind w:left="2520" w:hanging="360"/>
      </w:pPr>
      <w:rPr>
        <w:rFonts w:ascii="Noto Sans Symbols" w:cs="Noto Sans Symbols" w:eastAsia="Noto Sans Symbols" w:hAnsi="Noto Sans Symbols"/>
      </w:rPr>
    </w:lvl>
    <w:lvl w:ilvl="3">
      <w:start w:val="1"/>
      <w:numFmt w:val="bullet"/>
      <w:lvlText w:val="●"/>
      <w:lvlJc w:val="left"/>
      <w:pPr>
        <w:ind w:left="3240" w:hanging="360"/>
      </w:pPr>
      <w:rPr>
        <w:rFonts w:ascii="Noto Sans Symbols" w:cs="Noto Sans Symbols" w:eastAsia="Noto Sans Symbols" w:hAnsi="Noto Sans Symbols"/>
      </w:rPr>
    </w:lvl>
    <w:lvl w:ilvl="4">
      <w:start w:val="1"/>
      <w:numFmt w:val="bullet"/>
      <w:lvlText w:val="o"/>
      <w:lvlJc w:val="left"/>
      <w:pPr>
        <w:ind w:left="3960" w:hanging="360"/>
      </w:pPr>
      <w:rPr>
        <w:rFonts w:ascii="Courier New" w:cs="Courier New" w:eastAsia="Courier New" w:hAnsi="Courier New"/>
      </w:rPr>
    </w:lvl>
    <w:lvl w:ilvl="5">
      <w:start w:val="1"/>
      <w:numFmt w:val="bullet"/>
      <w:lvlText w:val="▪"/>
      <w:lvlJc w:val="left"/>
      <w:pPr>
        <w:ind w:left="4680" w:hanging="360"/>
      </w:pPr>
      <w:rPr>
        <w:rFonts w:ascii="Noto Sans Symbols" w:cs="Noto Sans Symbols" w:eastAsia="Noto Sans Symbols" w:hAnsi="Noto Sans Symbols"/>
      </w:rPr>
    </w:lvl>
    <w:lvl w:ilvl="6">
      <w:start w:val="1"/>
      <w:numFmt w:val="bullet"/>
      <w:lvlText w:val="●"/>
      <w:lvlJc w:val="left"/>
      <w:pPr>
        <w:ind w:left="5400" w:hanging="360"/>
      </w:pPr>
      <w:rPr>
        <w:rFonts w:ascii="Noto Sans Symbols" w:cs="Noto Sans Symbols" w:eastAsia="Noto Sans Symbols" w:hAnsi="Noto Sans Symbols"/>
      </w:rPr>
    </w:lvl>
    <w:lvl w:ilvl="7">
      <w:start w:val="1"/>
      <w:numFmt w:val="bullet"/>
      <w:lvlText w:val="o"/>
      <w:lvlJc w:val="left"/>
      <w:pPr>
        <w:ind w:left="6120" w:hanging="360"/>
      </w:pPr>
      <w:rPr>
        <w:rFonts w:ascii="Courier New" w:cs="Courier New" w:eastAsia="Courier New" w:hAnsi="Courier New"/>
      </w:rPr>
    </w:lvl>
    <w:lvl w:ilvl="8">
      <w:start w:val="1"/>
      <w:numFmt w:val="bullet"/>
      <w:lvlText w:val="▪"/>
      <w:lvlJc w:val="left"/>
      <w:pPr>
        <w:ind w:left="6840" w:hanging="360"/>
      </w:pPr>
      <w:rPr>
        <w:rFonts w:ascii="Noto Sans Symbols" w:cs="Noto Sans Symbols" w:eastAsia="Noto Sans Symbols" w:hAnsi="Noto Sans Symbols"/>
      </w:rPr>
    </w:lvl>
  </w:abstractNum>
  <w:abstractNum w:abstractNumId="16">
    <w:lvl w:ilvl="0">
      <w:start w:val="0"/>
      <w:numFmt w:val="bullet"/>
      <w:lvlText w:val="●"/>
      <w:lvlJc w:val="left"/>
      <w:pPr>
        <w:ind w:left="720" w:hanging="360"/>
      </w:pPr>
      <w:rPr>
        <w:rFonts w:ascii="Noto Sans Symbols" w:cs="Noto Sans Symbols" w:eastAsia="Noto Sans Symbols" w:hAnsi="Noto Sans Symbols"/>
        <w:b w:val="1"/>
        <w:color w:val="2e75b5"/>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17">
    <w:lvl w:ilvl="0">
      <w:start w:val="1"/>
      <w:numFmt w:val="lowerLetter"/>
      <w:lvlText w:val="%1."/>
      <w:lvlJc w:val="left"/>
      <w:pPr>
        <w:ind w:left="720" w:hanging="360"/>
      </w:pPr>
      <w:rPr>
        <w:b w:val="1"/>
        <w:i w:val="0"/>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18">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19">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 w:numId="11">
    <w:abstractNumId w:val="11"/>
  </w:num>
  <w:num w:numId="12">
    <w:abstractNumId w:val="12"/>
  </w:num>
  <w:num w:numId="13">
    <w:abstractNumId w:val="13"/>
  </w:num>
  <w:num w:numId="14">
    <w:abstractNumId w:val="14"/>
  </w:num>
  <w:num w:numId="15">
    <w:abstractNumId w:val="15"/>
  </w:num>
  <w:num w:numId="16">
    <w:abstractNumId w:val="16"/>
  </w:num>
  <w:num w:numId="17">
    <w:abstractNumId w:val="17"/>
  </w:num>
  <w:num w:numId="18">
    <w:abstractNumId w:val="18"/>
  </w:num>
  <w:num w:numId="19">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2"/>
        <w:szCs w:val="22"/>
        <w:lang w:val="es-CO"/>
      </w:rPr>
    </w:rPrDefault>
    <w:pPrDefault>
      <w:pPr>
        <w:spacing w:after="160" w:line="259"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0" w:before="240" w:lineRule="auto"/>
    </w:pPr>
    <w:rPr>
      <w:rFonts w:ascii="Aptos Narrow" w:cs="Aptos Narrow" w:eastAsia="Aptos Narrow" w:hAnsi="Aptos Narrow"/>
      <w:b w:val="1"/>
      <w:color w:val="1f3864"/>
      <w:sz w:val="24"/>
      <w:szCs w:val="24"/>
    </w:rPr>
  </w:style>
  <w:style w:type="paragraph" w:styleId="Heading2">
    <w:name w:val="heading 2"/>
    <w:basedOn w:val="Normal"/>
    <w:next w:val="Normal"/>
    <w:pPr>
      <w:keepNext w:val="1"/>
      <w:keepLines w:val="1"/>
      <w:spacing w:after="0" w:before="40" w:lineRule="auto"/>
    </w:pPr>
    <w:rPr>
      <w:rFonts w:ascii="Calibri" w:cs="Calibri" w:eastAsia="Calibri" w:hAnsi="Calibri"/>
      <w:color w:val="2f5496"/>
      <w:sz w:val="26"/>
      <w:szCs w:val="26"/>
    </w:rPr>
  </w:style>
  <w:style w:type="paragraph" w:styleId="Heading3">
    <w:name w:val="heading 3"/>
    <w:basedOn w:val="Normal"/>
    <w:next w:val="Normal"/>
    <w:pPr>
      <w:widowControl w:val="0"/>
      <w:spacing w:after="0" w:line="240" w:lineRule="auto"/>
      <w:ind w:left="122"/>
    </w:pPr>
    <w:rPr>
      <w:rFonts w:ascii="Calibri" w:cs="Calibri" w:eastAsia="Calibri" w:hAnsi="Calibri"/>
      <w:sz w:val="24"/>
      <w:szCs w:val="24"/>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70.0" w:type="dxa"/>
        <w:bottom w:w="0.0" w:type="dxa"/>
        <w:right w:w="70.0" w:type="dxa"/>
      </w:tblCellMar>
    </w:tblPr>
  </w:style>
  <w:style w:type="table" w:styleId="Table2">
    <w:basedOn w:val="TableNormal"/>
    <w:tblPr>
      <w:tblStyleRowBandSize w:val="1"/>
      <w:tblStyleColBandSize w:val="1"/>
      <w:tblCellMar>
        <w:top w:w="0.0" w:type="dxa"/>
        <w:left w:w="70.0" w:type="dxa"/>
        <w:bottom w:w="0.0" w:type="dxa"/>
        <w:right w:w="70.0" w:type="dxa"/>
      </w:tblCellMar>
    </w:tblPr>
  </w:style>
  <w:style w:type="table" w:styleId="Table3">
    <w:basedOn w:val="TableNormal"/>
    <w:tblPr>
      <w:tblStyleRowBandSize w:val="1"/>
      <w:tblStyleColBandSize w:val="1"/>
      <w:tblCellMar>
        <w:top w:w="15.0" w:type="dxa"/>
        <w:left w:w="70.0" w:type="dxa"/>
        <w:bottom w:w="15.0" w:type="dxa"/>
        <w:right w:w="70.0" w:type="dxa"/>
      </w:tblCellMar>
    </w:tblPr>
  </w:style>
  <w:style w:type="table" w:styleId="Table4">
    <w:basedOn w:val="TableNormal"/>
    <w:tblPr>
      <w:tblStyleRowBandSize w:val="1"/>
      <w:tblStyleColBandSize w:val="1"/>
      <w:tblCellMar>
        <w:top w:w="0.0" w:type="dxa"/>
        <w:left w:w="70.0" w:type="dxa"/>
        <w:bottom w:w="0.0" w:type="dxa"/>
        <w:right w:w="70.0" w:type="dxa"/>
      </w:tblCellMar>
    </w:tblPr>
  </w:style>
  <w:style w:type="table" w:styleId="Table5">
    <w:basedOn w:val="TableNormal"/>
    <w:tblPr>
      <w:tblStyleRowBandSize w:val="1"/>
      <w:tblStyleColBandSize w:val="1"/>
      <w:tblCellMar>
        <w:top w:w="0.0" w:type="dxa"/>
        <w:left w:w="115.0" w:type="dxa"/>
        <w:bottom w:w="0.0" w:type="dxa"/>
        <w:right w:w="115.0" w:type="dxa"/>
      </w:tblCellMar>
    </w:tblPr>
  </w:style>
  <w:style w:type="table" w:styleId="Table6">
    <w:basedOn w:val="TableNormal"/>
    <w:pPr>
      <w:spacing w:after="0" w:line="240" w:lineRule="auto"/>
    </w:pPr>
    <w:rPr>
      <w:rFonts w:ascii="Times New Roman" w:cs="Times New Roman" w:eastAsia="Times New Roman" w:hAnsi="Times New Roman"/>
      <w:sz w:val="20"/>
      <w:szCs w:val="20"/>
    </w:rPr>
    <w:tblPr>
      <w:tblStyleRowBandSize w:val="1"/>
      <w:tblStyleColBandSize w:val="1"/>
      <w:tblCellMar>
        <w:top w:w="0.0" w:type="dxa"/>
        <w:left w:w="115.0" w:type="dxa"/>
        <w:bottom w:w="0.0" w:type="dxa"/>
        <w:right w:w="115.0" w:type="dxa"/>
      </w:tblCellMar>
    </w:tblPr>
    <w:tcPr>
      <w:shd w:fill="deebf6" w:val="clear"/>
    </w:tcPr>
  </w:style>
  <w:style w:type="table" w:styleId="Table7">
    <w:basedOn w:val="TableNormal"/>
    <w:pPr>
      <w:spacing w:after="0" w:line="240" w:lineRule="auto"/>
    </w:pPr>
    <w:rPr>
      <w:rFonts w:ascii="Times New Roman" w:cs="Times New Roman" w:eastAsia="Times New Roman" w:hAnsi="Times New Roman"/>
      <w:sz w:val="20"/>
      <w:szCs w:val="20"/>
    </w:rPr>
    <w:tblPr>
      <w:tblStyleRowBandSize w:val="1"/>
      <w:tblStyleColBandSize w:val="1"/>
      <w:tblCellMar>
        <w:top w:w="0.0" w:type="dxa"/>
        <w:left w:w="115.0" w:type="dxa"/>
        <w:bottom w:w="0.0" w:type="dxa"/>
        <w:right w:w="115.0" w:type="dxa"/>
      </w:tblCellMar>
    </w:tblPr>
    <w:tcPr>
      <w:shd w:fill="deebf6" w:val="clear"/>
    </w:tcPr>
  </w:style>
  <w:style w:type="table" w:styleId="Table8">
    <w:basedOn w:val="TableNormal"/>
    <w:tblPr>
      <w:tblStyleRowBandSize w:val="1"/>
      <w:tblStyleColBandSize w:val="1"/>
      <w:tblCellMar>
        <w:top w:w="0.0" w:type="dxa"/>
        <w:left w:w="0.0" w:type="dxa"/>
        <w:bottom w:w="0.0" w:type="dxa"/>
        <w:right w:w="0.0" w:type="dxa"/>
      </w:tblCellMar>
    </w:tblPr>
  </w:style>
  <w:style w:type="table" w:styleId="Table9">
    <w:basedOn w:val="TableNormal"/>
    <w:tblPr>
      <w:tblStyleRowBandSize w:val="1"/>
      <w:tblStyleColBandSize w:val="1"/>
      <w:tblCellMar>
        <w:top w:w="0.0" w:type="dxa"/>
        <w:left w:w="0.0" w:type="dxa"/>
        <w:bottom w:w="0.0" w:type="dxa"/>
        <w:right w:w="0.0" w:type="dxa"/>
      </w:tblCellMar>
    </w:tblPr>
  </w:style>
  <w:style w:type="table" w:styleId="Table10">
    <w:basedOn w:val="TableNormal"/>
    <w:tblPr>
      <w:tblStyleRowBandSize w:val="1"/>
      <w:tblStyleColBandSize w:val="1"/>
      <w:tblCellMar>
        <w:top w:w="0.0" w:type="dxa"/>
        <w:left w:w="70.0" w:type="dxa"/>
        <w:bottom w:w="0.0" w:type="dxa"/>
        <w:right w:w="70.0" w:type="dxa"/>
      </w:tblCellMar>
    </w:tblPr>
  </w:style>
  <w:style w:type="table" w:styleId="Table11">
    <w:basedOn w:val="TableNormal"/>
    <w:tblPr>
      <w:tblStyleRowBandSize w:val="1"/>
      <w:tblStyleColBandSize w:val="1"/>
      <w:tblCellMar>
        <w:top w:w="0.0" w:type="dxa"/>
        <w:left w:w="0.0" w:type="dxa"/>
        <w:bottom w:w="0.0" w:type="dxa"/>
        <w:right w:w="0.0" w:type="dxa"/>
      </w:tblCellMar>
    </w:tblPr>
  </w:style>
  <w:style w:type="table" w:styleId="Table12">
    <w:basedOn w:val="TableNormal"/>
    <w:tblPr>
      <w:tblStyleRowBandSize w:val="1"/>
      <w:tblStyleColBandSize w:val="1"/>
      <w:tblCellMar>
        <w:top w:w="0.0" w:type="dxa"/>
        <w:left w:w="115.0" w:type="dxa"/>
        <w:bottom w:w="0.0" w:type="dxa"/>
        <w:right w:w="115.0" w:type="dxa"/>
      </w:tblCellMar>
    </w:tblPr>
  </w:style>
  <w:style w:type="table" w:styleId="Table13">
    <w:basedOn w:val="TableNormal"/>
    <w:tblPr>
      <w:tblStyleRowBandSize w:val="1"/>
      <w:tblStyleColBandSize w:val="1"/>
      <w:tblCellMar>
        <w:top w:w="0.0" w:type="dxa"/>
        <w:left w:w="115.0" w:type="dxa"/>
        <w:bottom w:w="0.0" w:type="dxa"/>
        <w:right w:w="115.0" w:type="dxa"/>
      </w:tblCellMar>
    </w:tblPr>
  </w:style>
  <w:style w:type="table" w:styleId="Table14">
    <w:basedOn w:val="TableNormal"/>
    <w:pPr>
      <w:spacing w:after="0" w:line="240" w:lineRule="auto"/>
    </w:pPr>
    <w:rPr>
      <w:rFonts w:ascii="Times New Roman" w:cs="Times New Roman" w:eastAsia="Times New Roman" w:hAnsi="Times New Roman"/>
      <w:sz w:val="20"/>
      <w:szCs w:val="20"/>
    </w:rPr>
    <w:tblPr>
      <w:tblStyleRowBandSize w:val="1"/>
      <w:tblStyleColBandSize w:val="1"/>
      <w:tblCellMar>
        <w:top w:w="0.0" w:type="dxa"/>
        <w:left w:w="115.0" w:type="dxa"/>
        <w:bottom w:w="0.0" w:type="dxa"/>
        <w:right w:w="115.0" w:type="dxa"/>
      </w:tblCellMar>
    </w:tblPr>
    <w:tcPr>
      <w:shd w:fill="deebf6" w:val="clear"/>
    </w:tcPr>
    <w:tblStylePr w:type="band1Horz">
      <w:tcPr>
        <w:shd w:fill="bdd7ee" w:val="clear"/>
      </w:tcPr>
    </w:tblStylePr>
    <w:tblStylePr w:type="band1Vert">
      <w:tcPr>
        <w:shd w:fill="bdd7ee" w:val="clear"/>
      </w:tcPr>
    </w:tblStylePr>
    <w:tblStylePr w:type="firstCol">
      <w:rPr>
        <w:b w:val="1"/>
        <w:color w:val="ffffff"/>
      </w:rPr>
      <w:tcPr>
        <w:tcBorders>
          <w:top w:color="ffffff" w:space="0" w:sz="4" w:val="single"/>
          <w:left w:color="ffffff" w:space="0" w:sz="4" w:val="single"/>
          <w:bottom w:color="ffffff" w:space="0" w:sz="4" w:val="single"/>
          <w:insideV w:color="000000" w:space="0" w:sz="0" w:val="nil"/>
        </w:tcBorders>
        <w:shd w:fill="5b9bd5" w:val="clear"/>
      </w:tcPr>
    </w:tblStylePr>
    <w:tblStylePr w:type="firstRow">
      <w:rPr>
        <w:b w:val="1"/>
        <w:color w:val="ffffff"/>
      </w:rPr>
      <w:tcPr>
        <w:tcBorders>
          <w:top w:color="ffffff" w:space="0" w:sz="4" w:val="single"/>
          <w:left w:color="ffffff" w:space="0" w:sz="4" w:val="single"/>
          <w:right w:color="ffffff" w:space="0" w:sz="4" w:val="single"/>
          <w:insideH w:color="000000" w:space="0" w:sz="0" w:val="nil"/>
          <w:insideV w:color="000000" w:space="0" w:sz="0" w:val="nil"/>
        </w:tcBorders>
        <w:shd w:fill="5b9bd5" w:val="clear"/>
      </w:tcPr>
    </w:tblStylePr>
    <w:tblStylePr w:type="lastCol">
      <w:rPr>
        <w:b w:val="1"/>
        <w:color w:val="ffffff"/>
      </w:rPr>
      <w:tcPr>
        <w:tcBorders>
          <w:top w:color="ffffff" w:space="0" w:sz="4" w:val="single"/>
          <w:bottom w:color="ffffff" w:space="0" w:sz="4" w:val="single"/>
          <w:right w:color="ffffff" w:space="0" w:sz="4" w:val="single"/>
          <w:insideV w:color="000000" w:space="0" w:sz="0" w:val="nil"/>
        </w:tcBorders>
        <w:shd w:fill="5b9bd5" w:val="clear"/>
      </w:tcPr>
    </w:tblStylePr>
    <w:tblStylePr w:type="lastRow">
      <w:rPr>
        <w:b w:val="1"/>
        <w:color w:val="ffffff"/>
      </w:rPr>
      <w:tcPr>
        <w:tcBorders>
          <w:left w:color="ffffff" w:space="0" w:sz="4" w:val="single"/>
          <w:bottom w:color="ffffff" w:space="0" w:sz="4" w:val="single"/>
          <w:right w:color="ffffff" w:space="0" w:sz="4" w:val="single"/>
          <w:insideH w:color="000000" w:space="0" w:sz="0" w:val="nil"/>
          <w:insideV w:color="000000" w:space="0" w:sz="0" w:val="nil"/>
        </w:tcBorders>
        <w:shd w:fill="5b9bd5" w:val="clear"/>
      </w:tcPr>
    </w:tblStylePr>
  </w:style>
  <w:style w:type="table" w:styleId="Table15">
    <w:basedOn w:val="TableNormal"/>
    <w:pPr>
      <w:spacing w:after="0" w:line="240" w:lineRule="auto"/>
    </w:pPr>
    <w:rPr>
      <w:rFonts w:ascii="Times New Roman" w:cs="Times New Roman" w:eastAsia="Times New Roman" w:hAnsi="Times New Roman"/>
      <w:sz w:val="20"/>
      <w:szCs w:val="20"/>
    </w:rPr>
    <w:tblPr>
      <w:tblStyleRowBandSize w:val="1"/>
      <w:tblStyleColBandSize w:val="1"/>
      <w:tblCellMar>
        <w:top w:w="0.0" w:type="dxa"/>
        <w:left w:w="115.0" w:type="dxa"/>
        <w:bottom w:w="0.0" w:type="dxa"/>
        <w:right w:w="115.0" w:type="dxa"/>
      </w:tblCellMar>
    </w:tblPr>
    <w:tcPr>
      <w:shd w:fill="deebf6" w:val="clear"/>
    </w:tcPr>
    <w:tblStylePr w:type="band1Horz">
      <w:tcPr>
        <w:shd w:fill="bdd7ee" w:val="clear"/>
      </w:tcPr>
    </w:tblStylePr>
    <w:tblStylePr w:type="band1Vert">
      <w:tcPr>
        <w:shd w:fill="bdd7ee" w:val="clear"/>
      </w:tcPr>
    </w:tblStylePr>
    <w:tblStylePr w:type="firstCol">
      <w:rPr>
        <w:b w:val="1"/>
        <w:color w:val="ffffff"/>
      </w:rPr>
      <w:tcPr>
        <w:tcBorders>
          <w:top w:color="ffffff" w:space="0" w:sz="4" w:val="single"/>
          <w:left w:color="ffffff" w:space="0" w:sz="4" w:val="single"/>
          <w:bottom w:color="ffffff" w:space="0" w:sz="4" w:val="single"/>
          <w:insideV w:color="000000" w:space="0" w:sz="0" w:val="nil"/>
        </w:tcBorders>
        <w:shd w:fill="5b9bd5" w:val="clear"/>
      </w:tcPr>
    </w:tblStylePr>
    <w:tblStylePr w:type="firstRow">
      <w:rPr>
        <w:b w:val="1"/>
        <w:color w:val="ffffff"/>
      </w:rPr>
      <w:tcPr>
        <w:tcBorders>
          <w:top w:color="ffffff" w:space="0" w:sz="4" w:val="single"/>
          <w:left w:color="ffffff" w:space="0" w:sz="4" w:val="single"/>
          <w:right w:color="ffffff" w:space="0" w:sz="4" w:val="single"/>
          <w:insideH w:color="000000" w:space="0" w:sz="0" w:val="nil"/>
          <w:insideV w:color="000000" w:space="0" w:sz="0" w:val="nil"/>
        </w:tcBorders>
        <w:shd w:fill="5b9bd5" w:val="clear"/>
      </w:tcPr>
    </w:tblStylePr>
    <w:tblStylePr w:type="lastCol">
      <w:rPr>
        <w:b w:val="1"/>
        <w:color w:val="ffffff"/>
      </w:rPr>
      <w:tcPr>
        <w:tcBorders>
          <w:top w:color="ffffff" w:space="0" w:sz="4" w:val="single"/>
          <w:bottom w:color="ffffff" w:space="0" w:sz="4" w:val="single"/>
          <w:right w:color="ffffff" w:space="0" w:sz="4" w:val="single"/>
          <w:insideV w:color="000000" w:space="0" w:sz="0" w:val="nil"/>
        </w:tcBorders>
        <w:shd w:fill="5b9bd5" w:val="clear"/>
      </w:tcPr>
    </w:tblStylePr>
    <w:tblStylePr w:type="lastRow">
      <w:rPr>
        <w:b w:val="1"/>
        <w:color w:val="ffffff"/>
      </w:rPr>
      <w:tcPr>
        <w:tcBorders>
          <w:left w:color="ffffff" w:space="0" w:sz="4" w:val="single"/>
          <w:bottom w:color="ffffff" w:space="0" w:sz="4" w:val="single"/>
          <w:right w:color="ffffff" w:space="0" w:sz="4" w:val="single"/>
          <w:insideH w:color="000000" w:space="0" w:sz="0" w:val="nil"/>
          <w:insideV w:color="000000" w:space="0" w:sz="0" w:val="nil"/>
        </w:tcBorders>
        <w:shd w:fill="5b9bd5" w:val="clear"/>
      </w:tcPr>
    </w:tblStylePr>
  </w:style>
  <w:style w:type="table" w:styleId="Table16">
    <w:basedOn w:val="TableNormal"/>
    <w:pPr>
      <w:spacing w:after="0" w:line="240" w:lineRule="auto"/>
    </w:pPr>
    <w:rPr>
      <w:rFonts w:ascii="Times New Roman" w:cs="Times New Roman" w:eastAsia="Times New Roman" w:hAnsi="Times New Roman"/>
      <w:sz w:val="20"/>
      <w:szCs w:val="20"/>
    </w:rPr>
    <w:tblPr>
      <w:tblStyleRowBandSize w:val="1"/>
      <w:tblStyleColBandSize w:val="1"/>
      <w:tblCellMar>
        <w:top w:w="0.0" w:type="dxa"/>
        <w:left w:w="115.0" w:type="dxa"/>
        <w:bottom w:w="0.0" w:type="dxa"/>
        <w:right w:w="115.0" w:type="dxa"/>
      </w:tblCellMar>
    </w:tblPr>
    <w:tcPr>
      <w:shd w:fill="deebf6" w:val="clear"/>
    </w:tcPr>
    <w:tblStylePr w:type="band1Horz">
      <w:tcPr>
        <w:shd w:fill="d9e2f3" w:val="clear"/>
      </w:tcPr>
    </w:tblStylePr>
    <w:tblStylePr w:type="band1Vert">
      <w:tcPr>
        <w:shd w:fill="d9e2f3" w:val="clear"/>
      </w:tcPr>
    </w:tblStylePr>
    <w:tblStylePr w:type="firstCol">
      <w:rPr>
        <w:b w:val="1"/>
      </w:rPr>
    </w:tblStylePr>
    <w:tblStylePr w:type="firstRow">
      <w:rPr>
        <w:b w:val="1"/>
        <w:color w:val="ffffff"/>
      </w:rPr>
      <w:tcPr>
        <w:tcBorders>
          <w:top w:color="4472c4" w:space="0" w:sz="4" w:val="single"/>
          <w:left w:color="4472c4" w:space="0" w:sz="4" w:val="single"/>
          <w:bottom w:color="4472c4" w:space="0" w:sz="4" w:val="single"/>
          <w:right w:color="4472c4" w:space="0" w:sz="4" w:val="single"/>
          <w:insideH w:color="000000" w:space="0" w:sz="0" w:val="nil"/>
          <w:insideV w:color="000000" w:space="0" w:sz="0" w:val="nil"/>
        </w:tcBorders>
        <w:shd w:fill="4472c4" w:val="clear"/>
      </w:tcPr>
    </w:tblStylePr>
    <w:tblStylePr w:type="lastCol">
      <w:rPr>
        <w:b w:val="1"/>
      </w:rPr>
    </w:tblStylePr>
    <w:tblStylePr w:type="lastRow">
      <w:rPr>
        <w:b w:val="1"/>
      </w:rPr>
      <w:tcPr>
        <w:tcBorders>
          <w:top w:color="4472c4" w:space="0" w:sz="4" w:val="single"/>
        </w:tcBorders>
      </w:tcPr>
    </w:tblStylePr>
  </w:style>
  <w:style w:type="table" w:styleId="Table17">
    <w:basedOn w:val="TableNormal"/>
    <w:pPr>
      <w:spacing w:after="0" w:line="240" w:lineRule="auto"/>
    </w:pPr>
    <w:rPr>
      <w:rFonts w:ascii="Times New Roman" w:cs="Times New Roman" w:eastAsia="Times New Roman" w:hAnsi="Times New Roman"/>
      <w:sz w:val="20"/>
      <w:szCs w:val="20"/>
    </w:rPr>
    <w:tblPr>
      <w:tblStyleRowBandSize w:val="1"/>
      <w:tblStyleColBandSize w:val="1"/>
      <w:tblCellMar>
        <w:top w:w="0.0" w:type="dxa"/>
        <w:left w:w="115.0" w:type="dxa"/>
        <w:bottom w:w="0.0" w:type="dxa"/>
        <w:right w:w="115.0" w:type="dxa"/>
      </w:tblCellMar>
    </w:tblPr>
    <w:tcPr>
      <w:shd w:fill="deebf6" w:val="clear"/>
    </w:tcPr>
    <w:tblStylePr w:type="band1Horz">
      <w:tcPr>
        <w:shd w:fill="d9e2f3" w:val="clear"/>
      </w:tcPr>
    </w:tblStylePr>
    <w:tblStylePr w:type="band1Vert">
      <w:tcPr>
        <w:shd w:fill="d9e2f3" w:val="clear"/>
      </w:tcPr>
    </w:tblStylePr>
    <w:tblStylePr w:type="firstCol">
      <w:rPr>
        <w:b w:val="1"/>
      </w:rPr>
    </w:tblStylePr>
    <w:tblStylePr w:type="firstRow">
      <w:rPr>
        <w:b w:val="1"/>
        <w:color w:val="ffffff"/>
      </w:rPr>
      <w:tcPr>
        <w:tcBorders>
          <w:top w:color="4472c4" w:space="0" w:sz="4" w:val="single"/>
          <w:left w:color="4472c4" w:space="0" w:sz="4" w:val="single"/>
          <w:bottom w:color="4472c4" w:space="0" w:sz="4" w:val="single"/>
          <w:right w:color="4472c4" w:space="0" w:sz="4" w:val="single"/>
          <w:insideH w:color="000000" w:space="0" w:sz="0" w:val="nil"/>
          <w:insideV w:color="000000" w:space="0" w:sz="0" w:val="nil"/>
        </w:tcBorders>
        <w:shd w:fill="4472c4" w:val="clear"/>
      </w:tcPr>
    </w:tblStylePr>
    <w:tblStylePr w:type="lastCol">
      <w:rPr>
        <w:b w:val="1"/>
      </w:rPr>
    </w:tblStylePr>
    <w:tblStylePr w:type="lastRow">
      <w:rPr>
        <w:b w:val="1"/>
      </w:rPr>
      <w:tcPr>
        <w:tcBorders>
          <w:top w:color="4472c4" w:space="0" w:sz="4" w:val="single"/>
        </w:tcBorders>
      </w:tcPr>
    </w:tblStylePr>
  </w:style>
  <w:style w:type="table" w:styleId="Table18">
    <w:basedOn w:val="TableNormal"/>
    <w:pPr>
      <w:spacing w:after="0" w:line="240" w:lineRule="auto"/>
    </w:pPr>
    <w:rPr>
      <w:rFonts w:ascii="Times New Roman" w:cs="Times New Roman" w:eastAsia="Times New Roman" w:hAnsi="Times New Roman"/>
      <w:sz w:val="20"/>
      <w:szCs w:val="20"/>
    </w:rPr>
    <w:tblPr>
      <w:tblStyleRowBandSize w:val="1"/>
      <w:tblStyleColBandSize w:val="1"/>
      <w:tblCellMar>
        <w:top w:w="0.0" w:type="dxa"/>
        <w:left w:w="115.0" w:type="dxa"/>
        <w:bottom w:w="0.0" w:type="dxa"/>
        <w:right w:w="115.0" w:type="dxa"/>
      </w:tblCellMar>
    </w:tblPr>
    <w:tcPr>
      <w:shd w:fill="deebf6" w:val="clear"/>
    </w:tcPr>
    <w:tblStylePr w:type="band1Horz">
      <w:tcPr>
        <w:shd w:fill="d9e2f3" w:val="clear"/>
      </w:tcPr>
    </w:tblStylePr>
    <w:tblStylePr w:type="band1Vert">
      <w:tcPr>
        <w:shd w:fill="d9e2f3" w:val="clear"/>
      </w:tcPr>
    </w:tblStylePr>
    <w:tblStylePr w:type="firstCol">
      <w:rPr>
        <w:b w:val="1"/>
      </w:rPr>
    </w:tblStylePr>
    <w:tblStylePr w:type="firstRow">
      <w:rPr>
        <w:b w:val="1"/>
        <w:color w:val="ffffff"/>
      </w:rPr>
      <w:tcPr>
        <w:tcBorders>
          <w:top w:color="4472c4" w:space="0" w:sz="4" w:val="single"/>
          <w:left w:color="4472c4" w:space="0" w:sz="4" w:val="single"/>
          <w:bottom w:color="4472c4" w:space="0" w:sz="4" w:val="single"/>
          <w:right w:color="4472c4" w:space="0" w:sz="4" w:val="single"/>
          <w:insideH w:color="000000" w:space="0" w:sz="0" w:val="nil"/>
          <w:insideV w:color="000000" w:space="0" w:sz="0" w:val="nil"/>
        </w:tcBorders>
        <w:shd w:fill="4472c4" w:val="clear"/>
      </w:tcPr>
    </w:tblStylePr>
    <w:tblStylePr w:type="lastCol">
      <w:rPr>
        <w:b w:val="1"/>
      </w:rPr>
    </w:tblStylePr>
    <w:tblStylePr w:type="lastRow">
      <w:rPr>
        <w:b w:val="1"/>
      </w:rPr>
      <w:tcPr>
        <w:tcBorders>
          <w:top w:color="4472c4" w:space="0" w:sz="4" w:val="single"/>
        </w:tcBorders>
      </w:tcPr>
    </w:tblStylePr>
  </w:style>
  <w:style w:type="table" w:styleId="Table19">
    <w:basedOn w:val="TableNormal"/>
    <w:tblPr>
      <w:tblStyleRowBandSize w:val="1"/>
      <w:tblStyleColBandSize w:val="1"/>
      <w:tblCellMar>
        <w:top w:w="0.0" w:type="dxa"/>
        <w:left w:w="70.0" w:type="dxa"/>
        <w:bottom w:w="0.0" w:type="dxa"/>
        <w:right w:w="70.0" w:type="dxa"/>
      </w:tblCellMar>
    </w:tblPr>
  </w:style>
  <w:style w:type="table" w:styleId="Table20">
    <w:basedOn w:val="TableNormal"/>
    <w:pPr>
      <w:spacing w:after="0" w:line="240" w:lineRule="auto"/>
    </w:pPr>
    <w:rPr>
      <w:rFonts w:ascii="Times New Roman" w:cs="Times New Roman" w:eastAsia="Times New Roman" w:hAnsi="Times New Roman"/>
      <w:sz w:val="20"/>
      <w:szCs w:val="20"/>
    </w:rPr>
    <w:tblPr>
      <w:tblStyleRowBandSize w:val="1"/>
      <w:tblStyleColBandSize w:val="1"/>
      <w:tblCellMar>
        <w:top w:w="0.0" w:type="dxa"/>
        <w:left w:w="115.0" w:type="dxa"/>
        <w:bottom w:w="0.0" w:type="dxa"/>
        <w:right w:w="115.0" w:type="dxa"/>
      </w:tblCellMar>
    </w:tblPr>
    <w:tcPr>
      <w:shd w:fill="deebf6" w:val="clear"/>
    </w:tcPr>
    <w:tblStylePr w:type="band1Horz">
      <w:tcPr>
        <w:tcBorders>
          <w:top w:color="4472c4" w:space="0" w:sz="8" w:val="single"/>
          <w:left w:color="4472c4" w:space="0" w:sz="8" w:val="single"/>
          <w:bottom w:color="4472c4" w:space="0" w:sz="8" w:val="single"/>
          <w:right w:color="4472c4" w:space="0" w:sz="8" w:val="single"/>
        </w:tcBorders>
      </w:tcPr>
    </w:tblStylePr>
    <w:tblStylePr w:type="band1Vert">
      <w:tcPr>
        <w:tcBorders>
          <w:top w:color="4472c4" w:space="0" w:sz="8" w:val="single"/>
          <w:left w:color="4472c4" w:space="0" w:sz="8" w:val="single"/>
          <w:bottom w:color="4472c4" w:space="0" w:sz="8" w:val="single"/>
          <w:right w:color="4472c4" w:space="0" w:sz="8" w:val="single"/>
        </w:tcBorders>
      </w:tcPr>
    </w:tblStylePr>
    <w:tblStylePr w:type="firstCol">
      <w:rPr>
        <w:b w:val="1"/>
      </w:rPr>
    </w:tblStylePr>
    <w:tblStylePr w:type="firstRow">
      <w:pPr>
        <w:spacing w:after="0" w:before="0" w:line="240" w:lineRule="auto"/>
      </w:pPr>
      <w:rPr>
        <w:b w:val="1"/>
        <w:color w:val="ffffff"/>
      </w:rPr>
      <w:tcPr>
        <w:shd w:fill="4472c4" w:val="clear"/>
      </w:tcPr>
    </w:tblStylePr>
    <w:tblStylePr w:type="lastCol">
      <w:rPr>
        <w:b w:val="1"/>
      </w:rPr>
    </w:tblStylePr>
    <w:tblStylePr w:type="lastRow">
      <w:pPr>
        <w:spacing w:after="0" w:before="0" w:line="240" w:lineRule="auto"/>
      </w:pPr>
      <w:rPr>
        <w:b w:val="1"/>
      </w:rPr>
      <w:tcPr>
        <w:tcBorders>
          <w:top w:color="4472c4" w:space="0" w:sz="6" w:val="single"/>
          <w:left w:color="4472c4" w:space="0" w:sz="8" w:val="single"/>
          <w:bottom w:color="4472c4" w:space="0" w:sz="8" w:val="single"/>
          <w:right w:color="4472c4" w:space="0" w:sz="8" w:val="single"/>
        </w:tcBorders>
      </w:tcPr>
    </w:tblStylePr>
  </w:style>
  <w:style w:type="table" w:styleId="Table21">
    <w:basedOn w:val="TableNormal"/>
    <w:pPr>
      <w:spacing w:after="0" w:line="240" w:lineRule="auto"/>
    </w:pPr>
    <w:rPr>
      <w:rFonts w:ascii="Times New Roman" w:cs="Times New Roman" w:eastAsia="Times New Roman" w:hAnsi="Times New Roman"/>
      <w:sz w:val="20"/>
      <w:szCs w:val="20"/>
    </w:rPr>
    <w:tblPr>
      <w:tblStyleRowBandSize w:val="1"/>
      <w:tblStyleColBandSize w:val="1"/>
      <w:tblCellMar>
        <w:top w:w="0.0" w:type="dxa"/>
        <w:left w:w="115.0" w:type="dxa"/>
        <w:bottom w:w="0.0" w:type="dxa"/>
        <w:right w:w="115.0" w:type="dxa"/>
      </w:tblCellMar>
    </w:tblPr>
    <w:tcPr>
      <w:shd w:fill="deebf6" w:val="clear"/>
    </w:tcPr>
    <w:tblStylePr w:type="band1Horz">
      <w:tcPr>
        <w:tcBorders>
          <w:top w:color="4472c4" w:space="0" w:sz="8" w:val="single"/>
          <w:left w:color="4472c4" w:space="0" w:sz="8" w:val="single"/>
          <w:bottom w:color="4472c4" w:space="0" w:sz="8" w:val="single"/>
          <w:right w:color="4472c4" w:space="0" w:sz="8" w:val="single"/>
        </w:tcBorders>
      </w:tcPr>
    </w:tblStylePr>
    <w:tblStylePr w:type="band1Vert">
      <w:tcPr>
        <w:tcBorders>
          <w:top w:color="4472c4" w:space="0" w:sz="8" w:val="single"/>
          <w:left w:color="4472c4" w:space="0" w:sz="8" w:val="single"/>
          <w:bottom w:color="4472c4" w:space="0" w:sz="8" w:val="single"/>
          <w:right w:color="4472c4" w:space="0" w:sz="8" w:val="single"/>
        </w:tcBorders>
      </w:tcPr>
    </w:tblStylePr>
    <w:tblStylePr w:type="firstCol">
      <w:rPr>
        <w:b w:val="1"/>
      </w:rPr>
    </w:tblStylePr>
    <w:tblStylePr w:type="firstRow">
      <w:pPr>
        <w:spacing w:after="0" w:before="0" w:line="240" w:lineRule="auto"/>
      </w:pPr>
      <w:rPr>
        <w:b w:val="1"/>
        <w:color w:val="ffffff"/>
      </w:rPr>
      <w:tcPr>
        <w:shd w:fill="4472c4" w:val="clear"/>
      </w:tcPr>
    </w:tblStylePr>
    <w:tblStylePr w:type="lastCol">
      <w:rPr>
        <w:b w:val="1"/>
      </w:rPr>
    </w:tblStylePr>
    <w:tblStylePr w:type="lastRow">
      <w:pPr>
        <w:spacing w:after="0" w:before="0" w:line="240" w:lineRule="auto"/>
      </w:pPr>
      <w:rPr>
        <w:b w:val="1"/>
      </w:rPr>
      <w:tcPr>
        <w:tcBorders>
          <w:top w:color="4472c4" w:space="0" w:sz="6" w:val="single"/>
          <w:left w:color="4472c4" w:space="0" w:sz="8" w:val="single"/>
          <w:bottom w:color="4472c4" w:space="0" w:sz="8" w:val="single"/>
          <w:right w:color="4472c4" w:space="0" w:sz="8" w:val="single"/>
        </w:tcBorders>
      </w:tcPr>
    </w:tblStylePr>
  </w:style>
  <w:style w:type="table" w:styleId="Table22">
    <w:basedOn w:val="TableNormal"/>
    <w:pPr>
      <w:spacing w:after="0" w:line="240" w:lineRule="auto"/>
    </w:pPr>
    <w:rPr>
      <w:rFonts w:ascii="Times New Roman" w:cs="Times New Roman" w:eastAsia="Times New Roman" w:hAnsi="Times New Roman"/>
      <w:sz w:val="20"/>
      <w:szCs w:val="20"/>
    </w:rPr>
    <w:tblPr>
      <w:tblStyleRowBandSize w:val="1"/>
      <w:tblStyleColBandSize w:val="1"/>
      <w:tblCellMar>
        <w:top w:w="0.0" w:type="dxa"/>
        <w:left w:w="115.0" w:type="dxa"/>
        <w:bottom w:w="0.0" w:type="dxa"/>
        <w:right w:w="115.0" w:type="dxa"/>
      </w:tblCellMar>
    </w:tblPr>
    <w:tcPr>
      <w:shd w:fill="deebf6" w:val="clear"/>
    </w:tcPr>
    <w:tblStylePr w:type="band1Horz">
      <w:tcPr>
        <w:tcBorders>
          <w:top w:color="4472c4" w:space="0" w:sz="8" w:val="single"/>
          <w:left w:color="4472c4" w:space="0" w:sz="8" w:val="single"/>
          <w:bottom w:color="4472c4" w:space="0" w:sz="8" w:val="single"/>
          <w:right w:color="4472c4" w:space="0" w:sz="8" w:val="single"/>
        </w:tcBorders>
      </w:tcPr>
    </w:tblStylePr>
    <w:tblStylePr w:type="band1Vert">
      <w:tcPr>
        <w:tcBorders>
          <w:top w:color="4472c4" w:space="0" w:sz="8" w:val="single"/>
          <w:left w:color="4472c4" w:space="0" w:sz="8" w:val="single"/>
          <w:bottom w:color="4472c4" w:space="0" w:sz="8" w:val="single"/>
          <w:right w:color="4472c4" w:space="0" w:sz="8" w:val="single"/>
        </w:tcBorders>
      </w:tcPr>
    </w:tblStylePr>
    <w:tblStylePr w:type="firstCol">
      <w:rPr>
        <w:b w:val="1"/>
      </w:rPr>
    </w:tblStylePr>
    <w:tblStylePr w:type="firstRow">
      <w:pPr>
        <w:spacing w:after="0" w:before="0" w:line="240" w:lineRule="auto"/>
      </w:pPr>
      <w:rPr>
        <w:b w:val="1"/>
        <w:color w:val="ffffff"/>
      </w:rPr>
      <w:tcPr>
        <w:shd w:fill="4472c4" w:val="clear"/>
      </w:tcPr>
    </w:tblStylePr>
    <w:tblStylePr w:type="lastCol">
      <w:rPr>
        <w:b w:val="1"/>
      </w:rPr>
    </w:tblStylePr>
    <w:tblStylePr w:type="lastRow">
      <w:pPr>
        <w:spacing w:after="0" w:before="0" w:line="240" w:lineRule="auto"/>
      </w:pPr>
      <w:rPr>
        <w:b w:val="1"/>
      </w:rPr>
      <w:tcPr>
        <w:tcBorders>
          <w:top w:color="4472c4" w:space="0" w:sz="6" w:val="single"/>
          <w:left w:color="4472c4" w:space="0" w:sz="8" w:val="single"/>
          <w:bottom w:color="4472c4" w:space="0" w:sz="8" w:val="single"/>
          <w:right w:color="4472c4" w:space="0" w:sz="8" w:val="single"/>
        </w:tcBorders>
      </w:tcPr>
    </w:tblStylePr>
  </w:style>
  <w:style w:type="table" w:styleId="Table23">
    <w:basedOn w:val="TableNormal"/>
    <w:tblPr>
      <w:tblStyleRowBandSize w:val="1"/>
      <w:tblStyleColBandSize w:val="1"/>
      <w:tblCellMar>
        <w:top w:w="15.0" w:type="dxa"/>
        <w:left w:w="70.0" w:type="dxa"/>
        <w:bottom w:w="15.0" w:type="dxa"/>
        <w:right w:w="70.0" w:type="dxa"/>
      </w:tblCellMar>
    </w:tblPr>
  </w:style>
  <w:style w:type="table" w:styleId="Table24">
    <w:basedOn w:val="TableNormal"/>
    <w:tblPr>
      <w:tblStyleRowBandSize w:val="1"/>
      <w:tblStyleColBandSize w:val="1"/>
      <w:tblCellMar>
        <w:top w:w="0.0" w:type="dxa"/>
        <w:left w:w="70.0" w:type="dxa"/>
        <w:bottom w:w="0.0" w:type="dxa"/>
        <w:right w:w="70.0" w:type="dxa"/>
      </w:tblCellMar>
    </w:tblPr>
  </w:style>
  <w:style w:type="table" w:styleId="Table25">
    <w:basedOn w:val="TableNormal"/>
    <w:tblPr>
      <w:tblStyleRowBandSize w:val="1"/>
      <w:tblStyleColBandSize w:val="1"/>
      <w:tblCellMar>
        <w:top w:w="0.0" w:type="dxa"/>
        <w:left w:w="70.0" w:type="dxa"/>
        <w:bottom w:w="0.0" w:type="dxa"/>
        <w:right w:w="70.0" w:type="dxa"/>
      </w:tblCellMar>
    </w:tblPr>
  </w:style>
  <w:style w:type="table" w:styleId="Table26">
    <w:basedOn w:val="TableNormal"/>
    <w:tblPr>
      <w:tblStyleRowBandSize w:val="1"/>
      <w:tblStyleColBandSize w:val="1"/>
      <w:tblCellMar>
        <w:top w:w="0.0" w:type="dxa"/>
        <w:left w:w="70.0" w:type="dxa"/>
        <w:bottom w:w="0.0" w:type="dxa"/>
        <w:right w:w="70.0" w:type="dxa"/>
      </w:tblCellMar>
    </w:tblPr>
  </w:style>
  <w:style w:type="table" w:styleId="Table27">
    <w:basedOn w:val="TableNormal"/>
    <w:tblPr>
      <w:tblStyleRowBandSize w:val="1"/>
      <w:tblStyleColBandSize w:val="1"/>
      <w:tblCellMar>
        <w:top w:w="0.0" w:type="dxa"/>
        <w:left w:w="70.0" w:type="dxa"/>
        <w:bottom w:w="0.0" w:type="dxa"/>
        <w:right w:w="70.0" w:type="dxa"/>
      </w:tblCellMar>
    </w:tblPr>
  </w:style>
  <w:style w:type="table" w:styleId="Table28">
    <w:basedOn w:val="TableNormal"/>
    <w:tblPr>
      <w:tblStyleRowBandSize w:val="1"/>
      <w:tblStyleColBandSize w:val="1"/>
      <w:tblCellMar>
        <w:top w:w="0.0" w:type="dxa"/>
        <w:left w:w="70.0" w:type="dxa"/>
        <w:bottom w:w="0.0" w:type="dxa"/>
        <w:right w:w="70.0" w:type="dxa"/>
      </w:tblCellMar>
    </w:tblPr>
  </w:style>
</w:styles>
</file>

<file path=word/_rels/document.xml.rels><?xml version="1.0" encoding="UTF-8" standalone="yes"?><Relationships xmlns="http://schemas.openxmlformats.org/package/2006/relationships"><Relationship Id="rId20" Type="http://schemas.openxmlformats.org/officeDocument/2006/relationships/image" Target="media/image19.png"/><Relationship Id="rId22" Type="http://schemas.openxmlformats.org/officeDocument/2006/relationships/image" Target="media/image21.png"/><Relationship Id="rId21" Type="http://schemas.openxmlformats.org/officeDocument/2006/relationships/image" Target="media/image17.png"/><Relationship Id="rId24" Type="http://schemas.openxmlformats.org/officeDocument/2006/relationships/chart" Target="charts/chart1.xml"/><Relationship Id="rId23" Type="http://schemas.openxmlformats.org/officeDocument/2006/relationships/image" Target="media/image20.png"/><Relationship Id="rId4" Type="http://schemas.openxmlformats.org/officeDocument/2006/relationships/theme" Target="theme/theme1.xml"/><Relationship Id="rId9" Type="http://schemas.openxmlformats.org/officeDocument/2006/relationships/styles" Target="styles.xml"/><Relationship Id="rId26" Type="http://schemas.openxmlformats.org/officeDocument/2006/relationships/image" Target="media/image23.png"/><Relationship Id="rId25" Type="http://schemas.openxmlformats.org/officeDocument/2006/relationships/image" Target="media/image22.png"/><Relationship Id="rId28" Type="http://schemas.openxmlformats.org/officeDocument/2006/relationships/image" Target="media/image24.png"/><Relationship Id="rId27" Type="http://schemas.openxmlformats.org/officeDocument/2006/relationships/image" Target="media/image11.png"/><Relationship Id="rId5" Type="http://schemas.openxmlformats.org/officeDocument/2006/relationships/settings" Target="settings.xml"/><Relationship Id="rId6" Type="http://schemas.openxmlformats.org/officeDocument/2006/relationships/fontTable" Target="fontTable.xml"/><Relationship Id="rId29" Type="http://schemas.openxmlformats.org/officeDocument/2006/relationships/image" Target="media/image25.png"/><Relationship Id="rId7" Type="http://schemas.openxmlformats.org/officeDocument/2006/relationships/footnotes" Target="footnotes.xml"/><Relationship Id="rId8" Type="http://schemas.openxmlformats.org/officeDocument/2006/relationships/numbering" Target="numbering.xml"/><Relationship Id="rId31" Type="http://schemas.openxmlformats.org/officeDocument/2006/relationships/image" Target="media/image29.png"/><Relationship Id="rId30" Type="http://schemas.openxmlformats.org/officeDocument/2006/relationships/image" Target="media/image26.png"/><Relationship Id="rId11" Type="http://schemas.openxmlformats.org/officeDocument/2006/relationships/image" Target="media/image12.png"/><Relationship Id="rId33" Type="http://schemas.openxmlformats.org/officeDocument/2006/relationships/footer" Target="footer3.xml"/><Relationship Id="rId10" Type="http://schemas.openxmlformats.org/officeDocument/2006/relationships/image" Target="media/image28.png"/><Relationship Id="rId32" Type="http://schemas.openxmlformats.org/officeDocument/2006/relationships/hyperlink" Target="mailto:contactenos@igac.gov.co" TargetMode="External"/><Relationship Id="rId13" Type="http://schemas.openxmlformats.org/officeDocument/2006/relationships/image" Target="media/image10.png"/><Relationship Id="rId12" Type="http://schemas.openxmlformats.org/officeDocument/2006/relationships/image" Target="media/image3.png"/><Relationship Id="rId15" Type="http://schemas.openxmlformats.org/officeDocument/2006/relationships/header" Target="header1.xml"/><Relationship Id="rId14" Type="http://schemas.openxmlformats.org/officeDocument/2006/relationships/header" Target="header2.xml"/><Relationship Id="rId17" Type="http://schemas.openxmlformats.org/officeDocument/2006/relationships/footer" Target="footer4.xml"/><Relationship Id="rId16" Type="http://schemas.openxmlformats.org/officeDocument/2006/relationships/footer" Target="footer1.xml"/><Relationship Id="rId19" Type="http://schemas.openxmlformats.org/officeDocument/2006/relationships/image" Target="media/image15.png"/><Relationship Id="rId18" Type="http://schemas.openxmlformats.org/officeDocument/2006/relationships/footer" Target="footer2.xml"/></Relationships>
</file>

<file path=word/_rels/footer3.xml.rels><?xml version="1.0" encoding="UTF-8" standalone="yes"?><Relationships xmlns="http://schemas.openxmlformats.org/package/2006/relationships"><Relationship Id="rId1" Type="http://schemas.openxmlformats.org/officeDocument/2006/relationships/image" Target="media/image5.png"/><Relationship Id="rId2" Type="http://schemas.openxmlformats.org/officeDocument/2006/relationships/image" Target="media/image6.png"/><Relationship Id="rId3" Type="http://schemas.openxmlformats.org/officeDocument/2006/relationships/image" Target="media/image7.png"/><Relationship Id="rId4" Type="http://schemas.openxmlformats.org/officeDocument/2006/relationships/image" Target="media/image18.png"/><Relationship Id="rId5" Type="http://schemas.openxmlformats.org/officeDocument/2006/relationships/image" Target="media/image13.png"/><Relationship Id="rId6" Type="http://schemas.openxmlformats.org/officeDocument/2006/relationships/image" Target="media/image2.png"/><Relationship Id="rId7" Type="http://schemas.openxmlformats.org/officeDocument/2006/relationships/image" Target="media/image4.png"/></Relationships>
</file>

<file path=word/_rels/footer4.xml.rels><?xml version="1.0" encoding="UTF-8" standalone="yes"?><Relationships xmlns="http://schemas.openxmlformats.org/package/2006/relationships"><Relationship Id="rId4" Type="http://schemas.openxmlformats.org/officeDocument/2006/relationships/image" Target="media/image8.png"/><Relationship Id="rId5" Type="http://schemas.openxmlformats.org/officeDocument/2006/relationships/image" Target="media/image16.png"/><Relationship Id="rId6" Type="http://schemas.openxmlformats.org/officeDocument/2006/relationships/image" Target="media/image1.png"/></Relationships>
</file>

<file path=word/_rels/header1.xml.rels><?xml version="1.0" encoding="UTF-8" standalone="yes"?><Relationships xmlns="http://schemas.openxmlformats.org/package/2006/relationships"><Relationship Id="rId4" Type="http://schemas.openxmlformats.org/officeDocument/2006/relationships/image" Target="media/image14.png"/></Relationships>
</file>

<file path=word/_rels/header2.xml.rels><?xml version="1.0" encoding="UTF-8" standalone="yes"?><Relationships xmlns="http://schemas.openxmlformats.org/package/2006/relationships"><Relationship Id="rId4" Type="http://schemas.openxmlformats.org/officeDocument/2006/relationships/image" Target="media/image9.png"/><Relationship Id="rId5" Type="http://schemas.openxmlformats.org/officeDocument/2006/relationships/image" Target="media/image27.png"/></Relationships>
</file>

<file path=word/charts/_rels/chart1.xml.rels><?xml version="1.0" encoding="UTF-8" standalone="yes"?><Relationships xmlns="http://schemas.openxmlformats.org/package/2006/relationships"><Relationship Id="rId1" Type="http://schemas.microsoft.com/office/2011/relationships/chartStyle" Target="style1.xml"/><Relationship Id="rId2" Type="http://schemas.microsoft.com/office/2011/relationships/chartColorStyle" Target="colors1.xml"/><Relationship Id="rId3" Type="http://schemas.openxmlformats.org/officeDocument/2006/relationships/oleObject" Target="file:///C:\Users\leidy.lozano\OneDrive%20-%20IGAC\2.5.1_Operacion_2024\Base%20177%20municipios%20en%20Operacion%202024\20240712_V1_MUNICIPIOS_OPERACION_2024.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200" b="0" i="0" u="none" strike="noStrike" kern="1200" spc="0" baseline="0">
                <a:solidFill>
                  <a:schemeClr val="tx1">
                    <a:lumMod val="65000"/>
                    <a:lumOff val="35000"/>
                  </a:schemeClr>
                </a:solidFill>
                <a:latin typeface="+mn-lt"/>
                <a:ea typeface="+mn-ea"/>
                <a:cs typeface="+mn-cs"/>
              </a:defRPr>
            </a:pPr>
            <a:r>
              <a:rPr lang="es-CO" sz="1200"/>
              <a:t>Área</a:t>
            </a:r>
            <a:r>
              <a:rPr lang="es-CO" sz="1200" baseline="0"/>
              <a:t> y Municipios</a:t>
            </a:r>
            <a:r>
              <a:rPr lang="es-CO" sz="1200"/>
              <a:t> por Departamento</a:t>
            </a:r>
          </a:p>
        </c:rich>
      </c:tx>
      <c:overlay val="0"/>
      <c:spPr>
        <a:noFill/>
        <a:ln>
          <a:noFill/>
        </a:ln>
        <a:effectLst/>
      </c:spPr>
      <c:txPr>
        <a:bodyPr rot="0" spcFirstLastPara="1" vertOverflow="ellipsis" vert="horz" wrap="square" anchor="ctr" anchorCtr="1"/>
        <a:lstStyle/>
        <a:p>
          <a:pPr>
            <a:defRPr sz="1200" b="0" i="0" u="none" strike="noStrike" kern="1200" spc="0" baseline="0">
              <a:solidFill>
                <a:schemeClr val="tx1">
                  <a:lumMod val="65000"/>
                  <a:lumOff val="35000"/>
                </a:schemeClr>
              </a:solidFill>
              <a:latin typeface="+mn-lt"/>
              <a:ea typeface="+mn-ea"/>
              <a:cs typeface="+mn-cs"/>
            </a:defRPr>
          </a:pPr>
          <a:endParaRPr lang="es-CO"/>
        </a:p>
      </c:txPr>
    </c:title>
    <c:autoTitleDeleted val="0"/>
    <c:plotArea>
      <c:layout/>
      <c:barChart>
        <c:barDir val="col"/>
        <c:grouping val="clustered"/>
        <c:varyColors val="0"/>
        <c:ser>
          <c:idx val="1"/>
          <c:order val="1"/>
          <c:tx>
            <c:v>Area (miles ha)</c:v>
          </c:tx>
          <c:spPr>
            <a:solidFill>
              <a:schemeClr val="accent2"/>
            </a:solidFill>
            <a:ln>
              <a:noFill/>
            </a:ln>
            <a:effectLst/>
          </c:spPr>
          <c:invertIfNegative val="0"/>
          <c:cat>
            <c:strRef>
              <c:f>Hoja1!$E$4:$E$29</c:f>
              <c:strCache>
                <c:ptCount val="26"/>
                <c:pt idx="0">
                  <c:v>CAQUETÁ</c:v>
                </c:pt>
                <c:pt idx="1">
                  <c:v>VICHADA</c:v>
                </c:pt>
                <c:pt idx="2">
                  <c:v>META</c:v>
                </c:pt>
                <c:pt idx="3">
                  <c:v>GUAINÍA</c:v>
                </c:pt>
                <c:pt idx="4">
                  <c:v>AMAZONAS</c:v>
                </c:pt>
                <c:pt idx="5">
                  <c:v>GUAVIARE</c:v>
                </c:pt>
                <c:pt idx="6">
                  <c:v>PUTUMAYO</c:v>
                </c:pt>
                <c:pt idx="7">
                  <c:v>CASANARE</c:v>
                </c:pt>
                <c:pt idx="8">
                  <c:v>VAUPÉS</c:v>
                </c:pt>
                <c:pt idx="9">
                  <c:v>CÓRDOBA</c:v>
                </c:pt>
                <c:pt idx="10">
                  <c:v>BOLÍVAR</c:v>
                </c:pt>
                <c:pt idx="11">
                  <c:v>ARAUCA</c:v>
                </c:pt>
                <c:pt idx="12">
                  <c:v>SANTANDER</c:v>
                </c:pt>
                <c:pt idx="13">
                  <c:v>CAUCA</c:v>
                </c:pt>
                <c:pt idx="14">
                  <c:v>CESAR</c:v>
                </c:pt>
                <c:pt idx="15">
                  <c:v>SUCRE</c:v>
                </c:pt>
                <c:pt idx="16">
                  <c:v>NARIÑO</c:v>
                </c:pt>
                <c:pt idx="17">
                  <c:v>LA GUAJIRA</c:v>
                </c:pt>
                <c:pt idx="18">
                  <c:v>CHOCÓ</c:v>
                </c:pt>
                <c:pt idx="19">
                  <c:v>MAGDALENA</c:v>
                </c:pt>
                <c:pt idx="20">
                  <c:v>TOLIMA</c:v>
                </c:pt>
                <c:pt idx="21">
                  <c:v>HUILA</c:v>
                </c:pt>
                <c:pt idx="22">
                  <c:v>NORTE DE SANTANDER</c:v>
                </c:pt>
                <c:pt idx="23">
                  <c:v>BOYACÁ</c:v>
                </c:pt>
                <c:pt idx="24">
                  <c:v>ATLÁNTICO</c:v>
                </c:pt>
                <c:pt idx="25">
                  <c:v>CUNDINAMARCA</c:v>
                </c:pt>
              </c:strCache>
            </c:strRef>
          </c:cat>
          <c:val>
            <c:numRef>
              <c:f>Hoja1!$G$4:$G$29</c:f>
              <c:numCache>
                <c:formatCode>_(* #,##0.00_);_(* \(#,##0.00\);_(* "-"??_);_(@_)</c:formatCode>
                <c:ptCount val="26"/>
                <c:pt idx="0">
                  <c:v>8663.0931999999993</c:v>
                </c:pt>
                <c:pt idx="1">
                  <c:v>7704.1157000000003</c:v>
                </c:pt>
                <c:pt idx="2">
                  <c:v>7044.1548054120003</c:v>
                </c:pt>
                <c:pt idx="3">
                  <c:v>6453.0905999999995</c:v>
                </c:pt>
                <c:pt idx="4">
                  <c:v>5861.6952999999994</c:v>
                </c:pt>
                <c:pt idx="5">
                  <c:v>5540.3200999999999</c:v>
                </c:pt>
                <c:pt idx="6">
                  <c:v>2208.6584000000003</c:v>
                </c:pt>
                <c:pt idx="7">
                  <c:v>2052.6750999999999</c:v>
                </c:pt>
                <c:pt idx="8">
                  <c:v>1615.3963999999999</c:v>
                </c:pt>
                <c:pt idx="9">
                  <c:v>1570.8466999999998</c:v>
                </c:pt>
                <c:pt idx="10">
                  <c:v>1028.4262287959998</c:v>
                </c:pt>
                <c:pt idx="11">
                  <c:v>942.65000793999991</c:v>
                </c:pt>
                <c:pt idx="12">
                  <c:v>854.55110000000013</c:v>
                </c:pt>
                <c:pt idx="13">
                  <c:v>757.06606220100002</c:v>
                </c:pt>
                <c:pt idx="14">
                  <c:v>699.62500000000011</c:v>
                </c:pt>
                <c:pt idx="15">
                  <c:v>694.80909999999983</c:v>
                </c:pt>
                <c:pt idx="16">
                  <c:v>642.12669999999991</c:v>
                </c:pt>
                <c:pt idx="17">
                  <c:v>523.20411195700001</c:v>
                </c:pt>
                <c:pt idx="18">
                  <c:v>500.0652</c:v>
                </c:pt>
                <c:pt idx="19">
                  <c:v>403.22379999999998</c:v>
                </c:pt>
                <c:pt idx="20">
                  <c:v>385.711458032</c:v>
                </c:pt>
                <c:pt idx="21">
                  <c:v>345.50509999999997</c:v>
                </c:pt>
                <c:pt idx="22">
                  <c:v>267.4683</c:v>
                </c:pt>
                <c:pt idx="23">
                  <c:v>219.79319999999996</c:v>
                </c:pt>
                <c:pt idx="24">
                  <c:v>52.2654</c:v>
                </c:pt>
                <c:pt idx="25">
                  <c:v>14.3552</c:v>
                </c:pt>
              </c:numCache>
            </c:numRef>
          </c:val>
          <c:extLst>
            <c:ext xmlns:c16="http://schemas.microsoft.com/office/drawing/2014/chart" uri="{C3380CC4-5D6E-409C-BE32-E72D297353CC}">
              <c16:uniqueId val="{00000000-3E0C-479C-A6BA-9DC48A6CA102}"/>
            </c:ext>
          </c:extLst>
        </c:ser>
        <c:dLbls>
          <c:showLegendKey val="0"/>
          <c:showVal val="0"/>
          <c:showCatName val="0"/>
          <c:showSerName val="0"/>
          <c:showPercent val="0"/>
          <c:showBubbleSize val="0"/>
        </c:dLbls>
        <c:gapWidth val="219"/>
        <c:axId val="1892467759"/>
        <c:axId val="1892463183"/>
      </c:barChart>
      <c:lineChart>
        <c:grouping val="standard"/>
        <c:varyColors val="0"/>
        <c:ser>
          <c:idx val="0"/>
          <c:order val="0"/>
          <c:tx>
            <c:v>Numero de municipios</c:v>
          </c:tx>
          <c:spPr>
            <a:ln w="12700" cap="rnd">
              <a:solidFill>
                <a:schemeClr val="accent1"/>
              </a:solidFill>
              <a:round/>
            </a:ln>
            <a:effectLst/>
          </c:spPr>
          <c:marker>
            <c:symbol val="none"/>
          </c:marker>
          <c:cat>
            <c:strRef>
              <c:f>Hoja1!$E$4:$E$29</c:f>
              <c:strCache>
                <c:ptCount val="26"/>
                <c:pt idx="0">
                  <c:v>CAQUETÁ</c:v>
                </c:pt>
                <c:pt idx="1">
                  <c:v>VICHADA</c:v>
                </c:pt>
                <c:pt idx="2">
                  <c:v>META</c:v>
                </c:pt>
                <c:pt idx="3">
                  <c:v>GUAINÍA</c:v>
                </c:pt>
                <c:pt idx="4">
                  <c:v>AMAZONAS</c:v>
                </c:pt>
                <c:pt idx="5">
                  <c:v>GUAVIARE</c:v>
                </c:pt>
                <c:pt idx="6">
                  <c:v>PUTUMAYO</c:v>
                </c:pt>
                <c:pt idx="7">
                  <c:v>CASANARE</c:v>
                </c:pt>
                <c:pt idx="8">
                  <c:v>VAUPÉS</c:v>
                </c:pt>
                <c:pt idx="9">
                  <c:v>CÓRDOBA</c:v>
                </c:pt>
                <c:pt idx="10">
                  <c:v>BOLÍVAR</c:v>
                </c:pt>
                <c:pt idx="11">
                  <c:v>ARAUCA</c:v>
                </c:pt>
                <c:pt idx="12">
                  <c:v>SANTANDER</c:v>
                </c:pt>
                <c:pt idx="13">
                  <c:v>CAUCA</c:v>
                </c:pt>
                <c:pt idx="14">
                  <c:v>CESAR</c:v>
                </c:pt>
                <c:pt idx="15">
                  <c:v>SUCRE</c:v>
                </c:pt>
                <c:pt idx="16">
                  <c:v>NARIÑO</c:v>
                </c:pt>
                <c:pt idx="17">
                  <c:v>LA GUAJIRA</c:v>
                </c:pt>
                <c:pt idx="18">
                  <c:v>CHOCÓ</c:v>
                </c:pt>
                <c:pt idx="19">
                  <c:v>MAGDALENA</c:v>
                </c:pt>
                <c:pt idx="20">
                  <c:v>TOLIMA</c:v>
                </c:pt>
                <c:pt idx="21">
                  <c:v>HUILA</c:v>
                </c:pt>
                <c:pt idx="22">
                  <c:v>NORTE DE SANTANDER</c:v>
                </c:pt>
                <c:pt idx="23">
                  <c:v>BOYACÁ</c:v>
                </c:pt>
                <c:pt idx="24">
                  <c:v>ATLÁNTICO</c:v>
                </c:pt>
                <c:pt idx="25">
                  <c:v>CUNDINAMARCA</c:v>
                </c:pt>
              </c:strCache>
            </c:strRef>
          </c:cat>
          <c:val>
            <c:numRef>
              <c:f>Hoja1!$F$4:$F$29</c:f>
              <c:numCache>
                <c:formatCode>General</c:formatCode>
                <c:ptCount val="26"/>
                <c:pt idx="0">
                  <c:v>12</c:v>
                </c:pt>
                <c:pt idx="1">
                  <c:v>2</c:v>
                </c:pt>
                <c:pt idx="2">
                  <c:v>15</c:v>
                </c:pt>
                <c:pt idx="3">
                  <c:v>5</c:v>
                </c:pt>
                <c:pt idx="4">
                  <c:v>4</c:v>
                </c:pt>
                <c:pt idx="5">
                  <c:v>4</c:v>
                </c:pt>
                <c:pt idx="6">
                  <c:v>7</c:v>
                </c:pt>
                <c:pt idx="7">
                  <c:v>3</c:v>
                </c:pt>
                <c:pt idx="8">
                  <c:v>1</c:v>
                </c:pt>
                <c:pt idx="9">
                  <c:v>18</c:v>
                </c:pt>
                <c:pt idx="10">
                  <c:v>12</c:v>
                </c:pt>
                <c:pt idx="11">
                  <c:v>4</c:v>
                </c:pt>
                <c:pt idx="12">
                  <c:v>6</c:v>
                </c:pt>
                <c:pt idx="13">
                  <c:v>10</c:v>
                </c:pt>
                <c:pt idx="14">
                  <c:v>10</c:v>
                </c:pt>
                <c:pt idx="15">
                  <c:v>21</c:v>
                </c:pt>
                <c:pt idx="16">
                  <c:v>3</c:v>
                </c:pt>
                <c:pt idx="17">
                  <c:v>10</c:v>
                </c:pt>
                <c:pt idx="18">
                  <c:v>4</c:v>
                </c:pt>
                <c:pt idx="19">
                  <c:v>3</c:v>
                </c:pt>
                <c:pt idx="20">
                  <c:v>3</c:v>
                </c:pt>
                <c:pt idx="21">
                  <c:v>5</c:v>
                </c:pt>
                <c:pt idx="22">
                  <c:v>1</c:v>
                </c:pt>
                <c:pt idx="23">
                  <c:v>10</c:v>
                </c:pt>
                <c:pt idx="24">
                  <c:v>3</c:v>
                </c:pt>
                <c:pt idx="25">
                  <c:v>1</c:v>
                </c:pt>
              </c:numCache>
            </c:numRef>
          </c:val>
          <c:smooth val="0"/>
          <c:extLst>
            <c:ext xmlns:c16="http://schemas.microsoft.com/office/drawing/2014/chart" uri="{C3380CC4-5D6E-409C-BE32-E72D297353CC}">
              <c16:uniqueId val="{00000001-3E0C-479C-A6BA-9DC48A6CA102}"/>
            </c:ext>
          </c:extLst>
        </c:ser>
        <c:dLbls>
          <c:showLegendKey val="0"/>
          <c:showVal val="0"/>
          <c:showCatName val="0"/>
          <c:showSerName val="0"/>
          <c:showPercent val="0"/>
          <c:showBubbleSize val="0"/>
        </c:dLbls>
        <c:marker val="1"/>
        <c:smooth val="0"/>
        <c:axId val="1059973119"/>
        <c:axId val="1159289583"/>
      </c:lineChart>
      <c:catAx>
        <c:axId val="1892467759"/>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600" b="0" i="0" u="none" strike="noStrike" kern="1200" baseline="0">
                <a:solidFill>
                  <a:schemeClr val="tx1">
                    <a:lumMod val="65000"/>
                    <a:lumOff val="35000"/>
                  </a:schemeClr>
                </a:solidFill>
                <a:latin typeface="+mn-lt"/>
                <a:ea typeface="+mn-ea"/>
                <a:cs typeface="+mn-cs"/>
              </a:defRPr>
            </a:pPr>
            <a:endParaRPr lang="es-CO"/>
          </a:p>
        </c:txPr>
        <c:crossAx val="1892463183"/>
        <c:crosses val="autoZero"/>
        <c:auto val="1"/>
        <c:lblAlgn val="ctr"/>
        <c:lblOffset val="100"/>
        <c:noMultiLvlLbl val="0"/>
      </c:catAx>
      <c:valAx>
        <c:axId val="1892463183"/>
        <c:scaling>
          <c:orientation val="minMax"/>
        </c:scaling>
        <c:delete val="0"/>
        <c:axPos val="l"/>
        <c:majorGridlines>
          <c:spPr>
            <a:ln w="9525" cap="flat" cmpd="sng" algn="ctr">
              <a:solidFill>
                <a:schemeClr val="tx1">
                  <a:lumMod val="15000"/>
                  <a:lumOff val="85000"/>
                </a:schemeClr>
              </a:solidFill>
              <a:round/>
            </a:ln>
            <a:effectLst/>
          </c:spPr>
        </c:majorGridlines>
        <c:numFmt formatCode="_(* #,##0.00_);_(* \(#,##0.00\);_(* &quot;-&quot;??_);_(@_)"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CO"/>
          </a:p>
        </c:txPr>
        <c:crossAx val="1892467759"/>
        <c:crosses val="autoZero"/>
        <c:crossBetween val="between"/>
      </c:valAx>
      <c:valAx>
        <c:axId val="1159289583"/>
        <c:scaling>
          <c:orientation val="minMax"/>
        </c:scaling>
        <c:delete val="0"/>
        <c:axPos val="r"/>
        <c:numFmt formatCode="General" sourceLinked="1"/>
        <c:majorTickMark val="out"/>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CO"/>
          </a:p>
        </c:txPr>
        <c:crossAx val="1059973119"/>
        <c:crosses val="max"/>
        <c:crossBetween val="between"/>
      </c:valAx>
      <c:catAx>
        <c:axId val="1059973119"/>
        <c:scaling>
          <c:orientation val="minMax"/>
        </c:scaling>
        <c:delete val="1"/>
        <c:axPos val="b"/>
        <c:numFmt formatCode="General" sourceLinked="1"/>
        <c:majorTickMark val="out"/>
        <c:minorTickMark val="none"/>
        <c:tickLblPos val="nextTo"/>
        <c:crossAx val="1159289583"/>
        <c:crosses val="autoZero"/>
        <c:auto val="1"/>
        <c:lblAlgn val="ctr"/>
        <c:lblOffset val="100"/>
        <c:noMultiLvlLbl val="0"/>
      </c:cat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s-CO"/>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s-CO"/>
    </a:p>
  </c:txPr>
  <c:externalData r:id="rId3">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