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DBB8A1" w14:textId="77777777" w:rsidR="00876A9C" w:rsidRPr="00F21FD0" w:rsidRDefault="00876A9C" w:rsidP="00876A9C">
      <w:pPr>
        <w:spacing w:after="0" w:line="240" w:lineRule="auto"/>
        <w:jc w:val="both"/>
        <w:rPr>
          <w:rFonts w:ascii="Century Gothic" w:hAnsi="Century Gothic"/>
          <w:sz w:val="20"/>
          <w:szCs w:val="20"/>
          <w:highlight w:val="yellow"/>
          <w:lang w:val="es-ES" w:eastAsia="es-ES"/>
        </w:rPr>
      </w:pPr>
    </w:p>
    <w:tbl>
      <w:tblPr>
        <w:tblStyle w:val="Tablaconcuadrcula"/>
        <w:tblW w:w="5000" w:type="pct"/>
        <w:tblLook w:val="04A0" w:firstRow="1" w:lastRow="0" w:firstColumn="1" w:lastColumn="0" w:noHBand="0" w:noVBand="1"/>
      </w:tblPr>
      <w:tblGrid>
        <w:gridCol w:w="8828"/>
      </w:tblGrid>
      <w:tr w:rsidR="0032627F" w:rsidRPr="00F21FD0" w14:paraId="392AA12C" w14:textId="77777777" w:rsidTr="00CC6DFD">
        <w:tc>
          <w:tcPr>
            <w:tcW w:w="5000" w:type="pct"/>
            <w:shd w:val="clear" w:color="auto" w:fill="BFBFBF" w:themeFill="background1" w:themeFillShade="BF"/>
          </w:tcPr>
          <w:p w14:paraId="1B73810D" w14:textId="0BA77AF2" w:rsidR="0032627F" w:rsidRPr="00F21FD0" w:rsidRDefault="0032627F" w:rsidP="00B73411">
            <w:pPr>
              <w:spacing w:line="276" w:lineRule="auto"/>
              <w:jc w:val="both"/>
              <w:rPr>
                <w:rFonts w:ascii="Century Gothic" w:hAnsi="Century Gothic"/>
                <w:b/>
              </w:rPr>
            </w:pPr>
            <w:r w:rsidRPr="00F21FD0">
              <w:rPr>
                <w:rFonts w:ascii="Century Gothic" w:hAnsi="Century Gothic"/>
                <w:b/>
              </w:rPr>
              <w:t xml:space="preserve">INFORMACIÓN GENERAL </w:t>
            </w:r>
          </w:p>
        </w:tc>
      </w:tr>
      <w:tr w:rsidR="0032627F" w:rsidRPr="00F21FD0" w14:paraId="630D075E" w14:textId="77777777" w:rsidTr="00CC6DFD">
        <w:tc>
          <w:tcPr>
            <w:tcW w:w="5000" w:type="pct"/>
          </w:tcPr>
          <w:p w14:paraId="047FE9F6" w14:textId="77777777" w:rsidR="00F03DBB" w:rsidRPr="00F21FD0" w:rsidRDefault="00F03DBB" w:rsidP="007F235B">
            <w:pPr>
              <w:spacing w:line="276" w:lineRule="auto"/>
              <w:jc w:val="both"/>
              <w:rPr>
                <w:rFonts w:ascii="Century Gothic" w:hAnsi="Century Gothic"/>
              </w:rPr>
            </w:pPr>
          </w:p>
          <w:p w14:paraId="68CE30A5" w14:textId="5E0DE10A" w:rsidR="00F03DBB" w:rsidRPr="00F21FD0" w:rsidRDefault="00F03DBB" w:rsidP="00F03DBB">
            <w:pPr>
              <w:spacing w:after="10"/>
              <w:rPr>
                <w:rFonts w:ascii="Century Gothic" w:hAnsi="Century Gothic"/>
                <w:bCs/>
              </w:rPr>
            </w:pPr>
            <w:r w:rsidRPr="00F21FD0">
              <w:rPr>
                <w:rFonts w:ascii="Century Gothic" w:hAnsi="Century Gothic"/>
                <w:b/>
              </w:rPr>
              <w:t>Programa:</w:t>
            </w:r>
            <w:r w:rsidRPr="00F21FD0">
              <w:rPr>
                <w:rFonts w:ascii="Century Gothic" w:hAnsi="Century Gothic"/>
                <w:bCs/>
              </w:rPr>
              <w:t xml:space="preserve"> </w:t>
            </w:r>
          </w:p>
          <w:p w14:paraId="492D26D9" w14:textId="77777777" w:rsidR="00F03DBB" w:rsidRPr="00F21FD0" w:rsidRDefault="00F03DBB" w:rsidP="00F03DBB">
            <w:pPr>
              <w:spacing w:after="15"/>
              <w:rPr>
                <w:rFonts w:ascii="Century Gothic" w:hAnsi="Century Gothic"/>
                <w:bCs/>
              </w:rPr>
            </w:pPr>
            <w:r w:rsidRPr="00F21FD0">
              <w:rPr>
                <w:rFonts w:ascii="Century Gothic" w:hAnsi="Century Gothic"/>
                <w:bCs/>
              </w:rPr>
              <w:t xml:space="preserve"> </w:t>
            </w:r>
          </w:p>
          <w:p w14:paraId="643824CD" w14:textId="557F3019" w:rsidR="00F03DBB" w:rsidRPr="00F21FD0" w:rsidRDefault="00F03DBB" w:rsidP="00F03DBB">
            <w:pPr>
              <w:spacing w:line="269" w:lineRule="auto"/>
              <w:jc w:val="both"/>
              <w:rPr>
                <w:rFonts w:ascii="Century Gothic" w:hAnsi="Century Gothic"/>
                <w:bCs/>
              </w:rPr>
            </w:pPr>
            <w:r w:rsidRPr="00F21FD0">
              <w:rPr>
                <w:rFonts w:ascii="Century Gothic" w:hAnsi="Century Gothic"/>
                <w:b/>
              </w:rPr>
              <w:t>Institución de Educación Superior -IES que otorga la Beca:</w:t>
            </w:r>
            <w:r w:rsidRPr="00F21FD0">
              <w:rPr>
                <w:rFonts w:ascii="Century Gothic" w:hAnsi="Century Gothic"/>
                <w:bCs/>
              </w:rPr>
              <w:t xml:space="preserve"> </w:t>
            </w:r>
          </w:p>
          <w:p w14:paraId="58E8C1BC" w14:textId="77777777" w:rsidR="00F03DBB" w:rsidRPr="00F21FD0" w:rsidRDefault="00F03DBB" w:rsidP="00F03DBB">
            <w:pPr>
              <w:spacing w:after="15"/>
              <w:rPr>
                <w:rFonts w:ascii="Century Gothic" w:hAnsi="Century Gothic"/>
                <w:bCs/>
              </w:rPr>
            </w:pPr>
          </w:p>
          <w:p w14:paraId="745D2D66" w14:textId="0B650567" w:rsidR="00F03DBB" w:rsidRPr="00F21FD0" w:rsidRDefault="00F03DBB" w:rsidP="00F03DBB">
            <w:pPr>
              <w:spacing w:after="10"/>
              <w:rPr>
                <w:rFonts w:ascii="Century Gothic" w:hAnsi="Century Gothic"/>
                <w:bCs/>
              </w:rPr>
            </w:pPr>
            <w:r w:rsidRPr="00F21FD0">
              <w:rPr>
                <w:rFonts w:ascii="Century Gothic" w:hAnsi="Century Gothic"/>
                <w:b/>
              </w:rPr>
              <w:t>Duración:</w:t>
            </w:r>
            <w:r w:rsidRPr="00F21FD0">
              <w:rPr>
                <w:rFonts w:ascii="Century Gothic" w:hAnsi="Century Gothic"/>
                <w:bCs/>
              </w:rPr>
              <w:t xml:space="preserve"> </w:t>
            </w:r>
          </w:p>
          <w:p w14:paraId="35A395AC" w14:textId="77777777" w:rsidR="00F03DBB" w:rsidRPr="00F21FD0" w:rsidRDefault="00F03DBB" w:rsidP="00F03DBB">
            <w:pPr>
              <w:spacing w:after="10"/>
              <w:rPr>
                <w:rFonts w:ascii="Century Gothic" w:hAnsi="Century Gothic"/>
                <w:bCs/>
              </w:rPr>
            </w:pPr>
            <w:r w:rsidRPr="00F21FD0">
              <w:rPr>
                <w:rFonts w:ascii="Century Gothic" w:hAnsi="Century Gothic"/>
                <w:bCs/>
              </w:rPr>
              <w:t xml:space="preserve"> </w:t>
            </w:r>
          </w:p>
          <w:p w14:paraId="2F6C6FC5" w14:textId="3D8CFD7C" w:rsidR="00545C6E" w:rsidRPr="00F21FD0" w:rsidRDefault="00F03DBB" w:rsidP="00F03DBB">
            <w:pPr>
              <w:spacing w:after="10"/>
              <w:rPr>
                <w:rFonts w:ascii="Century Gothic" w:hAnsi="Century Gothic"/>
                <w:bCs/>
              </w:rPr>
            </w:pPr>
            <w:r w:rsidRPr="00F21FD0">
              <w:rPr>
                <w:rFonts w:ascii="Century Gothic" w:hAnsi="Century Gothic"/>
                <w:b/>
              </w:rPr>
              <w:t>Modalidad:</w:t>
            </w:r>
            <w:r w:rsidRPr="00F21FD0">
              <w:rPr>
                <w:rFonts w:ascii="Century Gothic" w:hAnsi="Century Gothic"/>
                <w:bCs/>
              </w:rPr>
              <w:t xml:space="preserve"> </w:t>
            </w:r>
          </w:p>
          <w:p w14:paraId="4DA00EAE" w14:textId="77777777" w:rsidR="00F87C21" w:rsidRPr="00F21FD0" w:rsidRDefault="00F87C21" w:rsidP="00F03DBB">
            <w:pPr>
              <w:spacing w:after="10"/>
              <w:rPr>
                <w:rFonts w:ascii="Century Gothic" w:hAnsi="Century Gothic"/>
                <w:bCs/>
              </w:rPr>
            </w:pPr>
          </w:p>
          <w:p w14:paraId="5FB1A573" w14:textId="10600108" w:rsidR="00F03DBB" w:rsidRPr="00F21FD0" w:rsidRDefault="00545C6E" w:rsidP="00F03DBB">
            <w:pPr>
              <w:spacing w:after="10"/>
              <w:rPr>
                <w:rFonts w:ascii="Century Gothic" w:hAnsi="Century Gothic"/>
                <w:bCs/>
              </w:rPr>
            </w:pPr>
            <w:r w:rsidRPr="00F21FD0">
              <w:rPr>
                <w:rFonts w:ascii="Century Gothic" w:hAnsi="Century Gothic"/>
                <w:b/>
              </w:rPr>
              <w:t>Horario:</w:t>
            </w:r>
            <w:r w:rsidRPr="00F21FD0">
              <w:rPr>
                <w:rFonts w:ascii="Century Gothic" w:hAnsi="Century Gothic"/>
                <w:bCs/>
              </w:rPr>
              <w:t xml:space="preserve"> </w:t>
            </w:r>
          </w:p>
          <w:p w14:paraId="5D37E009" w14:textId="77777777" w:rsidR="002524E1" w:rsidRPr="00F21FD0" w:rsidRDefault="002524E1" w:rsidP="00F03DBB">
            <w:pPr>
              <w:spacing w:after="10"/>
              <w:rPr>
                <w:rFonts w:ascii="Century Gothic" w:hAnsi="Century Gothic"/>
                <w:bCs/>
              </w:rPr>
            </w:pPr>
          </w:p>
          <w:p w14:paraId="1D383D44" w14:textId="4E143EE3" w:rsidR="002524E1" w:rsidRPr="00F21FD0" w:rsidRDefault="002524E1" w:rsidP="00F03DBB">
            <w:pPr>
              <w:spacing w:after="10"/>
              <w:rPr>
                <w:rFonts w:ascii="Century Gothic" w:hAnsi="Century Gothic"/>
                <w:bCs/>
              </w:rPr>
            </w:pPr>
            <w:r w:rsidRPr="00F21FD0">
              <w:rPr>
                <w:rFonts w:ascii="Century Gothic" w:hAnsi="Century Gothic"/>
                <w:b/>
              </w:rPr>
              <w:t>Idioma:</w:t>
            </w:r>
            <w:r w:rsidRPr="00F21FD0">
              <w:rPr>
                <w:rFonts w:ascii="Century Gothic" w:hAnsi="Century Gothic"/>
                <w:bCs/>
              </w:rPr>
              <w:t xml:space="preserve"> </w:t>
            </w:r>
          </w:p>
          <w:p w14:paraId="3D250EEF" w14:textId="77777777" w:rsidR="00F03DBB" w:rsidRPr="00F21FD0" w:rsidRDefault="00F03DBB" w:rsidP="00F03DBB">
            <w:pPr>
              <w:spacing w:after="15"/>
              <w:rPr>
                <w:rFonts w:ascii="Century Gothic" w:hAnsi="Century Gothic"/>
                <w:bCs/>
              </w:rPr>
            </w:pPr>
            <w:r w:rsidRPr="00F21FD0">
              <w:rPr>
                <w:rFonts w:ascii="Century Gothic" w:hAnsi="Century Gothic"/>
                <w:bCs/>
              </w:rPr>
              <w:t xml:space="preserve"> </w:t>
            </w:r>
          </w:p>
          <w:p w14:paraId="51BABEB7" w14:textId="79BD6008" w:rsidR="00F03DBB" w:rsidRPr="00F21FD0" w:rsidRDefault="00F03DBB" w:rsidP="00F03DBB">
            <w:pPr>
              <w:spacing w:after="5" w:line="264" w:lineRule="auto"/>
              <w:rPr>
                <w:rFonts w:ascii="Century Gothic" w:hAnsi="Century Gothic"/>
                <w:bCs/>
              </w:rPr>
            </w:pPr>
            <w:r w:rsidRPr="00F21FD0">
              <w:rPr>
                <w:rFonts w:ascii="Century Gothic" w:hAnsi="Century Gothic"/>
                <w:b/>
              </w:rPr>
              <w:t>Lugar de desarrollo:</w:t>
            </w:r>
            <w:r w:rsidRPr="00F21FD0">
              <w:rPr>
                <w:rFonts w:ascii="Century Gothic" w:hAnsi="Century Gothic"/>
                <w:bCs/>
              </w:rPr>
              <w:t xml:space="preserve"> </w:t>
            </w:r>
          </w:p>
          <w:p w14:paraId="04334ECC" w14:textId="77777777" w:rsidR="00F03DBB" w:rsidRPr="00F21FD0" w:rsidRDefault="00F03DBB" w:rsidP="00F03DBB">
            <w:pPr>
              <w:spacing w:after="15"/>
              <w:rPr>
                <w:rFonts w:ascii="Century Gothic" w:hAnsi="Century Gothic"/>
                <w:bCs/>
              </w:rPr>
            </w:pPr>
            <w:r w:rsidRPr="00F21FD0">
              <w:rPr>
                <w:rFonts w:ascii="Century Gothic" w:hAnsi="Century Gothic"/>
                <w:bCs/>
              </w:rPr>
              <w:t xml:space="preserve"> </w:t>
            </w:r>
          </w:p>
          <w:p w14:paraId="3F629332" w14:textId="7119FD60" w:rsidR="00F03DBB" w:rsidRPr="00F21FD0" w:rsidRDefault="00F03DBB" w:rsidP="00F03DBB">
            <w:pPr>
              <w:spacing w:after="10"/>
              <w:rPr>
                <w:rFonts w:ascii="Century Gothic" w:hAnsi="Century Gothic"/>
                <w:bCs/>
              </w:rPr>
            </w:pPr>
            <w:proofErr w:type="gramStart"/>
            <w:r w:rsidRPr="00F21FD0">
              <w:rPr>
                <w:rFonts w:ascii="Century Gothic" w:hAnsi="Century Gothic"/>
                <w:b/>
              </w:rPr>
              <w:t>Cupos a entregar</w:t>
            </w:r>
            <w:proofErr w:type="gramEnd"/>
            <w:r w:rsidRPr="00F21FD0">
              <w:rPr>
                <w:rFonts w:ascii="Century Gothic" w:hAnsi="Century Gothic"/>
                <w:b/>
              </w:rPr>
              <w:t>:</w:t>
            </w:r>
            <w:r w:rsidRPr="00F21FD0">
              <w:rPr>
                <w:rFonts w:ascii="Century Gothic" w:hAnsi="Century Gothic"/>
                <w:bCs/>
              </w:rPr>
              <w:t xml:space="preserve"> </w:t>
            </w:r>
          </w:p>
          <w:p w14:paraId="288DF3C9" w14:textId="77777777" w:rsidR="00F03DBB" w:rsidRPr="00F21FD0" w:rsidRDefault="00F03DBB" w:rsidP="007F235B">
            <w:pPr>
              <w:spacing w:line="276" w:lineRule="auto"/>
              <w:jc w:val="both"/>
              <w:rPr>
                <w:rFonts w:ascii="Century Gothic" w:hAnsi="Century Gothic"/>
              </w:rPr>
            </w:pPr>
          </w:p>
          <w:p w14:paraId="79A8FD5E" w14:textId="77777777" w:rsidR="0032627F" w:rsidRPr="00F21FD0" w:rsidRDefault="0032627F" w:rsidP="00B73411">
            <w:pPr>
              <w:spacing w:line="276" w:lineRule="auto"/>
              <w:jc w:val="both"/>
              <w:rPr>
                <w:rFonts w:ascii="Century Gothic" w:hAnsi="Century Gothic"/>
              </w:rPr>
            </w:pPr>
          </w:p>
        </w:tc>
      </w:tr>
      <w:tr w:rsidR="0032627F" w:rsidRPr="00F21FD0" w14:paraId="11287E95" w14:textId="77777777" w:rsidTr="00CC6DFD">
        <w:tc>
          <w:tcPr>
            <w:tcW w:w="5000" w:type="pct"/>
            <w:shd w:val="clear" w:color="auto" w:fill="BFBFBF" w:themeFill="background1" w:themeFillShade="BF"/>
          </w:tcPr>
          <w:p w14:paraId="05E083AF" w14:textId="77777777" w:rsidR="0032627F" w:rsidRPr="00F21FD0" w:rsidRDefault="0032627F" w:rsidP="00B73411">
            <w:pPr>
              <w:spacing w:line="276" w:lineRule="auto"/>
              <w:jc w:val="both"/>
              <w:rPr>
                <w:rFonts w:ascii="Century Gothic" w:hAnsi="Century Gothic"/>
                <w:b/>
              </w:rPr>
            </w:pPr>
            <w:r w:rsidRPr="00F21FD0">
              <w:rPr>
                <w:rFonts w:ascii="Century Gothic" w:hAnsi="Century Gothic"/>
                <w:b/>
              </w:rPr>
              <w:t>PERFIL DE INGRESO</w:t>
            </w:r>
          </w:p>
        </w:tc>
      </w:tr>
      <w:tr w:rsidR="0032627F" w:rsidRPr="00F21FD0" w14:paraId="1A970286" w14:textId="77777777" w:rsidTr="00CC6DFD">
        <w:tc>
          <w:tcPr>
            <w:tcW w:w="5000" w:type="pct"/>
          </w:tcPr>
          <w:p w14:paraId="77DAF188" w14:textId="77777777" w:rsidR="00F03DBB" w:rsidRPr="00F21FD0" w:rsidRDefault="00F03DBB" w:rsidP="00F03DBB">
            <w:pPr>
              <w:spacing w:after="1" w:line="267" w:lineRule="auto"/>
              <w:ind w:right="59"/>
              <w:jc w:val="both"/>
              <w:rPr>
                <w:rFonts w:ascii="Century Gothic" w:hAnsi="Century Gothic"/>
                <w:bCs/>
              </w:rPr>
            </w:pPr>
          </w:p>
          <w:p w14:paraId="743D1DC1" w14:textId="752CEDA4" w:rsidR="00F03DBB" w:rsidRPr="00F21FD0" w:rsidRDefault="00F03DBB" w:rsidP="00F87C21">
            <w:pPr>
              <w:spacing w:after="1" w:line="276" w:lineRule="auto"/>
              <w:ind w:right="59"/>
              <w:jc w:val="both"/>
              <w:rPr>
                <w:rFonts w:ascii="Century Gothic" w:hAnsi="Century Gothic"/>
                <w:bCs/>
              </w:rPr>
            </w:pPr>
          </w:p>
          <w:p w14:paraId="75ADAF88" w14:textId="77777777" w:rsidR="00F03DBB" w:rsidRPr="00F21FD0" w:rsidRDefault="00F03DBB" w:rsidP="00F03DBB">
            <w:pPr>
              <w:spacing w:line="234" w:lineRule="auto"/>
              <w:ind w:right="61"/>
              <w:jc w:val="both"/>
              <w:rPr>
                <w:rFonts w:ascii="Century Gothic" w:hAnsi="Century Gothic"/>
                <w:bCs/>
              </w:rPr>
            </w:pPr>
          </w:p>
          <w:p w14:paraId="5651C8F3" w14:textId="645D4969" w:rsidR="005C06FD" w:rsidRPr="00F21FD0" w:rsidRDefault="005C06FD" w:rsidP="00DC6413">
            <w:pPr>
              <w:spacing w:line="276" w:lineRule="auto"/>
              <w:jc w:val="both"/>
              <w:rPr>
                <w:rFonts w:ascii="Century Gothic" w:hAnsi="Century Gothic"/>
              </w:rPr>
            </w:pPr>
          </w:p>
        </w:tc>
      </w:tr>
      <w:tr w:rsidR="0032627F" w:rsidRPr="00F21FD0" w14:paraId="32B83C09" w14:textId="77777777" w:rsidTr="00CC6DFD">
        <w:tc>
          <w:tcPr>
            <w:tcW w:w="5000" w:type="pct"/>
            <w:shd w:val="clear" w:color="auto" w:fill="BFBFBF" w:themeFill="background1" w:themeFillShade="BF"/>
          </w:tcPr>
          <w:p w14:paraId="2E489CE8" w14:textId="228184E7" w:rsidR="0032627F" w:rsidRPr="00F21FD0" w:rsidRDefault="00DC6413" w:rsidP="00B73411">
            <w:pPr>
              <w:spacing w:line="276" w:lineRule="auto"/>
              <w:jc w:val="both"/>
              <w:rPr>
                <w:rFonts w:ascii="Century Gothic" w:hAnsi="Century Gothic"/>
                <w:b/>
              </w:rPr>
            </w:pPr>
            <w:r w:rsidRPr="00F21FD0">
              <w:rPr>
                <w:rFonts w:ascii="Century Gothic" w:hAnsi="Century Gothic"/>
                <w:b/>
              </w:rPr>
              <w:t>POSTULACIÓN</w:t>
            </w:r>
          </w:p>
        </w:tc>
      </w:tr>
      <w:tr w:rsidR="00EA3CD5" w:rsidRPr="00F21FD0" w14:paraId="2134CEAF" w14:textId="77777777" w:rsidTr="00CC6DFD">
        <w:tc>
          <w:tcPr>
            <w:tcW w:w="5000" w:type="pct"/>
          </w:tcPr>
          <w:p w14:paraId="187306DD" w14:textId="77777777" w:rsidR="00EA3CD5" w:rsidRPr="00F21FD0" w:rsidRDefault="00EA3CD5" w:rsidP="00B73411">
            <w:pPr>
              <w:spacing w:line="276" w:lineRule="auto"/>
              <w:jc w:val="both"/>
              <w:rPr>
                <w:rFonts w:ascii="Century Gothic" w:hAnsi="Century Gothic"/>
              </w:rPr>
            </w:pPr>
          </w:p>
          <w:p w14:paraId="0FDB0A41" w14:textId="77777777" w:rsidR="00EA3CD5" w:rsidRPr="00F21FD0" w:rsidRDefault="00EA3CD5" w:rsidP="00984837">
            <w:pPr>
              <w:spacing w:after="15" w:line="276" w:lineRule="auto"/>
              <w:rPr>
                <w:rFonts w:ascii="Century Gothic" w:hAnsi="Century Gothic"/>
                <w:bCs/>
              </w:rPr>
            </w:pPr>
            <w:r w:rsidRPr="00F21FD0">
              <w:rPr>
                <w:rFonts w:ascii="Century Gothic" w:hAnsi="Century Gothic"/>
                <w:bCs/>
              </w:rPr>
              <w:t xml:space="preserve">Requisitos de postulación: Indispensable cumplir con estos requisitos para proceder con la postulación en el formulario: </w:t>
            </w:r>
          </w:p>
          <w:p w14:paraId="61251B68" w14:textId="77777777" w:rsidR="00EA3CD5" w:rsidRPr="00F21FD0" w:rsidRDefault="00EA3CD5" w:rsidP="00984837">
            <w:pPr>
              <w:spacing w:after="41" w:line="276" w:lineRule="auto"/>
              <w:rPr>
                <w:rFonts w:ascii="Century Gothic" w:hAnsi="Century Gothic"/>
                <w:bCs/>
              </w:rPr>
            </w:pPr>
            <w:r w:rsidRPr="00F21FD0">
              <w:rPr>
                <w:rFonts w:ascii="Century Gothic" w:hAnsi="Century Gothic"/>
                <w:bCs/>
              </w:rPr>
              <w:t xml:space="preserve"> </w:t>
            </w:r>
          </w:p>
          <w:p w14:paraId="43444B63" w14:textId="77777777" w:rsidR="00F87C21" w:rsidRPr="00F21FD0" w:rsidRDefault="00F87C21" w:rsidP="00F87C21">
            <w:pPr>
              <w:pStyle w:val="Prrafodelista"/>
              <w:numPr>
                <w:ilvl w:val="0"/>
                <w:numId w:val="17"/>
              </w:numPr>
              <w:spacing w:after="41" w:line="276" w:lineRule="auto"/>
              <w:rPr>
                <w:rFonts w:ascii="Century Gothic" w:hAnsi="Century Gothic"/>
                <w:bCs/>
              </w:rPr>
            </w:pPr>
            <w:r w:rsidRPr="00F21FD0">
              <w:rPr>
                <w:rFonts w:ascii="Century Gothic" w:hAnsi="Century Gothic"/>
                <w:bCs/>
              </w:rPr>
              <w:t>Acreditar tiempo de servicios continuo en la entidad no inferior a un (1) año.</w:t>
            </w:r>
          </w:p>
          <w:p w14:paraId="2E0CF074" w14:textId="77777777" w:rsidR="00F87C21" w:rsidRPr="00F21FD0" w:rsidRDefault="00F87C21" w:rsidP="00F87C21">
            <w:pPr>
              <w:pStyle w:val="Prrafodelista"/>
              <w:numPr>
                <w:ilvl w:val="0"/>
                <w:numId w:val="17"/>
              </w:numPr>
              <w:spacing w:after="41" w:line="276" w:lineRule="auto"/>
              <w:rPr>
                <w:rFonts w:ascii="Century Gothic" w:hAnsi="Century Gothic"/>
                <w:bCs/>
              </w:rPr>
            </w:pPr>
            <w:r w:rsidRPr="00F21FD0">
              <w:rPr>
                <w:rFonts w:ascii="Century Gothic" w:hAnsi="Century Gothic"/>
                <w:bCs/>
              </w:rPr>
              <w:t>Acreditar nivel sobresaliente en la Evaluación de Desempeño Laboral de la última vigencia</w:t>
            </w:r>
          </w:p>
          <w:p w14:paraId="417163AA" w14:textId="77777777" w:rsidR="00F87C21" w:rsidRPr="00F21FD0" w:rsidRDefault="00F87C21" w:rsidP="00F87C21">
            <w:pPr>
              <w:pStyle w:val="Prrafodelista"/>
              <w:numPr>
                <w:ilvl w:val="0"/>
                <w:numId w:val="17"/>
              </w:numPr>
              <w:spacing w:after="41" w:line="276" w:lineRule="auto"/>
              <w:rPr>
                <w:rFonts w:ascii="Century Gothic" w:hAnsi="Century Gothic"/>
                <w:bCs/>
              </w:rPr>
            </w:pPr>
            <w:r w:rsidRPr="00F21FD0">
              <w:rPr>
                <w:rFonts w:ascii="Century Gothic" w:hAnsi="Century Gothic"/>
                <w:bCs/>
              </w:rPr>
              <w:t>No haber sido sancionados disciplinariamente en el año inmediatamente anterior a la fecha de postulación o durante el proceso de selección.</w:t>
            </w:r>
          </w:p>
          <w:p w14:paraId="36093C36" w14:textId="77777777" w:rsidR="00F87C21" w:rsidRPr="00F21FD0" w:rsidRDefault="00F87C21" w:rsidP="00F87C21">
            <w:pPr>
              <w:pStyle w:val="Prrafodelista"/>
              <w:numPr>
                <w:ilvl w:val="0"/>
                <w:numId w:val="17"/>
              </w:numPr>
              <w:spacing w:after="41" w:line="276" w:lineRule="auto"/>
              <w:rPr>
                <w:rFonts w:ascii="Century Gothic" w:hAnsi="Century Gothic"/>
                <w:bCs/>
              </w:rPr>
            </w:pPr>
            <w:r w:rsidRPr="00F21FD0">
              <w:rPr>
                <w:rFonts w:ascii="Century Gothic" w:hAnsi="Century Gothic"/>
                <w:bCs/>
              </w:rPr>
              <w:t>Algunas de las funciones definidas en el Manual de Funciones y Competencias Laborales (para el cargo titular o el encargo) estén relacionadas con el tema, objeto o visión del programa de la beca.</w:t>
            </w:r>
          </w:p>
          <w:p w14:paraId="1B57BA16" w14:textId="77777777" w:rsidR="00F87C21" w:rsidRPr="00F21FD0" w:rsidRDefault="00F87C21" w:rsidP="00F87C21">
            <w:pPr>
              <w:pStyle w:val="Prrafodelista"/>
              <w:numPr>
                <w:ilvl w:val="0"/>
                <w:numId w:val="17"/>
              </w:numPr>
              <w:spacing w:after="41" w:line="276" w:lineRule="auto"/>
              <w:rPr>
                <w:rFonts w:ascii="Century Gothic" w:hAnsi="Century Gothic"/>
                <w:bCs/>
              </w:rPr>
            </w:pPr>
            <w:r w:rsidRPr="00F21FD0">
              <w:rPr>
                <w:rFonts w:ascii="Century Gothic" w:hAnsi="Century Gothic"/>
                <w:bCs/>
              </w:rPr>
              <w:t>Contar con el aval del jefe inmediato previo a la postulación.</w:t>
            </w:r>
          </w:p>
          <w:p w14:paraId="0F8AA900" w14:textId="77777777" w:rsidR="00F87C21" w:rsidRPr="00F21FD0" w:rsidRDefault="00F87C21" w:rsidP="00F87C21">
            <w:pPr>
              <w:pStyle w:val="Prrafodelista"/>
              <w:spacing w:after="41" w:line="276" w:lineRule="auto"/>
              <w:rPr>
                <w:rFonts w:ascii="Century Gothic" w:hAnsi="Century Gothic"/>
                <w:bCs/>
              </w:rPr>
            </w:pPr>
            <w:r w:rsidRPr="00F21FD0">
              <w:rPr>
                <w:rFonts w:ascii="Century Gothic" w:hAnsi="Century Gothic"/>
                <w:bCs/>
              </w:rPr>
              <w:t xml:space="preserve">En los casos en que exista un impedimento formal o que esté en curso alguna acción que involucre el debido relacionamiento entre el servidor público interesado en postularse y el jefe inmediato, el aval deberá ser otorgado por el superior del jefe inmediato. </w:t>
            </w:r>
          </w:p>
          <w:p w14:paraId="558211A8" w14:textId="77777777" w:rsidR="00F87C21" w:rsidRPr="00F21FD0" w:rsidRDefault="00F87C21" w:rsidP="00F87C21">
            <w:pPr>
              <w:pStyle w:val="Prrafodelista"/>
              <w:numPr>
                <w:ilvl w:val="0"/>
                <w:numId w:val="17"/>
              </w:numPr>
              <w:spacing w:after="41" w:line="276" w:lineRule="auto"/>
              <w:rPr>
                <w:rFonts w:ascii="Century Gothic" w:hAnsi="Century Gothic"/>
                <w:bCs/>
              </w:rPr>
            </w:pPr>
            <w:r w:rsidRPr="00F21FD0">
              <w:rPr>
                <w:rFonts w:ascii="Century Gothic" w:hAnsi="Century Gothic"/>
                <w:bCs/>
              </w:rPr>
              <w:t xml:space="preserve">No haber sido beneficiario del incentivo. En el caso, en donde no se presenten postulantes, se podrá considerar a los servidores que ya fueron beneficiarios en años anteriores. </w:t>
            </w:r>
          </w:p>
          <w:p w14:paraId="79EC3DC2" w14:textId="77777777" w:rsidR="00F87C21" w:rsidRPr="00F21FD0" w:rsidRDefault="00F87C21" w:rsidP="00F87C21">
            <w:pPr>
              <w:pStyle w:val="Prrafodelista"/>
              <w:numPr>
                <w:ilvl w:val="0"/>
                <w:numId w:val="17"/>
              </w:numPr>
              <w:spacing w:after="41" w:line="276" w:lineRule="auto"/>
              <w:rPr>
                <w:rFonts w:ascii="Century Gothic" w:hAnsi="Century Gothic"/>
                <w:bCs/>
              </w:rPr>
            </w:pPr>
            <w:r w:rsidRPr="00F21FD0">
              <w:rPr>
                <w:rFonts w:ascii="Century Gothic" w:hAnsi="Century Gothic"/>
                <w:bCs/>
              </w:rPr>
              <w:lastRenderedPageBreak/>
              <w:t xml:space="preserve">Presentar la carta de intención y/o formato del planteamiento de la idea de investigación, según corresponda el tipo de programa de educación formal </w:t>
            </w:r>
          </w:p>
          <w:p w14:paraId="5D0E7B8A" w14:textId="770A329C" w:rsidR="00F87C21" w:rsidRPr="00F21FD0" w:rsidRDefault="00F87C21" w:rsidP="00F87C21">
            <w:pPr>
              <w:pStyle w:val="Prrafodelista"/>
              <w:numPr>
                <w:ilvl w:val="0"/>
                <w:numId w:val="17"/>
              </w:numPr>
              <w:spacing w:after="41" w:line="276" w:lineRule="auto"/>
              <w:rPr>
                <w:rFonts w:ascii="Century Gothic" w:hAnsi="Century Gothic"/>
                <w:bCs/>
              </w:rPr>
            </w:pPr>
            <w:r w:rsidRPr="00F21FD0">
              <w:rPr>
                <w:rFonts w:ascii="Century Gothic" w:hAnsi="Century Gothic"/>
                <w:bCs/>
              </w:rPr>
              <w:t>Cumplir con los requisitos de la IES</w:t>
            </w:r>
          </w:p>
          <w:p w14:paraId="734449F7" w14:textId="43FFFEC0" w:rsidR="00EA3CD5" w:rsidRPr="00F21FD0" w:rsidRDefault="00EA3CD5" w:rsidP="00EA3CD5">
            <w:pPr>
              <w:spacing w:after="10"/>
              <w:rPr>
                <w:rFonts w:ascii="Century Gothic" w:hAnsi="Century Gothic"/>
              </w:rPr>
            </w:pPr>
          </w:p>
          <w:p w14:paraId="1DD68DE1" w14:textId="77777777" w:rsidR="00EA3CD5" w:rsidRPr="00F21FD0" w:rsidRDefault="00EA3CD5" w:rsidP="00EA3CD5">
            <w:pPr>
              <w:rPr>
                <w:rFonts w:ascii="Century Gothic" w:hAnsi="Century Gothic"/>
                <w:b/>
              </w:rPr>
            </w:pPr>
            <w:r w:rsidRPr="00F21FD0">
              <w:rPr>
                <w:rFonts w:ascii="Century Gothic" w:hAnsi="Century Gothic"/>
                <w:b/>
              </w:rPr>
              <w:t xml:space="preserve">Procedimiento de postulación: </w:t>
            </w:r>
          </w:p>
          <w:p w14:paraId="4B0DC209" w14:textId="77777777" w:rsidR="00EA3CD5" w:rsidRPr="00F21FD0" w:rsidRDefault="00EA3CD5" w:rsidP="00EA3CD5">
            <w:pPr>
              <w:spacing w:after="56"/>
              <w:rPr>
                <w:rFonts w:ascii="Century Gothic" w:hAnsi="Century Gothic"/>
                <w:bCs/>
              </w:rPr>
            </w:pPr>
            <w:r w:rsidRPr="00F21FD0">
              <w:rPr>
                <w:rFonts w:ascii="Century Gothic" w:hAnsi="Century Gothic"/>
                <w:bCs/>
              </w:rPr>
              <w:t xml:space="preserve"> </w:t>
            </w:r>
          </w:p>
          <w:p w14:paraId="69D9B02E" w14:textId="77777777" w:rsidR="00EA3CD5" w:rsidRPr="00F21FD0" w:rsidRDefault="00EA3CD5" w:rsidP="00EA3CD5">
            <w:pPr>
              <w:numPr>
                <w:ilvl w:val="1"/>
                <w:numId w:val="14"/>
              </w:numPr>
              <w:spacing w:after="31" w:line="269" w:lineRule="auto"/>
              <w:ind w:hanging="360"/>
              <w:rPr>
                <w:rFonts w:ascii="Century Gothic" w:hAnsi="Century Gothic"/>
                <w:bCs/>
              </w:rPr>
            </w:pPr>
            <w:r w:rsidRPr="00F21FD0">
              <w:rPr>
                <w:rFonts w:ascii="Century Gothic" w:hAnsi="Century Gothic"/>
                <w:bCs/>
              </w:rPr>
              <w:t xml:space="preserve">Verificar el cumplimiento de la totalidad de los requisitos definidos para postulaciones. </w:t>
            </w:r>
          </w:p>
          <w:p w14:paraId="661EC0CF" w14:textId="732502D4" w:rsidR="005F353C" w:rsidRPr="00F21FD0" w:rsidRDefault="00EA3CD5" w:rsidP="006D3E6A">
            <w:pPr>
              <w:numPr>
                <w:ilvl w:val="1"/>
                <w:numId w:val="14"/>
              </w:numPr>
              <w:spacing w:after="6" w:line="268" w:lineRule="auto"/>
              <w:ind w:hanging="360"/>
              <w:rPr>
                <w:rFonts w:ascii="Century Gothic" w:hAnsi="Century Gothic"/>
                <w:bCs/>
              </w:rPr>
            </w:pPr>
            <w:r w:rsidRPr="00F21FD0">
              <w:rPr>
                <w:rFonts w:ascii="Century Gothic" w:hAnsi="Century Gothic"/>
                <w:bCs/>
              </w:rPr>
              <w:t xml:space="preserve">Realizar </w:t>
            </w:r>
            <w:r w:rsidRPr="00F21FD0">
              <w:rPr>
                <w:rFonts w:ascii="Century Gothic" w:hAnsi="Century Gothic"/>
                <w:bCs/>
              </w:rPr>
              <w:tab/>
              <w:t xml:space="preserve">el </w:t>
            </w:r>
            <w:r w:rsidRPr="00F21FD0">
              <w:rPr>
                <w:rFonts w:ascii="Century Gothic" w:hAnsi="Century Gothic"/>
                <w:bCs/>
              </w:rPr>
              <w:tab/>
              <w:t xml:space="preserve">registro </w:t>
            </w:r>
            <w:r w:rsidRPr="00F21FD0">
              <w:rPr>
                <w:rFonts w:ascii="Century Gothic" w:hAnsi="Century Gothic"/>
                <w:bCs/>
              </w:rPr>
              <w:tab/>
              <w:t xml:space="preserve">de </w:t>
            </w:r>
            <w:r w:rsidRPr="00F21FD0">
              <w:rPr>
                <w:rFonts w:ascii="Century Gothic" w:hAnsi="Century Gothic"/>
                <w:bCs/>
              </w:rPr>
              <w:tab/>
              <w:t xml:space="preserve">postulación </w:t>
            </w:r>
            <w:r w:rsidRPr="00F21FD0">
              <w:rPr>
                <w:rFonts w:ascii="Century Gothic" w:hAnsi="Century Gothic"/>
                <w:bCs/>
              </w:rPr>
              <w:tab/>
              <w:t xml:space="preserve">a </w:t>
            </w:r>
            <w:r w:rsidRPr="00F21FD0">
              <w:rPr>
                <w:rFonts w:ascii="Century Gothic" w:hAnsi="Century Gothic"/>
                <w:bCs/>
              </w:rPr>
              <w:tab/>
              <w:t xml:space="preserve">través </w:t>
            </w:r>
            <w:r w:rsidRPr="00F21FD0">
              <w:rPr>
                <w:rFonts w:ascii="Century Gothic" w:hAnsi="Century Gothic"/>
                <w:bCs/>
              </w:rPr>
              <w:tab/>
              <w:t>del</w:t>
            </w:r>
            <w:r w:rsidR="00984837" w:rsidRPr="00F21FD0">
              <w:rPr>
                <w:rFonts w:ascii="Century Gothic" w:hAnsi="Century Gothic"/>
                <w:bCs/>
              </w:rPr>
              <w:t xml:space="preserve"> </w:t>
            </w:r>
            <w:r w:rsidRPr="00F21FD0">
              <w:rPr>
                <w:rFonts w:ascii="Century Gothic" w:hAnsi="Century Gothic"/>
                <w:bCs/>
              </w:rPr>
              <w:t>formulario:</w:t>
            </w:r>
            <w:r w:rsidR="005F353C" w:rsidRPr="00F21FD0">
              <w:rPr>
                <w:rFonts w:ascii="Century Gothic" w:hAnsi="Century Gothic"/>
                <w:bCs/>
              </w:rPr>
              <w:t xml:space="preserve"> </w:t>
            </w:r>
          </w:p>
          <w:p w14:paraId="549301F5" w14:textId="77777777" w:rsidR="00F87C21" w:rsidRPr="00F21FD0" w:rsidRDefault="00F87C21" w:rsidP="00F87C21">
            <w:pPr>
              <w:spacing w:after="6" w:line="268" w:lineRule="auto"/>
              <w:ind w:left="1184"/>
              <w:rPr>
                <w:rFonts w:ascii="Century Gothic" w:hAnsi="Century Gothic"/>
                <w:bCs/>
              </w:rPr>
            </w:pPr>
          </w:p>
          <w:p w14:paraId="7BF85575" w14:textId="63246B77" w:rsidR="00EA3CD5" w:rsidRPr="00F21FD0" w:rsidRDefault="00EA3CD5" w:rsidP="005F353C">
            <w:pPr>
              <w:spacing w:after="15"/>
              <w:rPr>
                <w:rFonts w:ascii="Century Gothic" w:hAnsi="Century Gothic"/>
                <w:bCs/>
              </w:rPr>
            </w:pPr>
            <w:r w:rsidRPr="00F21FD0">
              <w:rPr>
                <w:rFonts w:ascii="Century Gothic" w:hAnsi="Century Gothic"/>
                <w:bCs/>
              </w:rPr>
              <w:t xml:space="preserve"> </w:t>
            </w:r>
            <w:r w:rsidRPr="00F21FD0">
              <w:rPr>
                <w:rFonts w:ascii="Century Gothic" w:hAnsi="Century Gothic"/>
                <w:b/>
              </w:rPr>
              <w:t xml:space="preserve">Fecha límite de inscripciones:  </w:t>
            </w:r>
          </w:p>
          <w:p w14:paraId="0663C163" w14:textId="77777777" w:rsidR="00EA3CD5" w:rsidRPr="00F21FD0" w:rsidRDefault="00EA3CD5" w:rsidP="00F87C21">
            <w:pPr>
              <w:spacing w:after="10"/>
              <w:rPr>
                <w:rFonts w:ascii="Century Gothic" w:hAnsi="Century Gothic"/>
              </w:rPr>
            </w:pPr>
          </w:p>
          <w:p w14:paraId="3BBB72ED" w14:textId="77777777" w:rsidR="00F87C21" w:rsidRPr="00F21FD0" w:rsidRDefault="00F87C21" w:rsidP="00F87C21">
            <w:pPr>
              <w:spacing w:after="10"/>
              <w:rPr>
                <w:rFonts w:ascii="Century Gothic" w:hAnsi="Century Gothic"/>
              </w:rPr>
            </w:pPr>
          </w:p>
        </w:tc>
      </w:tr>
      <w:tr w:rsidR="007E67EA" w:rsidRPr="00F21FD0" w14:paraId="3EC78CC1" w14:textId="77777777" w:rsidTr="00CC6DFD">
        <w:tc>
          <w:tcPr>
            <w:tcW w:w="5000" w:type="pct"/>
            <w:shd w:val="clear" w:color="auto" w:fill="D0CECE" w:themeFill="background2" w:themeFillShade="E6"/>
          </w:tcPr>
          <w:p w14:paraId="4618C197" w14:textId="5714306B" w:rsidR="007E67EA" w:rsidRPr="00F21FD0" w:rsidRDefault="007E67EA" w:rsidP="00B73411">
            <w:pPr>
              <w:spacing w:line="276" w:lineRule="auto"/>
              <w:jc w:val="both"/>
              <w:rPr>
                <w:rFonts w:ascii="Century Gothic" w:hAnsi="Century Gothic"/>
                <w:b/>
                <w:bCs/>
              </w:rPr>
            </w:pPr>
            <w:r w:rsidRPr="00F21FD0">
              <w:rPr>
                <w:rFonts w:ascii="Century Gothic" w:hAnsi="Century Gothic"/>
                <w:b/>
                <w:bCs/>
              </w:rPr>
              <w:lastRenderedPageBreak/>
              <w:t>SELECCIÓN</w:t>
            </w:r>
          </w:p>
        </w:tc>
      </w:tr>
      <w:tr w:rsidR="007E67EA" w:rsidRPr="00F21FD0" w14:paraId="0DCDC277" w14:textId="77777777" w:rsidTr="00CC6DFD">
        <w:tc>
          <w:tcPr>
            <w:tcW w:w="5000" w:type="pct"/>
          </w:tcPr>
          <w:p w14:paraId="0BAE0AC5" w14:textId="77777777" w:rsidR="007E67EA" w:rsidRPr="00F21FD0" w:rsidRDefault="007E67EA" w:rsidP="00DC6413">
            <w:pPr>
              <w:spacing w:after="10"/>
              <w:rPr>
                <w:rFonts w:ascii="Century Gothic" w:hAnsi="Century Gothic"/>
                <w:bCs/>
              </w:rPr>
            </w:pPr>
          </w:p>
          <w:p w14:paraId="2EDFD8CC" w14:textId="77777777" w:rsidR="007E67EA" w:rsidRPr="00F21FD0" w:rsidRDefault="007E67EA" w:rsidP="007E67EA">
            <w:pPr>
              <w:spacing w:line="269" w:lineRule="auto"/>
              <w:ind w:right="62"/>
              <w:jc w:val="both"/>
              <w:rPr>
                <w:rFonts w:ascii="Century Gothic" w:hAnsi="Century Gothic"/>
                <w:bCs/>
              </w:rPr>
            </w:pPr>
            <w:r w:rsidRPr="00F21FD0">
              <w:rPr>
                <w:rFonts w:ascii="Century Gothic" w:hAnsi="Century Gothic"/>
                <w:bCs/>
              </w:rPr>
              <w:t xml:space="preserve">A partir de la verificación del cumplimiento de requisitos de postulación que realiza la Subdirección de Talento Humano, en el marco del Comité Institucional de Gestión y Desempeño – CIGD, se realizará la selección que reposará en el acta correspondiente.  </w:t>
            </w:r>
          </w:p>
          <w:p w14:paraId="5C8CCA8C" w14:textId="77777777" w:rsidR="007E67EA" w:rsidRPr="00F21FD0" w:rsidRDefault="007E67EA" w:rsidP="007E67EA">
            <w:pPr>
              <w:spacing w:after="10"/>
              <w:rPr>
                <w:rFonts w:ascii="Century Gothic" w:hAnsi="Century Gothic"/>
                <w:bCs/>
              </w:rPr>
            </w:pPr>
            <w:r w:rsidRPr="00F21FD0">
              <w:rPr>
                <w:rFonts w:ascii="Century Gothic" w:hAnsi="Century Gothic"/>
                <w:bCs/>
              </w:rPr>
              <w:t xml:space="preserve"> </w:t>
            </w:r>
          </w:p>
          <w:p w14:paraId="027D021B" w14:textId="77777777" w:rsidR="008076E4" w:rsidRPr="00F21FD0" w:rsidRDefault="008076E4" w:rsidP="008076E4">
            <w:pPr>
              <w:spacing w:after="255"/>
              <w:jc w:val="both"/>
              <w:rPr>
                <w:rFonts w:ascii="Century Gothic" w:hAnsi="Century Gothic"/>
                <w:bCs/>
              </w:rPr>
            </w:pPr>
            <w:r w:rsidRPr="00F21FD0">
              <w:rPr>
                <w:rFonts w:ascii="Century Gothic" w:hAnsi="Century Gothic"/>
                <w:bCs/>
              </w:rPr>
              <w:t>En caso de presentarse un empate, el CIGD tendrá en cuenta en orden de prelación: (i) La pertenencia en un grupo de investigación del IGAC demostrando producción científica continua, (</w:t>
            </w:r>
            <w:proofErr w:type="spellStart"/>
            <w:r w:rsidRPr="00F21FD0">
              <w:rPr>
                <w:rFonts w:ascii="Century Gothic" w:hAnsi="Century Gothic"/>
                <w:bCs/>
              </w:rPr>
              <w:t>ii</w:t>
            </w:r>
            <w:proofErr w:type="spellEnd"/>
            <w:r w:rsidRPr="00F21FD0">
              <w:rPr>
                <w:rFonts w:ascii="Century Gothic" w:hAnsi="Century Gothic"/>
                <w:bCs/>
              </w:rPr>
              <w:t>) artículos, publicaciones o ponencias en eventos nacionales o internacionales en temas relacionados con el programa académico a cursar y si persiste el empate, el CIGD podrá definir la selección en última instancia con (</w:t>
            </w:r>
            <w:proofErr w:type="spellStart"/>
            <w:r w:rsidRPr="00F21FD0">
              <w:rPr>
                <w:rFonts w:ascii="Century Gothic" w:hAnsi="Century Gothic"/>
                <w:bCs/>
              </w:rPr>
              <w:t>iii</w:t>
            </w:r>
            <w:proofErr w:type="spellEnd"/>
            <w:r w:rsidRPr="00F21FD0">
              <w:rPr>
                <w:rFonts w:ascii="Century Gothic" w:hAnsi="Century Gothic"/>
                <w:bCs/>
              </w:rPr>
              <w:t>) el sistema de balotas físicas o virtuales.</w:t>
            </w:r>
          </w:p>
          <w:p w14:paraId="4E1378B2" w14:textId="2AC566D4" w:rsidR="008076E4" w:rsidRPr="00F21FD0" w:rsidRDefault="008076E4" w:rsidP="008076E4">
            <w:pPr>
              <w:spacing w:after="255"/>
              <w:jc w:val="both"/>
              <w:rPr>
                <w:rFonts w:ascii="Century Gothic" w:hAnsi="Century Gothic"/>
                <w:bCs/>
              </w:rPr>
            </w:pPr>
            <w:r w:rsidRPr="00F21FD0">
              <w:rPr>
                <w:rFonts w:ascii="Century Gothic" w:hAnsi="Century Gothic"/>
                <w:bCs/>
              </w:rPr>
              <w:t xml:space="preserve">En caso de declararse la convocatoria desierta, el Director General del Instituto propondrá el servidor de carrera administrativa que será el beneficiario de la beca de educación formal, el cual debe cumplir con todos los requisitos establecidos en el presente instructivo y aceptar la designación. </w:t>
            </w:r>
          </w:p>
          <w:p w14:paraId="64AE4D06" w14:textId="5C0A2DC9" w:rsidR="00B55E0B" w:rsidRPr="00F21FD0" w:rsidRDefault="008076E4" w:rsidP="008076E4">
            <w:pPr>
              <w:spacing w:after="10"/>
              <w:rPr>
                <w:rFonts w:ascii="Century Gothic" w:hAnsi="Century Gothic"/>
                <w:bCs/>
              </w:rPr>
            </w:pPr>
            <w:r w:rsidRPr="00F21FD0">
              <w:rPr>
                <w:rFonts w:ascii="Century Gothic" w:hAnsi="Century Gothic"/>
                <w:bCs/>
              </w:rPr>
              <w:t xml:space="preserve">La decisión sobre la selección reposará en acta del comité con la justificación sobre la selección. </w:t>
            </w:r>
          </w:p>
        </w:tc>
      </w:tr>
      <w:tr w:rsidR="0032627F" w:rsidRPr="00F21FD0" w14:paraId="37313F4C" w14:textId="77777777" w:rsidTr="00CC6DFD">
        <w:tc>
          <w:tcPr>
            <w:tcW w:w="5000" w:type="pct"/>
            <w:shd w:val="clear" w:color="auto" w:fill="D0CECE" w:themeFill="background2" w:themeFillShade="E6"/>
          </w:tcPr>
          <w:p w14:paraId="2EEC381B" w14:textId="2442B6AB" w:rsidR="00F3374B" w:rsidRPr="00F21FD0" w:rsidRDefault="00EA3CD5" w:rsidP="007E67EA">
            <w:pPr>
              <w:spacing w:after="45" w:line="229" w:lineRule="auto"/>
              <w:rPr>
                <w:rFonts w:ascii="Century Gothic" w:hAnsi="Century Gothic"/>
                <w:b/>
              </w:rPr>
            </w:pPr>
            <w:r w:rsidRPr="00F21FD0">
              <w:rPr>
                <w:rFonts w:ascii="Century Gothic" w:hAnsi="Century Gothic"/>
                <w:b/>
              </w:rPr>
              <w:t>INFORMACIÓN IMPORTANTE</w:t>
            </w:r>
          </w:p>
        </w:tc>
      </w:tr>
      <w:tr w:rsidR="007E67EA" w:rsidRPr="00F21FD0" w14:paraId="6039444B" w14:textId="77777777" w:rsidTr="00CC6DFD">
        <w:tc>
          <w:tcPr>
            <w:tcW w:w="5000" w:type="pct"/>
          </w:tcPr>
          <w:p w14:paraId="29716AF8" w14:textId="41D74D9F" w:rsidR="00B55E0B" w:rsidRPr="00F21FD0" w:rsidRDefault="00B55E0B" w:rsidP="00B55E0B">
            <w:pPr>
              <w:spacing w:after="26" w:line="273" w:lineRule="auto"/>
              <w:ind w:left="720"/>
              <w:jc w:val="both"/>
              <w:rPr>
                <w:rFonts w:ascii="Century Gothic" w:hAnsi="Century Gothic"/>
                <w:bCs/>
              </w:rPr>
            </w:pPr>
          </w:p>
          <w:p w14:paraId="32B3E2C8" w14:textId="1BAB8D29" w:rsidR="00B55E0B" w:rsidRPr="00F21FD0" w:rsidRDefault="00B55E0B" w:rsidP="001B1D73">
            <w:pPr>
              <w:numPr>
                <w:ilvl w:val="0"/>
                <w:numId w:val="16"/>
              </w:numPr>
              <w:spacing w:after="45" w:line="276" w:lineRule="auto"/>
              <w:jc w:val="both"/>
              <w:rPr>
                <w:rFonts w:ascii="Century Gothic" w:hAnsi="Century Gothic"/>
                <w:bCs/>
              </w:rPr>
            </w:pPr>
            <w:r w:rsidRPr="00F21FD0">
              <w:rPr>
                <w:rFonts w:ascii="Century Gothic" w:hAnsi="Century Gothic"/>
                <w:bCs/>
              </w:rPr>
              <w:t xml:space="preserve">La beca se otorga en el marco del convenio suscrito entre el IGAC y la Universidad </w:t>
            </w:r>
            <w:r w:rsidR="008076E4" w:rsidRPr="00F21FD0">
              <w:rPr>
                <w:rFonts w:ascii="Century Gothic" w:hAnsi="Century Gothic"/>
                <w:bCs/>
              </w:rPr>
              <w:t xml:space="preserve"> </w:t>
            </w:r>
          </w:p>
          <w:p w14:paraId="40010D12" w14:textId="7BB5FC82" w:rsidR="007E67EA" w:rsidRPr="00F21FD0" w:rsidRDefault="00551B64" w:rsidP="00551B64">
            <w:pPr>
              <w:numPr>
                <w:ilvl w:val="0"/>
                <w:numId w:val="16"/>
              </w:numPr>
              <w:spacing w:line="276" w:lineRule="auto"/>
              <w:jc w:val="both"/>
              <w:rPr>
                <w:rFonts w:ascii="Century Gothic" w:hAnsi="Century Gothic"/>
                <w:bCs/>
              </w:rPr>
            </w:pPr>
            <w:r w:rsidRPr="00F21FD0">
              <w:rPr>
                <w:rFonts w:ascii="Century Gothic" w:hAnsi="Century Gothic"/>
                <w:bCs/>
              </w:rPr>
              <w:t>La Beca cubre el 100% de la matrícula. La inscripción y los gastos de desplazamiento a la Institución de Educación Superior y los demás gastos asociados al programa académico deben ser cancelados por el estudiante directamente a la universidad y de acuerdo con los plazos establecidos por esta.</w:t>
            </w:r>
            <w:r w:rsidRPr="00F21FD0">
              <w:rPr>
                <w:rFonts w:ascii="Century Gothic" w:hAnsi="Century Gothic"/>
              </w:rPr>
              <w:t xml:space="preserve"> </w:t>
            </w:r>
          </w:p>
          <w:p w14:paraId="4765EC5D" w14:textId="44D357C9" w:rsidR="00551B64" w:rsidRPr="00F21FD0" w:rsidRDefault="00551B64" w:rsidP="00551B64">
            <w:pPr>
              <w:numPr>
                <w:ilvl w:val="0"/>
                <w:numId w:val="16"/>
              </w:numPr>
              <w:spacing w:line="276" w:lineRule="auto"/>
              <w:jc w:val="both"/>
              <w:rPr>
                <w:rFonts w:ascii="Century Gothic" w:hAnsi="Century Gothic"/>
                <w:bCs/>
              </w:rPr>
            </w:pPr>
            <w:r w:rsidRPr="00F21FD0">
              <w:rPr>
                <w:rFonts w:ascii="Century Gothic" w:hAnsi="Century Gothic"/>
                <w:bCs/>
              </w:rPr>
              <w:t xml:space="preserve">El valor de la inscripción debe ser cancelada por el(la) servidor(a) seleccionado(a) directamente a la universidad. </w:t>
            </w:r>
          </w:p>
          <w:p w14:paraId="035F4CE0" w14:textId="77777777" w:rsidR="007E67EA" w:rsidRPr="00F21FD0" w:rsidRDefault="007E67EA" w:rsidP="004D5FD0">
            <w:pPr>
              <w:numPr>
                <w:ilvl w:val="0"/>
                <w:numId w:val="16"/>
              </w:numPr>
              <w:spacing w:line="276" w:lineRule="auto"/>
              <w:jc w:val="both"/>
              <w:rPr>
                <w:rFonts w:ascii="Century Gothic" w:hAnsi="Century Gothic"/>
                <w:bCs/>
              </w:rPr>
            </w:pPr>
            <w:r w:rsidRPr="00F21FD0">
              <w:rPr>
                <w:rFonts w:ascii="Century Gothic" w:hAnsi="Century Gothic"/>
                <w:bCs/>
              </w:rPr>
              <w:t>El(la) servidor(a) seleccionado(a), debe cumplir con los plazos definidos por la IES para los procesos de inscripción, registro y demás.</w:t>
            </w:r>
          </w:p>
          <w:p w14:paraId="7A14DEF9" w14:textId="77777777" w:rsidR="007E67EA" w:rsidRPr="00F21FD0" w:rsidRDefault="007E67EA" w:rsidP="004D5FD0">
            <w:pPr>
              <w:numPr>
                <w:ilvl w:val="0"/>
                <w:numId w:val="16"/>
              </w:numPr>
              <w:spacing w:line="276" w:lineRule="auto"/>
              <w:jc w:val="both"/>
              <w:rPr>
                <w:rFonts w:ascii="Century Gothic" w:hAnsi="Century Gothic"/>
                <w:bCs/>
              </w:rPr>
            </w:pPr>
            <w:r w:rsidRPr="00F21FD0">
              <w:rPr>
                <w:rFonts w:ascii="Century Gothic" w:hAnsi="Century Gothic"/>
                <w:bCs/>
              </w:rPr>
              <w:lastRenderedPageBreak/>
              <w:t>El(la) servidor(a) seleccionado(a) debe cumplir con los deberes y las obligaciones definidas en los procedimientos y formatos vigentes relacionados con el otorgamiento de becas educación formal y transferencia de conocimientos.</w:t>
            </w:r>
          </w:p>
          <w:p w14:paraId="0DBB001B" w14:textId="595C6C9F" w:rsidR="007E67EA" w:rsidRPr="00F21FD0" w:rsidRDefault="00697BED" w:rsidP="004D5FD0">
            <w:pPr>
              <w:numPr>
                <w:ilvl w:val="0"/>
                <w:numId w:val="16"/>
              </w:numPr>
              <w:spacing w:line="276" w:lineRule="auto"/>
              <w:jc w:val="both"/>
              <w:rPr>
                <w:rFonts w:ascii="Century Gothic" w:hAnsi="Century Gothic"/>
                <w:bCs/>
              </w:rPr>
            </w:pPr>
            <w:r w:rsidRPr="00F21FD0">
              <w:rPr>
                <w:rFonts w:ascii="Century Gothic" w:hAnsi="Century Gothic"/>
                <w:bCs/>
              </w:rPr>
              <w:t xml:space="preserve">El(la) servidor(a) seleccionado(a) </w:t>
            </w:r>
            <w:r w:rsidR="007E67EA" w:rsidRPr="00F21FD0">
              <w:rPr>
                <w:rFonts w:ascii="Century Gothic" w:hAnsi="Century Gothic"/>
                <w:bCs/>
              </w:rPr>
              <w:t>a quien se le otorgue una beca, se acogerá a la situación administrativa que determine el Comité Institucional de Gestión y Desempeño – CIGD, según las disposiciones contempladas en los artículos 2.2.5.5.19 y 2.2.5.5.33 del Decreto 648 de 2017.</w:t>
            </w:r>
          </w:p>
          <w:p w14:paraId="59FFB2D8" w14:textId="6FC5361D" w:rsidR="007E67EA" w:rsidRPr="00F21FD0" w:rsidRDefault="007E67EA" w:rsidP="004D5FD0">
            <w:pPr>
              <w:numPr>
                <w:ilvl w:val="0"/>
                <w:numId w:val="16"/>
              </w:numPr>
              <w:spacing w:line="276" w:lineRule="auto"/>
              <w:jc w:val="both"/>
              <w:rPr>
                <w:rFonts w:ascii="Century Gothic" w:hAnsi="Century Gothic"/>
                <w:bCs/>
              </w:rPr>
            </w:pPr>
            <w:r w:rsidRPr="00F21FD0">
              <w:rPr>
                <w:rFonts w:ascii="Century Gothic" w:hAnsi="Century Gothic"/>
                <w:bCs/>
              </w:rPr>
              <w:t xml:space="preserve">Se suscribirá un acuerdo de </w:t>
            </w:r>
            <w:r w:rsidR="001B1D73" w:rsidRPr="00F21FD0">
              <w:rPr>
                <w:rFonts w:ascii="Century Gothic" w:hAnsi="Century Gothic"/>
                <w:bCs/>
              </w:rPr>
              <w:t>voluntades</w:t>
            </w:r>
            <w:r w:rsidRPr="00F21FD0">
              <w:rPr>
                <w:rFonts w:ascii="Century Gothic" w:hAnsi="Century Gothic"/>
                <w:bCs/>
              </w:rPr>
              <w:t xml:space="preserve"> entre el (la) Director General y el(los) servidor(es) público(s) beneficiario(s) de las becas.</w:t>
            </w:r>
          </w:p>
          <w:p w14:paraId="417CFAA9" w14:textId="77777777" w:rsidR="007E67EA" w:rsidRPr="00F21FD0" w:rsidRDefault="007E67EA" w:rsidP="004D5FD0">
            <w:pPr>
              <w:numPr>
                <w:ilvl w:val="0"/>
                <w:numId w:val="16"/>
              </w:numPr>
              <w:spacing w:line="276" w:lineRule="auto"/>
              <w:jc w:val="both"/>
              <w:rPr>
                <w:rFonts w:ascii="Century Gothic" w:hAnsi="Century Gothic"/>
                <w:bCs/>
              </w:rPr>
            </w:pPr>
            <w:r w:rsidRPr="00F21FD0">
              <w:rPr>
                <w:rFonts w:ascii="Century Gothic" w:hAnsi="Century Gothic"/>
                <w:bCs/>
              </w:rPr>
              <w:t>Los productos investigativos de la formación académica podrán ser parte de la producción académica y/o científica del grupo de investigación al que esté vinculado el beneficiario siempre que se ajuste a lo estipulado por la Universidad para los trabajos de investigación.</w:t>
            </w:r>
          </w:p>
          <w:p w14:paraId="72A8F856" w14:textId="77777777" w:rsidR="007E67EA" w:rsidRPr="00F21FD0" w:rsidRDefault="007E67EA" w:rsidP="004D5FD0">
            <w:pPr>
              <w:numPr>
                <w:ilvl w:val="0"/>
                <w:numId w:val="16"/>
              </w:numPr>
              <w:spacing w:line="276" w:lineRule="auto"/>
              <w:jc w:val="both"/>
              <w:rPr>
                <w:rFonts w:ascii="Century Gothic" w:hAnsi="Century Gothic"/>
                <w:bCs/>
              </w:rPr>
            </w:pPr>
            <w:r w:rsidRPr="00F21FD0">
              <w:rPr>
                <w:rFonts w:ascii="Century Gothic" w:hAnsi="Century Gothic"/>
                <w:bCs/>
              </w:rPr>
              <w:t>Si la investigación realizada en el marco del plan de estudios no puede ser parte de la producción académica y/o científica de los grupos de investigación del IGAC, el beneficiario deberá entregar un producto que se enmarque en los criterios que establezca la Dirección de Investigación y Prospectiva.</w:t>
            </w:r>
          </w:p>
          <w:p w14:paraId="574BFE5E" w14:textId="77777777" w:rsidR="007E67EA" w:rsidRPr="00F21FD0" w:rsidRDefault="007E67EA" w:rsidP="004D5FD0">
            <w:pPr>
              <w:numPr>
                <w:ilvl w:val="0"/>
                <w:numId w:val="16"/>
              </w:numPr>
              <w:spacing w:line="276" w:lineRule="auto"/>
              <w:jc w:val="both"/>
              <w:rPr>
                <w:rFonts w:ascii="Century Gothic" w:hAnsi="Century Gothic"/>
                <w:bCs/>
              </w:rPr>
            </w:pPr>
            <w:r w:rsidRPr="00F21FD0">
              <w:rPr>
                <w:rFonts w:ascii="Century Gothic" w:hAnsi="Century Gothic"/>
                <w:bCs/>
              </w:rPr>
              <w:t>El(la) beneficiario(a) de la beca indicará por escrito la metodología que realizará para la transferencia de conocimiento, la cual deberá ser avalada por el superior jerárquico.</w:t>
            </w:r>
          </w:p>
          <w:p w14:paraId="196A3132" w14:textId="77777777" w:rsidR="007E67EA" w:rsidRPr="00F21FD0" w:rsidRDefault="007E67EA" w:rsidP="004D5FD0">
            <w:pPr>
              <w:numPr>
                <w:ilvl w:val="0"/>
                <w:numId w:val="16"/>
              </w:numPr>
              <w:spacing w:line="276" w:lineRule="auto"/>
              <w:jc w:val="both"/>
              <w:rPr>
                <w:rFonts w:ascii="Century Gothic" w:hAnsi="Century Gothic"/>
                <w:bCs/>
              </w:rPr>
            </w:pPr>
            <w:r w:rsidRPr="00F21FD0">
              <w:rPr>
                <w:rFonts w:ascii="Century Gothic" w:hAnsi="Century Gothic"/>
                <w:bCs/>
              </w:rPr>
              <w:t>El superior jerárquico remitirá certificación del cumplimiento de la metodología que utilizó el servidor público para la transferencia del conocimiento, dentro de los diez (10) días hábiles a la culminación de la formación académica.</w:t>
            </w:r>
          </w:p>
          <w:p w14:paraId="19EE04DD" w14:textId="77777777" w:rsidR="007E67EA" w:rsidRPr="00F21FD0" w:rsidRDefault="007E67EA" w:rsidP="004D5FD0">
            <w:pPr>
              <w:numPr>
                <w:ilvl w:val="0"/>
                <w:numId w:val="16"/>
              </w:numPr>
              <w:spacing w:line="276" w:lineRule="auto"/>
              <w:jc w:val="both"/>
              <w:rPr>
                <w:rFonts w:ascii="Century Gothic" w:hAnsi="Century Gothic"/>
                <w:bCs/>
              </w:rPr>
            </w:pPr>
            <w:r w:rsidRPr="00F21FD0">
              <w:rPr>
                <w:rFonts w:ascii="Century Gothic" w:hAnsi="Century Gothic"/>
                <w:bCs/>
              </w:rPr>
              <w:t>Al otorgar la beca de educación formal, los beneficiarios deben dar cumplimiento a las disposiciones legales, a los reglamentos impartidos por la Universidad y el Instituto Geográfico Agustín Codazzi.</w:t>
            </w:r>
          </w:p>
          <w:p w14:paraId="0F663CDB" w14:textId="77777777" w:rsidR="007E67EA" w:rsidRPr="00F21FD0" w:rsidRDefault="007E67EA" w:rsidP="00DC6413">
            <w:pPr>
              <w:spacing w:after="10"/>
              <w:rPr>
                <w:rFonts w:ascii="Century Gothic" w:hAnsi="Century Gothic"/>
                <w:bCs/>
              </w:rPr>
            </w:pPr>
          </w:p>
        </w:tc>
      </w:tr>
    </w:tbl>
    <w:p w14:paraId="77561821" w14:textId="77777777" w:rsidR="0032627F" w:rsidRPr="00F21FD0" w:rsidRDefault="0032627F" w:rsidP="0032627F">
      <w:pPr>
        <w:spacing w:line="276" w:lineRule="auto"/>
        <w:jc w:val="both"/>
        <w:rPr>
          <w:rFonts w:ascii="Century Gothic" w:hAnsi="Century Gothic"/>
        </w:rPr>
      </w:pPr>
    </w:p>
    <w:p w14:paraId="5FB2FD9B" w14:textId="77777777" w:rsidR="00757B36" w:rsidRPr="00F21FD0" w:rsidRDefault="00757B36" w:rsidP="00926390">
      <w:pPr>
        <w:rPr>
          <w:rFonts w:ascii="Century Gothic" w:hAnsi="Century Gothic"/>
        </w:rPr>
      </w:pPr>
    </w:p>
    <w:sectPr w:rsidR="00757B36" w:rsidRPr="00F21FD0" w:rsidSect="00CC6DFD">
      <w:headerReference w:type="default" r:id="rId11"/>
      <w:footerReference w:type="default" r:id="rId12"/>
      <w:pgSz w:w="12240" w:h="15840"/>
      <w:pgMar w:top="1134" w:right="1701" w:bottom="1134" w:left="170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799C2A" w14:textId="77777777" w:rsidR="009844ED" w:rsidRDefault="009844ED" w:rsidP="00757B36">
      <w:pPr>
        <w:spacing w:after="0" w:line="240" w:lineRule="auto"/>
      </w:pPr>
      <w:r>
        <w:separator/>
      </w:r>
    </w:p>
  </w:endnote>
  <w:endnote w:type="continuationSeparator" w:id="0">
    <w:p w14:paraId="12BD1729" w14:textId="77777777" w:rsidR="009844ED" w:rsidRDefault="009844ED" w:rsidP="00757B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lang w:val="es-ES"/>
      </w:rPr>
      <w:id w:val="-1071572585"/>
      <w:docPartObj>
        <w:docPartGallery w:val="Page Numbers (Bottom of Page)"/>
        <w:docPartUnique/>
      </w:docPartObj>
    </w:sdtPr>
    <w:sdtEndPr/>
    <w:sdtContent>
      <w:p w14:paraId="324BE145" w14:textId="761749E8" w:rsidR="00D34D20" w:rsidRDefault="00D34D20" w:rsidP="00CC6DFD">
        <w:pPr>
          <w:pStyle w:val="Piedepgina"/>
          <w:ind w:left="4077" w:firstLine="3711"/>
        </w:pPr>
        <w:r>
          <w:rPr>
            <w:lang w:val="es-ES"/>
          </w:rPr>
          <w:t xml:space="preserve">Página | </w:t>
        </w:r>
        <w:r>
          <w:fldChar w:fldCharType="begin"/>
        </w:r>
        <w:r>
          <w:instrText>PAGE   \* MERGEFORMAT</w:instrText>
        </w:r>
        <w:r>
          <w:fldChar w:fldCharType="separate"/>
        </w:r>
        <w:r w:rsidR="00F81886" w:rsidRPr="00F81886">
          <w:rPr>
            <w:noProof/>
            <w:lang w:val="es-ES"/>
          </w:rPr>
          <w:t>1</w:t>
        </w:r>
        <w:r>
          <w:fldChar w:fldCharType="end"/>
        </w:r>
        <w:r>
          <w:rPr>
            <w:lang w:val="es-ES"/>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830234" w14:textId="77777777" w:rsidR="009844ED" w:rsidRDefault="009844ED" w:rsidP="00757B36">
      <w:pPr>
        <w:spacing w:after="0" w:line="240" w:lineRule="auto"/>
      </w:pPr>
      <w:r>
        <w:separator/>
      </w:r>
    </w:p>
  </w:footnote>
  <w:footnote w:type="continuationSeparator" w:id="0">
    <w:p w14:paraId="63BC471E" w14:textId="77777777" w:rsidR="009844ED" w:rsidRDefault="009844ED" w:rsidP="00757B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
      <w:tblW w:w="5000" w:type="pct"/>
      <w:tblLook w:val="04A0" w:firstRow="1" w:lastRow="0" w:firstColumn="1" w:lastColumn="0" w:noHBand="0" w:noVBand="1"/>
    </w:tblPr>
    <w:tblGrid>
      <w:gridCol w:w="1187"/>
      <w:gridCol w:w="5157"/>
      <w:gridCol w:w="2484"/>
    </w:tblGrid>
    <w:tr w:rsidR="009C3C7C" w14:paraId="56D186A6" w14:textId="77777777" w:rsidTr="000972B3">
      <w:trPr>
        <w:trHeight w:val="743"/>
      </w:trPr>
      <w:tc>
        <w:tcPr>
          <w:tcW w:w="672" w:type="pct"/>
          <w:vMerge w:val="restart"/>
          <w:tcBorders>
            <w:top w:val="single" w:sz="4" w:space="0" w:color="auto"/>
            <w:left w:val="single" w:sz="4" w:space="0" w:color="auto"/>
            <w:bottom w:val="single" w:sz="4" w:space="0" w:color="auto"/>
            <w:right w:val="single" w:sz="4" w:space="0" w:color="auto"/>
          </w:tcBorders>
          <w:vAlign w:val="center"/>
          <w:hideMark/>
        </w:tcPr>
        <w:p w14:paraId="084F28EB" w14:textId="77777777" w:rsidR="009C3C7C" w:rsidRDefault="009C3C7C" w:rsidP="009C3C7C">
          <w:pPr>
            <w:pStyle w:val="Encabezado"/>
            <w:jc w:val="center"/>
            <w:rPr>
              <w:rFonts w:ascii="Century Gothic" w:hAnsi="Century Gothic"/>
              <w:b/>
              <w:bCs/>
            </w:rPr>
          </w:pPr>
          <w:r>
            <w:rPr>
              <w:rFonts w:ascii="Century Gothic" w:hAnsi="Century Gothic"/>
              <w:b/>
              <w:noProof/>
              <w:lang w:eastAsia="es-CO"/>
            </w:rPr>
            <w:drawing>
              <wp:inline distT="0" distB="0" distL="0" distR="0" wp14:anchorId="2C3B50D4" wp14:editId="7A989C58">
                <wp:extent cx="561975" cy="685800"/>
                <wp:effectExtent l="0" t="0" r="9525" b="0"/>
                <wp:docPr id="4" name="Imagen 4"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1975" cy="685800"/>
                        </a:xfrm>
                        <a:prstGeom prst="rect">
                          <a:avLst/>
                        </a:prstGeom>
                        <a:noFill/>
                        <a:ln>
                          <a:noFill/>
                        </a:ln>
                      </pic:spPr>
                    </pic:pic>
                  </a:graphicData>
                </a:graphic>
              </wp:inline>
            </w:drawing>
          </w:r>
        </w:p>
      </w:tc>
      <w:tc>
        <w:tcPr>
          <w:tcW w:w="2921" w:type="pct"/>
          <w:vMerge w:val="restart"/>
          <w:tcBorders>
            <w:top w:val="single" w:sz="4" w:space="0" w:color="auto"/>
            <w:left w:val="single" w:sz="4" w:space="0" w:color="auto"/>
            <w:bottom w:val="single" w:sz="4" w:space="0" w:color="auto"/>
            <w:right w:val="single" w:sz="4" w:space="0" w:color="auto"/>
          </w:tcBorders>
          <w:vAlign w:val="center"/>
          <w:hideMark/>
        </w:tcPr>
        <w:p w14:paraId="5FE17EE9" w14:textId="723A16A0" w:rsidR="009C3C7C" w:rsidRDefault="009C3C7C" w:rsidP="000972B3">
          <w:pPr>
            <w:pStyle w:val="TableParagraph"/>
            <w:spacing w:before="164"/>
            <w:ind w:right="483"/>
            <w:jc w:val="center"/>
            <w:rPr>
              <w:rFonts w:ascii="Century Gothic" w:hAnsi="Century Gothic"/>
              <w:b/>
              <w:bCs/>
            </w:rPr>
          </w:pPr>
          <w:r w:rsidRPr="009C3C7C">
            <w:rPr>
              <w:rFonts w:ascii="Century Gothic" w:hAnsi="Century Gothic"/>
              <w:b/>
              <w:bCs/>
            </w:rPr>
            <w:t>REQUISITOS PARA LA ADJUDICACIÓN DE BECAS PARA PROGRAMAS DE EDUCACIÓN FORMAL</w:t>
          </w:r>
        </w:p>
      </w:tc>
      <w:tc>
        <w:tcPr>
          <w:tcW w:w="1407" w:type="pct"/>
          <w:tcBorders>
            <w:top w:val="single" w:sz="4" w:space="0" w:color="auto"/>
            <w:left w:val="single" w:sz="4" w:space="0" w:color="auto"/>
            <w:right w:val="single" w:sz="4" w:space="0" w:color="auto"/>
          </w:tcBorders>
          <w:vAlign w:val="center"/>
          <w:hideMark/>
        </w:tcPr>
        <w:p w14:paraId="79B94216" w14:textId="77777777" w:rsidR="009C3C7C" w:rsidRDefault="009C3C7C" w:rsidP="009C3C7C">
          <w:pPr>
            <w:pStyle w:val="Encabezado"/>
            <w:rPr>
              <w:rFonts w:ascii="Century Gothic" w:hAnsi="Century Gothic" w:cs="Arial"/>
              <w:b/>
              <w:bCs/>
            </w:rPr>
          </w:pPr>
          <w:r>
            <w:rPr>
              <w:rFonts w:ascii="Century Gothic" w:hAnsi="Century Gothic" w:cs="Arial"/>
              <w:b/>
              <w:bCs/>
            </w:rPr>
            <w:t xml:space="preserve">Código: </w:t>
          </w:r>
        </w:p>
        <w:p w14:paraId="68CE8BAE" w14:textId="77710496" w:rsidR="009C3C7C" w:rsidRDefault="009C3C7C" w:rsidP="009C3C7C">
          <w:pPr>
            <w:pStyle w:val="Encabezado"/>
            <w:rPr>
              <w:rFonts w:ascii="Century Gothic" w:hAnsi="Century Gothic" w:cs="Arial"/>
              <w:b/>
              <w:bCs/>
            </w:rPr>
          </w:pPr>
          <w:r w:rsidRPr="00513CC4">
            <w:rPr>
              <w:rFonts w:ascii="Century Gothic" w:hAnsi="Century Gothic" w:cs="Arial"/>
              <w:b/>
              <w:bCs/>
            </w:rPr>
            <w:t>FO-</w:t>
          </w:r>
          <w:proofErr w:type="spellStart"/>
          <w:r w:rsidRPr="00513CC4">
            <w:rPr>
              <w:rFonts w:ascii="Century Gothic" w:hAnsi="Century Gothic" w:cs="Arial"/>
              <w:b/>
              <w:bCs/>
            </w:rPr>
            <w:t>GEP</w:t>
          </w:r>
          <w:proofErr w:type="spellEnd"/>
          <w:r w:rsidRPr="00513CC4">
            <w:rPr>
              <w:rFonts w:ascii="Century Gothic" w:hAnsi="Century Gothic" w:cs="Arial"/>
              <w:b/>
              <w:bCs/>
            </w:rPr>
            <w:t>-</w:t>
          </w:r>
          <w:proofErr w:type="spellStart"/>
          <w:r w:rsidRPr="00513CC4">
            <w:rPr>
              <w:rFonts w:ascii="Century Gothic" w:hAnsi="Century Gothic" w:cs="Arial"/>
              <w:b/>
              <w:bCs/>
            </w:rPr>
            <w:t>PC03</w:t>
          </w:r>
          <w:proofErr w:type="spellEnd"/>
          <w:r w:rsidRPr="00513CC4">
            <w:rPr>
              <w:rFonts w:ascii="Century Gothic" w:hAnsi="Century Gothic" w:cs="Arial"/>
              <w:b/>
              <w:bCs/>
            </w:rPr>
            <w:t>-1</w:t>
          </w:r>
          <w:r>
            <w:rPr>
              <w:rFonts w:ascii="Century Gothic" w:hAnsi="Century Gothic" w:cs="Arial"/>
              <w:b/>
              <w:bCs/>
            </w:rPr>
            <w:t>5</w:t>
          </w:r>
        </w:p>
      </w:tc>
    </w:tr>
    <w:tr w:rsidR="009C3C7C" w14:paraId="34F1684E" w14:textId="77777777" w:rsidTr="009C3C7C">
      <w:trPr>
        <w:trHeight w:val="378"/>
      </w:trPr>
      <w:tc>
        <w:tcPr>
          <w:tcW w:w="672" w:type="pct"/>
          <w:vMerge/>
          <w:tcBorders>
            <w:top w:val="single" w:sz="4" w:space="0" w:color="auto"/>
            <w:left w:val="single" w:sz="4" w:space="0" w:color="auto"/>
            <w:bottom w:val="single" w:sz="4" w:space="0" w:color="auto"/>
            <w:right w:val="single" w:sz="4" w:space="0" w:color="auto"/>
          </w:tcBorders>
          <w:vAlign w:val="center"/>
          <w:hideMark/>
        </w:tcPr>
        <w:p w14:paraId="3F27727C" w14:textId="77777777" w:rsidR="009C3C7C" w:rsidRDefault="009C3C7C" w:rsidP="009C3C7C">
          <w:pPr>
            <w:rPr>
              <w:rFonts w:ascii="Century Gothic" w:hAnsi="Century Gothic"/>
              <w:b/>
              <w:bCs/>
            </w:rPr>
          </w:pPr>
        </w:p>
      </w:tc>
      <w:tc>
        <w:tcPr>
          <w:tcW w:w="2921" w:type="pct"/>
          <w:vMerge/>
          <w:tcBorders>
            <w:top w:val="single" w:sz="4" w:space="0" w:color="auto"/>
            <w:left w:val="single" w:sz="4" w:space="0" w:color="auto"/>
            <w:bottom w:val="single" w:sz="4" w:space="0" w:color="auto"/>
            <w:right w:val="single" w:sz="4" w:space="0" w:color="auto"/>
          </w:tcBorders>
          <w:vAlign w:val="center"/>
          <w:hideMark/>
        </w:tcPr>
        <w:p w14:paraId="675FD344" w14:textId="77777777" w:rsidR="009C3C7C" w:rsidRDefault="009C3C7C" w:rsidP="009C3C7C">
          <w:pPr>
            <w:rPr>
              <w:rFonts w:ascii="Century Gothic" w:hAnsi="Century Gothic"/>
              <w:b/>
              <w:bCs/>
            </w:rPr>
          </w:pPr>
        </w:p>
      </w:tc>
      <w:tc>
        <w:tcPr>
          <w:tcW w:w="1407" w:type="pct"/>
          <w:tcBorders>
            <w:top w:val="single" w:sz="4" w:space="0" w:color="auto"/>
            <w:left w:val="single" w:sz="4" w:space="0" w:color="auto"/>
            <w:bottom w:val="single" w:sz="4" w:space="0" w:color="auto"/>
            <w:right w:val="single" w:sz="4" w:space="0" w:color="auto"/>
          </w:tcBorders>
          <w:vAlign w:val="center"/>
          <w:hideMark/>
        </w:tcPr>
        <w:p w14:paraId="6238B7D6" w14:textId="77777777" w:rsidR="009C3C7C" w:rsidRDefault="009C3C7C" w:rsidP="009C3C7C">
          <w:pPr>
            <w:pStyle w:val="Encabezado"/>
            <w:rPr>
              <w:rFonts w:ascii="Century Gothic" w:hAnsi="Century Gothic" w:cs="Arial"/>
              <w:b/>
              <w:bCs/>
            </w:rPr>
          </w:pPr>
          <w:r>
            <w:rPr>
              <w:rFonts w:ascii="Century Gothic" w:hAnsi="Century Gothic" w:cs="Arial"/>
              <w:b/>
              <w:bCs/>
            </w:rPr>
            <w:t>Versión: 1</w:t>
          </w:r>
        </w:p>
      </w:tc>
    </w:tr>
  </w:tbl>
  <w:p w14:paraId="256BAD67" w14:textId="77777777" w:rsidR="009C3C7C" w:rsidRDefault="009C3C7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40984"/>
    <w:multiLevelType w:val="hybridMultilevel"/>
    <w:tmpl w:val="755E32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6EC4DC6"/>
    <w:multiLevelType w:val="hybridMultilevel"/>
    <w:tmpl w:val="EF5AE1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8861AF7"/>
    <w:multiLevelType w:val="hybridMultilevel"/>
    <w:tmpl w:val="CA9A2D82"/>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9C6E81"/>
    <w:multiLevelType w:val="hybridMultilevel"/>
    <w:tmpl w:val="28E8AEA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C46CF"/>
    <w:multiLevelType w:val="hybridMultilevel"/>
    <w:tmpl w:val="A9C6A0B8"/>
    <w:lvl w:ilvl="0" w:tplc="080A0005">
      <w:start w:val="1"/>
      <w:numFmt w:val="bullet"/>
      <w:lvlText w:val=""/>
      <w:lvlJc w:val="left"/>
      <w:pPr>
        <w:ind w:left="720" w:hanging="360"/>
      </w:pPr>
      <w:rPr>
        <w:rFonts w:ascii="Wingdings" w:hAnsi="Wingdings"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1E623B65"/>
    <w:multiLevelType w:val="hybridMultilevel"/>
    <w:tmpl w:val="B41AF94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6ED7A8E"/>
    <w:multiLevelType w:val="hybridMultilevel"/>
    <w:tmpl w:val="DD769814"/>
    <w:lvl w:ilvl="0" w:tplc="240A000F">
      <w:start w:val="1"/>
      <w:numFmt w:val="decimal"/>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 w15:restartNumberingAfterBreak="0">
    <w:nsid w:val="3A104770"/>
    <w:multiLevelType w:val="hybridMultilevel"/>
    <w:tmpl w:val="AB348520"/>
    <w:lvl w:ilvl="0" w:tplc="ABBE1900">
      <w:start w:val="1"/>
      <w:numFmt w:val="decimal"/>
      <w:lvlText w:val="%1."/>
      <w:lvlJc w:val="left"/>
      <w:pPr>
        <w:ind w:left="361"/>
      </w:pPr>
      <w:rPr>
        <w:rFonts w:ascii="Century Gothic" w:eastAsia="Century Gothic" w:hAnsi="Century Gothic" w:cs="Century Gothic"/>
        <w:b w:val="0"/>
        <w:i w:val="0"/>
        <w:strike w:val="0"/>
        <w:dstrike w:val="0"/>
        <w:color w:val="000000"/>
        <w:sz w:val="20"/>
        <w:szCs w:val="20"/>
        <w:u w:val="none" w:color="000000"/>
        <w:bdr w:val="none" w:sz="0" w:space="0" w:color="auto"/>
        <w:shd w:val="clear" w:color="auto" w:fill="auto"/>
        <w:vertAlign w:val="baseline"/>
      </w:rPr>
    </w:lvl>
    <w:lvl w:ilvl="1" w:tplc="6CB02210">
      <w:start w:val="1"/>
      <w:numFmt w:val="lowerLetter"/>
      <w:lvlText w:val="%2"/>
      <w:lvlJc w:val="left"/>
      <w:pPr>
        <w:ind w:left="1184"/>
      </w:pPr>
      <w:rPr>
        <w:rFonts w:ascii="Century Gothic" w:eastAsia="Century Gothic" w:hAnsi="Century Gothic" w:cs="Century Gothic"/>
        <w:b w:val="0"/>
        <w:i w:val="0"/>
        <w:strike w:val="0"/>
        <w:dstrike w:val="0"/>
        <w:color w:val="000000"/>
        <w:sz w:val="20"/>
        <w:szCs w:val="20"/>
        <w:u w:val="none" w:color="000000"/>
        <w:bdr w:val="none" w:sz="0" w:space="0" w:color="auto"/>
        <w:shd w:val="clear" w:color="auto" w:fill="auto"/>
        <w:vertAlign w:val="baseline"/>
      </w:rPr>
    </w:lvl>
    <w:lvl w:ilvl="2" w:tplc="434E5A58">
      <w:start w:val="1"/>
      <w:numFmt w:val="lowerRoman"/>
      <w:lvlText w:val="%3"/>
      <w:lvlJc w:val="left"/>
      <w:pPr>
        <w:ind w:left="1904"/>
      </w:pPr>
      <w:rPr>
        <w:rFonts w:ascii="Century Gothic" w:eastAsia="Century Gothic" w:hAnsi="Century Gothic" w:cs="Century Gothic"/>
        <w:b w:val="0"/>
        <w:i w:val="0"/>
        <w:strike w:val="0"/>
        <w:dstrike w:val="0"/>
        <w:color w:val="000000"/>
        <w:sz w:val="20"/>
        <w:szCs w:val="20"/>
        <w:u w:val="none" w:color="000000"/>
        <w:bdr w:val="none" w:sz="0" w:space="0" w:color="auto"/>
        <w:shd w:val="clear" w:color="auto" w:fill="auto"/>
        <w:vertAlign w:val="baseline"/>
      </w:rPr>
    </w:lvl>
    <w:lvl w:ilvl="3" w:tplc="7830440A">
      <w:start w:val="1"/>
      <w:numFmt w:val="decimal"/>
      <w:lvlText w:val="%4"/>
      <w:lvlJc w:val="left"/>
      <w:pPr>
        <w:ind w:left="2624"/>
      </w:pPr>
      <w:rPr>
        <w:rFonts w:ascii="Century Gothic" w:eastAsia="Century Gothic" w:hAnsi="Century Gothic" w:cs="Century Gothic"/>
        <w:b w:val="0"/>
        <w:i w:val="0"/>
        <w:strike w:val="0"/>
        <w:dstrike w:val="0"/>
        <w:color w:val="000000"/>
        <w:sz w:val="20"/>
        <w:szCs w:val="20"/>
        <w:u w:val="none" w:color="000000"/>
        <w:bdr w:val="none" w:sz="0" w:space="0" w:color="auto"/>
        <w:shd w:val="clear" w:color="auto" w:fill="auto"/>
        <w:vertAlign w:val="baseline"/>
      </w:rPr>
    </w:lvl>
    <w:lvl w:ilvl="4" w:tplc="AEE4DC5E">
      <w:start w:val="1"/>
      <w:numFmt w:val="lowerLetter"/>
      <w:lvlText w:val="%5"/>
      <w:lvlJc w:val="left"/>
      <w:pPr>
        <w:ind w:left="3344"/>
      </w:pPr>
      <w:rPr>
        <w:rFonts w:ascii="Century Gothic" w:eastAsia="Century Gothic" w:hAnsi="Century Gothic" w:cs="Century Gothic"/>
        <w:b w:val="0"/>
        <w:i w:val="0"/>
        <w:strike w:val="0"/>
        <w:dstrike w:val="0"/>
        <w:color w:val="000000"/>
        <w:sz w:val="20"/>
        <w:szCs w:val="20"/>
        <w:u w:val="none" w:color="000000"/>
        <w:bdr w:val="none" w:sz="0" w:space="0" w:color="auto"/>
        <w:shd w:val="clear" w:color="auto" w:fill="auto"/>
        <w:vertAlign w:val="baseline"/>
      </w:rPr>
    </w:lvl>
    <w:lvl w:ilvl="5" w:tplc="880CCDE8">
      <w:start w:val="1"/>
      <w:numFmt w:val="lowerRoman"/>
      <w:lvlText w:val="%6"/>
      <w:lvlJc w:val="left"/>
      <w:pPr>
        <w:ind w:left="4064"/>
      </w:pPr>
      <w:rPr>
        <w:rFonts w:ascii="Century Gothic" w:eastAsia="Century Gothic" w:hAnsi="Century Gothic" w:cs="Century Gothic"/>
        <w:b w:val="0"/>
        <w:i w:val="0"/>
        <w:strike w:val="0"/>
        <w:dstrike w:val="0"/>
        <w:color w:val="000000"/>
        <w:sz w:val="20"/>
        <w:szCs w:val="20"/>
        <w:u w:val="none" w:color="000000"/>
        <w:bdr w:val="none" w:sz="0" w:space="0" w:color="auto"/>
        <w:shd w:val="clear" w:color="auto" w:fill="auto"/>
        <w:vertAlign w:val="baseline"/>
      </w:rPr>
    </w:lvl>
    <w:lvl w:ilvl="6" w:tplc="D7DEDB66">
      <w:start w:val="1"/>
      <w:numFmt w:val="decimal"/>
      <w:lvlText w:val="%7"/>
      <w:lvlJc w:val="left"/>
      <w:pPr>
        <w:ind w:left="4784"/>
      </w:pPr>
      <w:rPr>
        <w:rFonts w:ascii="Century Gothic" w:eastAsia="Century Gothic" w:hAnsi="Century Gothic" w:cs="Century Gothic"/>
        <w:b w:val="0"/>
        <w:i w:val="0"/>
        <w:strike w:val="0"/>
        <w:dstrike w:val="0"/>
        <w:color w:val="000000"/>
        <w:sz w:val="20"/>
        <w:szCs w:val="20"/>
        <w:u w:val="none" w:color="000000"/>
        <w:bdr w:val="none" w:sz="0" w:space="0" w:color="auto"/>
        <w:shd w:val="clear" w:color="auto" w:fill="auto"/>
        <w:vertAlign w:val="baseline"/>
      </w:rPr>
    </w:lvl>
    <w:lvl w:ilvl="7" w:tplc="8E362F38">
      <w:start w:val="1"/>
      <w:numFmt w:val="lowerLetter"/>
      <w:lvlText w:val="%8"/>
      <w:lvlJc w:val="left"/>
      <w:pPr>
        <w:ind w:left="5504"/>
      </w:pPr>
      <w:rPr>
        <w:rFonts w:ascii="Century Gothic" w:eastAsia="Century Gothic" w:hAnsi="Century Gothic" w:cs="Century Gothic"/>
        <w:b w:val="0"/>
        <w:i w:val="0"/>
        <w:strike w:val="0"/>
        <w:dstrike w:val="0"/>
        <w:color w:val="000000"/>
        <w:sz w:val="20"/>
        <w:szCs w:val="20"/>
        <w:u w:val="none" w:color="000000"/>
        <w:bdr w:val="none" w:sz="0" w:space="0" w:color="auto"/>
        <w:shd w:val="clear" w:color="auto" w:fill="auto"/>
        <w:vertAlign w:val="baseline"/>
      </w:rPr>
    </w:lvl>
    <w:lvl w:ilvl="8" w:tplc="03CA9E20">
      <w:start w:val="1"/>
      <w:numFmt w:val="lowerRoman"/>
      <w:lvlText w:val="%9"/>
      <w:lvlJc w:val="left"/>
      <w:pPr>
        <w:ind w:left="6224"/>
      </w:pPr>
      <w:rPr>
        <w:rFonts w:ascii="Century Gothic" w:eastAsia="Century Gothic" w:hAnsi="Century Gothic" w:cs="Century Gothic"/>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3D052066"/>
    <w:multiLevelType w:val="hybridMultilevel"/>
    <w:tmpl w:val="60A882AE"/>
    <w:lvl w:ilvl="0" w:tplc="240A000D">
      <w:start w:val="1"/>
      <w:numFmt w:val="bullet"/>
      <w:lvlText w:val=""/>
      <w:lvlJc w:val="left"/>
      <w:pPr>
        <w:ind w:left="1776" w:hanging="360"/>
      </w:pPr>
      <w:rPr>
        <w:rFonts w:ascii="Wingdings" w:hAnsi="Wingdings" w:hint="default"/>
      </w:rPr>
    </w:lvl>
    <w:lvl w:ilvl="1" w:tplc="040A0003" w:tentative="1">
      <w:start w:val="1"/>
      <w:numFmt w:val="bullet"/>
      <w:lvlText w:val="o"/>
      <w:lvlJc w:val="left"/>
      <w:pPr>
        <w:ind w:left="2496" w:hanging="360"/>
      </w:pPr>
      <w:rPr>
        <w:rFonts w:ascii="Courier New" w:hAnsi="Courier New" w:cs="Courier New" w:hint="default"/>
      </w:rPr>
    </w:lvl>
    <w:lvl w:ilvl="2" w:tplc="040A0005" w:tentative="1">
      <w:start w:val="1"/>
      <w:numFmt w:val="bullet"/>
      <w:lvlText w:val=""/>
      <w:lvlJc w:val="left"/>
      <w:pPr>
        <w:ind w:left="3216" w:hanging="360"/>
      </w:pPr>
      <w:rPr>
        <w:rFonts w:ascii="Wingdings" w:hAnsi="Wingdings" w:hint="default"/>
      </w:rPr>
    </w:lvl>
    <w:lvl w:ilvl="3" w:tplc="040A0001" w:tentative="1">
      <w:start w:val="1"/>
      <w:numFmt w:val="bullet"/>
      <w:lvlText w:val=""/>
      <w:lvlJc w:val="left"/>
      <w:pPr>
        <w:ind w:left="3936" w:hanging="360"/>
      </w:pPr>
      <w:rPr>
        <w:rFonts w:ascii="Symbol" w:hAnsi="Symbol" w:hint="default"/>
      </w:rPr>
    </w:lvl>
    <w:lvl w:ilvl="4" w:tplc="040A0003" w:tentative="1">
      <w:start w:val="1"/>
      <w:numFmt w:val="bullet"/>
      <w:lvlText w:val="o"/>
      <w:lvlJc w:val="left"/>
      <w:pPr>
        <w:ind w:left="4656" w:hanging="360"/>
      </w:pPr>
      <w:rPr>
        <w:rFonts w:ascii="Courier New" w:hAnsi="Courier New" w:cs="Courier New" w:hint="default"/>
      </w:rPr>
    </w:lvl>
    <w:lvl w:ilvl="5" w:tplc="040A0005" w:tentative="1">
      <w:start w:val="1"/>
      <w:numFmt w:val="bullet"/>
      <w:lvlText w:val=""/>
      <w:lvlJc w:val="left"/>
      <w:pPr>
        <w:ind w:left="5376" w:hanging="360"/>
      </w:pPr>
      <w:rPr>
        <w:rFonts w:ascii="Wingdings" w:hAnsi="Wingdings" w:hint="default"/>
      </w:rPr>
    </w:lvl>
    <w:lvl w:ilvl="6" w:tplc="040A0001" w:tentative="1">
      <w:start w:val="1"/>
      <w:numFmt w:val="bullet"/>
      <w:lvlText w:val=""/>
      <w:lvlJc w:val="left"/>
      <w:pPr>
        <w:ind w:left="6096" w:hanging="360"/>
      </w:pPr>
      <w:rPr>
        <w:rFonts w:ascii="Symbol" w:hAnsi="Symbol" w:hint="default"/>
      </w:rPr>
    </w:lvl>
    <w:lvl w:ilvl="7" w:tplc="040A0003" w:tentative="1">
      <w:start w:val="1"/>
      <w:numFmt w:val="bullet"/>
      <w:lvlText w:val="o"/>
      <w:lvlJc w:val="left"/>
      <w:pPr>
        <w:ind w:left="6816" w:hanging="360"/>
      </w:pPr>
      <w:rPr>
        <w:rFonts w:ascii="Courier New" w:hAnsi="Courier New" w:cs="Courier New" w:hint="default"/>
      </w:rPr>
    </w:lvl>
    <w:lvl w:ilvl="8" w:tplc="040A0005" w:tentative="1">
      <w:start w:val="1"/>
      <w:numFmt w:val="bullet"/>
      <w:lvlText w:val=""/>
      <w:lvlJc w:val="left"/>
      <w:pPr>
        <w:ind w:left="7536" w:hanging="360"/>
      </w:pPr>
      <w:rPr>
        <w:rFonts w:ascii="Wingdings" w:hAnsi="Wingdings" w:hint="default"/>
      </w:rPr>
    </w:lvl>
  </w:abstractNum>
  <w:abstractNum w:abstractNumId="9" w15:restartNumberingAfterBreak="0">
    <w:nsid w:val="3F5E4319"/>
    <w:multiLevelType w:val="hybridMultilevel"/>
    <w:tmpl w:val="F24A9116"/>
    <w:lvl w:ilvl="0" w:tplc="94E2126C">
      <w:start w:val="1"/>
      <w:numFmt w:val="lowerRoman"/>
      <w:lvlText w:val="%1)"/>
      <w:lvlJc w:val="left"/>
      <w:pPr>
        <w:ind w:left="1428" w:hanging="720"/>
      </w:pPr>
      <w:rPr>
        <w:rFonts w:hint="default"/>
        <w:b w:val="0"/>
        <w:bCs/>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 w15:restartNumberingAfterBreak="0">
    <w:nsid w:val="433518C8"/>
    <w:multiLevelType w:val="hybridMultilevel"/>
    <w:tmpl w:val="A7EEF44E"/>
    <w:lvl w:ilvl="0" w:tplc="240A000D">
      <w:start w:val="1"/>
      <w:numFmt w:val="bullet"/>
      <w:lvlText w:val=""/>
      <w:lvlJc w:val="left"/>
      <w:pPr>
        <w:ind w:left="720" w:hanging="360"/>
      </w:pPr>
      <w:rPr>
        <w:rFonts w:ascii="Wingdings" w:hAnsi="Wingdings"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1" w15:restartNumberingAfterBreak="0">
    <w:nsid w:val="44C15076"/>
    <w:multiLevelType w:val="hybridMultilevel"/>
    <w:tmpl w:val="5C4AEB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53B5065C"/>
    <w:multiLevelType w:val="hybridMultilevel"/>
    <w:tmpl w:val="50BE0CDE"/>
    <w:lvl w:ilvl="0" w:tplc="17268B4C">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567D3A0B"/>
    <w:multiLevelType w:val="hybridMultilevel"/>
    <w:tmpl w:val="D1624C3E"/>
    <w:lvl w:ilvl="0" w:tplc="24961778">
      <w:start w:val="2"/>
      <w:numFmt w:val="bullet"/>
      <w:lvlText w:val="-"/>
      <w:lvlJc w:val="left"/>
      <w:pPr>
        <w:ind w:left="720" w:hanging="360"/>
      </w:pPr>
      <w:rPr>
        <w:rFonts w:ascii="Century Gothic" w:eastAsia="Times New Roman" w:hAnsi="Century Gothic"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58823F7F"/>
    <w:multiLevelType w:val="hybridMultilevel"/>
    <w:tmpl w:val="3E12C168"/>
    <w:lvl w:ilvl="0" w:tplc="315CFF62">
      <w:start w:val="1"/>
      <w:numFmt w:val="bullet"/>
      <w:lvlText w:val="•"/>
      <w:lvlJc w:val="left"/>
      <w:pPr>
        <w:ind w:left="3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4E0E44A">
      <w:start w:val="1"/>
      <w:numFmt w:val="bullet"/>
      <w:lvlText w:val="o"/>
      <w:lvlJc w:val="left"/>
      <w:pPr>
        <w:ind w:left="118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5242C12">
      <w:start w:val="1"/>
      <w:numFmt w:val="bullet"/>
      <w:lvlText w:val="▪"/>
      <w:lvlJc w:val="left"/>
      <w:pPr>
        <w:ind w:left="190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1E005EA8">
      <w:start w:val="1"/>
      <w:numFmt w:val="bullet"/>
      <w:lvlText w:val="•"/>
      <w:lvlJc w:val="left"/>
      <w:pPr>
        <w:ind w:left="26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15C96CA">
      <w:start w:val="1"/>
      <w:numFmt w:val="bullet"/>
      <w:lvlText w:val="o"/>
      <w:lvlJc w:val="left"/>
      <w:pPr>
        <w:ind w:left="334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6C7C4FF6">
      <w:start w:val="1"/>
      <w:numFmt w:val="bullet"/>
      <w:lvlText w:val="▪"/>
      <w:lvlJc w:val="left"/>
      <w:pPr>
        <w:ind w:left="406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C12F1BA">
      <w:start w:val="1"/>
      <w:numFmt w:val="bullet"/>
      <w:lvlText w:val="•"/>
      <w:lvlJc w:val="left"/>
      <w:pPr>
        <w:ind w:left="47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222B00E">
      <w:start w:val="1"/>
      <w:numFmt w:val="bullet"/>
      <w:lvlText w:val="o"/>
      <w:lvlJc w:val="left"/>
      <w:pPr>
        <w:ind w:left="550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E8ED738">
      <w:start w:val="1"/>
      <w:numFmt w:val="bullet"/>
      <w:lvlText w:val="▪"/>
      <w:lvlJc w:val="left"/>
      <w:pPr>
        <w:ind w:left="622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67CE21FE"/>
    <w:multiLevelType w:val="hybridMultilevel"/>
    <w:tmpl w:val="E2C08FF0"/>
    <w:lvl w:ilvl="0" w:tplc="67EC49C0">
      <w:start w:val="1"/>
      <w:numFmt w:val="bullet"/>
      <w:lvlText w:val="-"/>
      <w:lvlJc w:val="left"/>
      <w:pPr>
        <w:ind w:left="720" w:hanging="360"/>
      </w:pPr>
      <w:rPr>
        <w:rFonts w:ascii="Century Gothic" w:eastAsia="Times New Roman" w:hAnsi="Century Gothic"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6B294D23"/>
    <w:multiLevelType w:val="hybridMultilevel"/>
    <w:tmpl w:val="9AFC3450"/>
    <w:lvl w:ilvl="0" w:tplc="DD42B5F2">
      <w:start w:val="2"/>
      <w:numFmt w:val="bullet"/>
      <w:lvlText w:val="-"/>
      <w:lvlJc w:val="left"/>
      <w:pPr>
        <w:ind w:left="1080" w:hanging="360"/>
      </w:pPr>
      <w:rPr>
        <w:rFonts w:ascii="Century Gothic" w:eastAsia="Times New Roman" w:hAnsi="Century Gothic" w:cs="Times New Roman"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7" w15:restartNumberingAfterBreak="0">
    <w:nsid w:val="6DEE2356"/>
    <w:multiLevelType w:val="hybridMultilevel"/>
    <w:tmpl w:val="B69E71F6"/>
    <w:lvl w:ilvl="0" w:tplc="080A0005">
      <w:start w:val="1"/>
      <w:numFmt w:val="bullet"/>
      <w:lvlText w:val=""/>
      <w:lvlJc w:val="left"/>
      <w:pPr>
        <w:ind w:left="1776" w:hanging="360"/>
      </w:pPr>
      <w:rPr>
        <w:rFonts w:ascii="Wingdings" w:hAnsi="Wingdings" w:hint="default"/>
      </w:rPr>
    </w:lvl>
    <w:lvl w:ilvl="1" w:tplc="040A0003" w:tentative="1">
      <w:start w:val="1"/>
      <w:numFmt w:val="bullet"/>
      <w:lvlText w:val="o"/>
      <w:lvlJc w:val="left"/>
      <w:pPr>
        <w:ind w:left="2496" w:hanging="360"/>
      </w:pPr>
      <w:rPr>
        <w:rFonts w:ascii="Courier New" w:hAnsi="Courier New" w:cs="Courier New" w:hint="default"/>
      </w:rPr>
    </w:lvl>
    <w:lvl w:ilvl="2" w:tplc="040A0005" w:tentative="1">
      <w:start w:val="1"/>
      <w:numFmt w:val="bullet"/>
      <w:lvlText w:val=""/>
      <w:lvlJc w:val="left"/>
      <w:pPr>
        <w:ind w:left="3216" w:hanging="360"/>
      </w:pPr>
      <w:rPr>
        <w:rFonts w:ascii="Wingdings" w:hAnsi="Wingdings" w:hint="default"/>
      </w:rPr>
    </w:lvl>
    <w:lvl w:ilvl="3" w:tplc="040A0001" w:tentative="1">
      <w:start w:val="1"/>
      <w:numFmt w:val="bullet"/>
      <w:lvlText w:val=""/>
      <w:lvlJc w:val="left"/>
      <w:pPr>
        <w:ind w:left="3936" w:hanging="360"/>
      </w:pPr>
      <w:rPr>
        <w:rFonts w:ascii="Symbol" w:hAnsi="Symbol" w:hint="default"/>
      </w:rPr>
    </w:lvl>
    <w:lvl w:ilvl="4" w:tplc="040A0003" w:tentative="1">
      <w:start w:val="1"/>
      <w:numFmt w:val="bullet"/>
      <w:lvlText w:val="o"/>
      <w:lvlJc w:val="left"/>
      <w:pPr>
        <w:ind w:left="4656" w:hanging="360"/>
      </w:pPr>
      <w:rPr>
        <w:rFonts w:ascii="Courier New" w:hAnsi="Courier New" w:cs="Courier New" w:hint="default"/>
      </w:rPr>
    </w:lvl>
    <w:lvl w:ilvl="5" w:tplc="040A0005" w:tentative="1">
      <w:start w:val="1"/>
      <w:numFmt w:val="bullet"/>
      <w:lvlText w:val=""/>
      <w:lvlJc w:val="left"/>
      <w:pPr>
        <w:ind w:left="5376" w:hanging="360"/>
      </w:pPr>
      <w:rPr>
        <w:rFonts w:ascii="Wingdings" w:hAnsi="Wingdings" w:hint="default"/>
      </w:rPr>
    </w:lvl>
    <w:lvl w:ilvl="6" w:tplc="040A0001" w:tentative="1">
      <w:start w:val="1"/>
      <w:numFmt w:val="bullet"/>
      <w:lvlText w:val=""/>
      <w:lvlJc w:val="left"/>
      <w:pPr>
        <w:ind w:left="6096" w:hanging="360"/>
      </w:pPr>
      <w:rPr>
        <w:rFonts w:ascii="Symbol" w:hAnsi="Symbol" w:hint="default"/>
      </w:rPr>
    </w:lvl>
    <w:lvl w:ilvl="7" w:tplc="040A0003" w:tentative="1">
      <w:start w:val="1"/>
      <w:numFmt w:val="bullet"/>
      <w:lvlText w:val="o"/>
      <w:lvlJc w:val="left"/>
      <w:pPr>
        <w:ind w:left="6816" w:hanging="360"/>
      </w:pPr>
      <w:rPr>
        <w:rFonts w:ascii="Courier New" w:hAnsi="Courier New" w:cs="Courier New" w:hint="default"/>
      </w:rPr>
    </w:lvl>
    <w:lvl w:ilvl="8" w:tplc="040A0005" w:tentative="1">
      <w:start w:val="1"/>
      <w:numFmt w:val="bullet"/>
      <w:lvlText w:val=""/>
      <w:lvlJc w:val="left"/>
      <w:pPr>
        <w:ind w:left="7536" w:hanging="360"/>
      </w:pPr>
      <w:rPr>
        <w:rFonts w:ascii="Wingdings" w:hAnsi="Wingdings" w:hint="default"/>
      </w:rPr>
    </w:lvl>
  </w:abstractNum>
  <w:num w:numId="1" w16cid:durableId="1991596892">
    <w:abstractNumId w:val="0"/>
  </w:num>
  <w:num w:numId="2" w16cid:durableId="868645929">
    <w:abstractNumId w:val="2"/>
  </w:num>
  <w:num w:numId="3" w16cid:durableId="2057075309">
    <w:abstractNumId w:val="3"/>
  </w:num>
  <w:num w:numId="4" w16cid:durableId="1751148777">
    <w:abstractNumId w:val="17"/>
  </w:num>
  <w:num w:numId="5" w16cid:durableId="618224995">
    <w:abstractNumId w:val="4"/>
  </w:num>
  <w:num w:numId="6" w16cid:durableId="1755275080">
    <w:abstractNumId w:val="8"/>
  </w:num>
  <w:num w:numId="7" w16cid:durableId="795442674">
    <w:abstractNumId w:val="10"/>
  </w:num>
  <w:num w:numId="8" w16cid:durableId="1207912949">
    <w:abstractNumId w:val="9"/>
  </w:num>
  <w:num w:numId="9" w16cid:durableId="623585194">
    <w:abstractNumId w:val="15"/>
  </w:num>
  <w:num w:numId="10" w16cid:durableId="834759232">
    <w:abstractNumId w:val="16"/>
  </w:num>
  <w:num w:numId="11" w16cid:durableId="758798520">
    <w:abstractNumId w:val="13"/>
  </w:num>
  <w:num w:numId="12" w16cid:durableId="2058508028">
    <w:abstractNumId w:val="6"/>
  </w:num>
  <w:num w:numId="13" w16cid:durableId="969939580">
    <w:abstractNumId w:val="11"/>
  </w:num>
  <w:num w:numId="14" w16cid:durableId="768162392">
    <w:abstractNumId w:val="7"/>
  </w:num>
  <w:num w:numId="15" w16cid:durableId="1819373452">
    <w:abstractNumId w:val="14"/>
  </w:num>
  <w:num w:numId="16" w16cid:durableId="427384471">
    <w:abstractNumId w:val="1"/>
  </w:num>
  <w:num w:numId="17" w16cid:durableId="1228498664">
    <w:abstractNumId w:val="5"/>
  </w:num>
  <w:num w:numId="18" w16cid:durableId="78041567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7B36"/>
    <w:rsid w:val="0000514C"/>
    <w:rsid w:val="000272D0"/>
    <w:rsid w:val="00044237"/>
    <w:rsid w:val="00044F8F"/>
    <w:rsid w:val="00060995"/>
    <w:rsid w:val="00061F8F"/>
    <w:rsid w:val="0007629C"/>
    <w:rsid w:val="00081E27"/>
    <w:rsid w:val="00087D50"/>
    <w:rsid w:val="0009472A"/>
    <w:rsid w:val="000972B3"/>
    <w:rsid w:val="000B346E"/>
    <w:rsid w:val="000D20F8"/>
    <w:rsid w:val="000E1343"/>
    <w:rsid w:val="000F0DF2"/>
    <w:rsid w:val="00116FF8"/>
    <w:rsid w:val="00124635"/>
    <w:rsid w:val="00164C5F"/>
    <w:rsid w:val="0018474F"/>
    <w:rsid w:val="001B1D73"/>
    <w:rsid w:val="001B33C6"/>
    <w:rsid w:val="001B63A3"/>
    <w:rsid w:val="001B72BE"/>
    <w:rsid w:val="001D3F0C"/>
    <w:rsid w:val="001D687D"/>
    <w:rsid w:val="002055A0"/>
    <w:rsid w:val="00213C44"/>
    <w:rsid w:val="00231313"/>
    <w:rsid w:val="00233FD1"/>
    <w:rsid w:val="002471FD"/>
    <w:rsid w:val="002524E1"/>
    <w:rsid w:val="00254C3D"/>
    <w:rsid w:val="00255542"/>
    <w:rsid w:val="00256928"/>
    <w:rsid w:val="00290BE0"/>
    <w:rsid w:val="00297964"/>
    <w:rsid w:val="002A029D"/>
    <w:rsid w:val="002B0AEE"/>
    <w:rsid w:val="002B789D"/>
    <w:rsid w:val="002E2F12"/>
    <w:rsid w:val="002F0E25"/>
    <w:rsid w:val="00301B1C"/>
    <w:rsid w:val="0030489C"/>
    <w:rsid w:val="00306423"/>
    <w:rsid w:val="003102FE"/>
    <w:rsid w:val="0032627F"/>
    <w:rsid w:val="00334A14"/>
    <w:rsid w:val="0034781D"/>
    <w:rsid w:val="00363A73"/>
    <w:rsid w:val="00370802"/>
    <w:rsid w:val="00374454"/>
    <w:rsid w:val="003B5CB7"/>
    <w:rsid w:val="003D64F4"/>
    <w:rsid w:val="003D7F81"/>
    <w:rsid w:val="003E6C63"/>
    <w:rsid w:val="003F4D05"/>
    <w:rsid w:val="00400E88"/>
    <w:rsid w:val="00424216"/>
    <w:rsid w:val="00436E05"/>
    <w:rsid w:val="00452119"/>
    <w:rsid w:val="004556B5"/>
    <w:rsid w:val="00463E13"/>
    <w:rsid w:val="004B755A"/>
    <w:rsid w:val="004D30BC"/>
    <w:rsid w:val="004D5FD0"/>
    <w:rsid w:val="004D692A"/>
    <w:rsid w:val="005114CA"/>
    <w:rsid w:val="00514486"/>
    <w:rsid w:val="00545C6E"/>
    <w:rsid w:val="00551B64"/>
    <w:rsid w:val="00554D63"/>
    <w:rsid w:val="00561C1F"/>
    <w:rsid w:val="00561F70"/>
    <w:rsid w:val="00564E6A"/>
    <w:rsid w:val="005C06FD"/>
    <w:rsid w:val="005C711B"/>
    <w:rsid w:val="005F2EBC"/>
    <w:rsid w:val="005F353C"/>
    <w:rsid w:val="00610F28"/>
    <w:rsid w:val="0064339E"/>
    <w:rsid w:val="00646A00"/>
    <w:rsid w:val="00655C80"/>
    <w:rsid w:val="00697BED"/>
    <w:rsid w:val="006B1504"/>
    <w:rsid w:val="006B456C"/>
    <w:rsid w:val="006B7458"/>
    <w:rsid w:val="006C62BC"/>
    <w:rsid w:val="006D76E1"/>
    <w:rsid w:val="006E3DA8"/>
    <w:rsid w:val="006E4F5D"/>
    <w:rsid w:val="006F71E8"/>
    <w:rsid w:val="00720ABE"/>
    <w:rsid w:val="007222FE"/>
    <w:rsid w:val="00722CDB"/>
    <w:rsid w:val="00723107"/>
    <w:rsid w:val="007546D9"/>
    <w:rsid w:val="00757B36"/>
    <w:rsid w:val="00781782"/>
    <w:rsid w:val="00791E11"/>
    <w:rsid w:val="007A60B1"/>
    <w:rsid w:val="007B063A"/>
    <w:rsid w:val="007B5B49"/>
    <w:rsid w:val="007D1E01"/>
    <w:rsid w:val="007D27FA"/>
    <w:rsid w:val="007E67EA"/>
    <w:rsid w:val="007F11B3"/>
    <w:rsid w:val="007F1A8F"/>
    <w:rsid w:val="007F235B"/>
    <w:rsid w:val="007F3866"/>
    <w:rsid w:val="008040E8"/>
    <w:rsid w:val="008076E4"/>
    <w:rsid w:val="008275C9"/>
    <w:rsid w:val="00855EA9"/>
    <w:rsid w:val="00857659"/>
    <w:rsid w:val="008754C5"/>
    <w:rsid w:val="00876A9C"/>
    <w:rsid w:val="008B062D"/>
    <w:rsid w:val="008C7DB7"/>
    <w:rsid w:val="008D7CF7"/>
    <w:rsid w:val="008F367D"/>
    <w:rsid w:val="00926390"/>
    <w:rsid w:val="00927C10"/>
    <w:rsid w:val="00947838"/>
    <w:rsid w:val="00954C29"/>
    <w:rsid w:val="00960AF2"/>
    <w:rsid w:val="009844ED"/>
    <w:rsid w:val="00984837"/>
    <w:rsid w:val="009B6648"/>
    <w:rsid w:val="009C176D"/>
    <w:rsid w:val="009C3C7C"/>
    <w:rsid w:val="009D46D7"/>
    <w:rsid w:val="00A01D28"/>
    <w:rsid w:val="00A4226B"/>
    <w:rsid w:val="00A44A79"/>
    <w:rsid w:val="00A529E2"/>
    <w:rsid w:val="00A6559F"/>
    <w:rsid w:val="00A844B0"/>
    <w:rsid w:val="00AA5000"/>
    <w:rsid w:val="00AC58EF"/>
    <w:rsid w:val="00B55E0B"/>
    <w:rsid w:val="00B56C29"/>
    <w:rsid w:val="00B64AAD"/>
    <w:rsid w:val="00B73411"/>
    <w:rsid w:val="00B75D91"/>
    <w:rsid w:val="00B76492"/>
    <w:rsid w:val="00B81A49"/>
    <w:rsid w:val="00B8273F"/>
    <w:rsid w:val="00B93031"/>
    <w:rsid w:val="00BA1B94"/>
    <w:rsid w:val="00BF5303"/>
    <w:rsid w:val="00C016A2"/>
    <w:rsid w:val="00C04D84"/>
    <w:rsid w:val="00C2048F"/>
    <w:rsid w:val="00C20ECA"/>
    <w:rsid w:val="00C23ED2"/>
    <w:rsid w:val="00C5796B"/>
    <w:rsid w:val="00C63FDF"/>
    <w:rsid w:val="00C656D7"/>
    <w:rsid w:val="00C8541A"/>
    <w:rsid w:val="00CC6DFD"/>
    <w:rsid w:val="00CD6466"/>
    <w:rsid w:val="00D16E9E"/>
    <w:rsid w:val="00D34D20"/>
    <w:rsid w:val="00D40A28"/>
    <w:rsid w:val="00D41457"/>
    <w:rsid w:val="00D50421"/>
    <w:rsid w:val="00D52EAB"/>
    <w:rsid w:val="00D82B22"/>
    <w:rsid w:val="00DB0EF2"/>
    <w:rsid w:val="00DC6413"/>
    <w:rsid w:val="00DF078A"/>
    <w:rsid w:val="00E128DD"/>
    <w:rsid w:val="00E16DAE"/>
    <w:rsid w:val="00E27FD2"/>
    <w:rsid w:val="00E3046D"/>
    <w:rsid w:val="00E500AF"/>
    <w:rsid w:val="00E617A7"/>
    <w:rsid w:val="00E666A0"/>
    <w:rsid w:val="00EA3CD5"/>
    <w:rsid w:val="00EB3F6B"/>
    <w:rsid w:val="00EE0250"/>
    <w:rsid w:val="00EF1B65"/>
    <w:rsid w:val="00EF685E"/>
    <w:rsid w:val="00EF71E4"/>
    <w:rsid w:val="00F03DBB"/>
    <w:rsid w:val="00F21FD0"/>
    <w:rsid w:val="00F3374B"/>
    <w:rsid w:val="00F3498D"/>
    <w:rsid w:val="00F35403"/>
    <w:rsid w:val="00F54AEE"/>
    <w:rsid w:val="00F56795"/>
    <w:rsid w:val="00F603BB"/>
    <w:rsid w:val="00F81886"/>
    <w:rsid w:val="00F87C21"/>
    <w:rsid w:val="00FB523D"/>
    <w:rsid w:val="00FE18CB"/>
    <w:rsid w:val="00FE66A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9C4308"/>
  <w15:chartTrackingRefBased/>
  <w15:docId w15:val="{F20869FD-134B-4303-9DC0-95E92C147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757B36"/>
    <w:pPr>
      <w:tabs>
        <w:tab w:val="center" w:pos="4419"/>
        <w:tab w:val="right" w:pos="8838"/>
      </w:tabs>
      <w:spacing w:after="0" w:line="240" w:lineRule="auto"/>
    </w:pPr>
  </w:style>
  <w:style w:type="character" w:customStyle="1" w:styleId="EncabezadoCar">
    <w:name w:val="Encabezado Car"/>
    <w:basedOn w:val="Fuentedeprrafopredeter"/>
    <w:link w:val="Encabezado"/>
    <w:rsid w:val="00757B36"/>
  </w:style>
  <w:style w:type="paragraph" w:styleId="Piedepgina">
    <w:name w:val="footer"/>
    <w:basedOn w:val="Normal"/>
    <w:link w:val="PiedepginaCar"/>
    <w:uiPriority w:val="99"/>
    <w:unhideWhenUsed/>
    <w:rsid w:val="00757B3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57B36"/>
  </w:style>
  <w:style w:type="character" w:styleId="Hipervnculo">
    <w:name w:val="Hyperlink"/>
    <w:basedOn w:val="Fuentedeprrafopredeter"/>
    <w:uiPriority w:val="99"/>
    <w:unhideWhenUsed/>
    <w:rsid w:val="00757B36"/>
    <w:rPr>
      <w:color w:val="0563C1" w:themeColor="hyperlink"/>
      <w:u w:val="single"/>
    </w:rPr>
  </w:style>
  <w:style w:type="character" w:customStyle="1" w:styleId="Mencinsinresolver1">
    <w:name w:val="Mención sin resolver1"/>
    <w:basedOn w:val="Fuentedeprrafopredeter"/>
    <w:uiPriority w:val="99"/>
    <w:semiHidden/>
    <w:unhideWhenUsed/>
    <w:rsid w:val="00757B36"/>
    <w:rPr>
      <w:color w:val="605E5C"/>
      <w:shd w:val="clear" w:color="auto" w:fill="E1DFDD"/>
    </w:rPr>
  </w:style>
  <w:style w:type="paragraph" w:styleId="Prrafodelista">
    <w:name w:val="List Paragraph"/>
    <w:aliases w:val="titulo 3,Párrafo de lista1,Bullets,HOJA,Segundo nivel de viñetas,lp1,Bullet List,FooterText,numbered,List Paragraph1,Paragraphe de liste1,Lista vistosa - Énfasis 11,Bulletr List Paragraph,列出段落,列出段落1,List Paragraph21,Listeafsnit1,Ha"/>
    <w:basedOn w:val="Normal"/>
    <w:link w:val="PrrafodelistaCar"/>
    <w:uiPriority w:val="34"/>
    <w:qFormat/>
    <w:rsid w:val="00757B36"/>
    <w:pPr>
      <w:ind w:left="720"/>
      <w:contextualSpacing/>
    </w:pPr>
  </w:style>
  <w:style w:type="character" w:customStyle="1" w:styleId="normaltextrun">
    <w:name w:val="normaltextrun"/>
    <w:basedOn w:val="Fuentedeprrafopredeter"/>
    <w:rsid w:val="00B64AAD"/>
  </w:style>
  <w:style w:type="paragraph" w:customStyle="1" w:styleId="paragraph">
    <w:name w:val="paragraph"/>
    <w:basedOn w:val="Normal"/>
    <w:rsid w:val="00B64AAD"/>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table" w:styleId="Tablaconcuadrcula">
    <w:name w:val="Table Grid"/>
    <w:basedOn w:val="Tablanormal"/>
    <w:uiPriority w:val="39"/>
    <w:rsid w:val="0032627F"/>
    <w:pPr>
      <w:spacing w:after="0" w:line="240" w:lineRule="auto"/>
    </w:pPr>
    <w:rPr>
      <w:rFonts w:ascii="Times New Roman" w:eastAsia="Times New Roman" w:hAnsi="Times New Roman" w:cs="Times New Roman"/>
      <w:kern w:val="0"/>
      <w:sz w:val="20"/>
      <w:szCs w:val="20"/>
      <w:lang w:val="es-ES" w:eastAsia="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32627F"/>
    <w:rPr>
      <w:sz w:val="16"/>
      <w:szCs w:val="16"/>
    </w:rPr>
  </w:style>
  <w:style w:type="paragraph" w:styleId="Textocomentario">
    <w:name w:val="annotation text"/>
    <w:basedOn w:val="Normal"/>
    <w:link w:val="TextocomentarioCar"/>
    <w:uiPriority w:val="99"/>
    <w:unhideWhenUsed/>
    <w:rsid w:val="0032627F"/>
    <w:pPr>
      <w:suppressAutoHyphens/>
      <w:spacing w:after="0" w:line="240" w:lineRule="auto"/>
    </w:pPr>
    <w:rPr>
      <w:rFonts w:ascii="Times New Roman" w:eastAsia="Times New Roman" w:hAnsi="Times New Roman" w:cs="Times New Roman"/>
      <w:kern w:val="0"/>
      <w:sz w:val="20"/>
      <w:szCs w:val="20"/>
      <w:lang w:val="es-ES" w:eastAsia="ar-SA"/>
      <w14:ligatures w14:val="none"/>
    </w:rPr>
  </w:style>
  <w:style w:type="character" w:customStyle="1" w:styleId="TextocomentarioCar">
    <w:name w:val="Texto comentario Car"/>
    <w:basedOn w:val="Fuentedeprrafopredeter"/>
    <w:link w:val="Textocomentario"/>
    <w:uiPriority w:val="99"/>
    <w:rsid w:val="0032627F"/>
    <w:rPr>
      <w:rFonts w:ascii="Times New Roman" w:eastAsia="Times New Roman" w:hAnsi="Times New Roman" w:cs="Times New Roman"/>
      <w:kern w:val="0"/>
      <w:sz w:val="20"/>
      <w:szCs w:val="20"/>
      <w:lang w:val="es-ES" w:eastAsia="ar-SA"/>
      <w14:ligatures w14:val="none"/>
    </w:rPr>
  </w:style>
  <w:style w:type="paragraph" w:styleId="Textodeglobo">
    <w:name w:val="Balloon Text"/>
    <w:basedOn w:val="Normal"/>
    <w:link w:val="TextodegloboCar"/>
    <w:uiPriority w:val="99"/>
    <w:semiHidden/>
    <w:unhideWhenUsed/>
    <w:rsid w:val="0009472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9472A"/>
    <w:rPr>
      <w:rFonts w:ascii="Segoe UI" w:hAnsi="Segoe UI" w:cs="Segoe UI"/>
      <w:sz w:val="18"/>
      <w:szCs w:val="18"/>
    </w:rPr>
  </w:style>
  <w:style w:type="character" w:customStyle="1" w:styleId="Mencinsinresolver2">
    <w:name w:val="Mención sin resolver2"/>
    <w:basedOn w:val="Fuentedeprrafopredeter"/>
    <w:uiPriority w:val="99"/>
    <w:semiHidden/>
    <w:unhideWhenUsed/>
    <w:rsid w:val="00233FD1"/>
    <w:rPr>
      <w:color w:val="605E5C"/>
      <w:shd w:val="clear" w:color="auto" w:fill="E1DFDD"/>
    </w:rPr>
  </w:style>
  <w:style w:type="character" w:styleId="Hipervnculovisitado">
    <w:name w:val="FollowedHyperlink"/>
    <w:basedOn w:val="Fuentedeprrafopredeter"/>
    <w:uiPriority w:val="99"/>
    <w:semiHidden/>
    <w:unhideWhenUsed/>
    <w:rsid w:val="005114CA"/>
    <w:rPr>
      <w:color w:val="954F72" w:themeColor="followedHyperlink"/>
      <w:u w:val="single"/>
    </w:rPr>
  </w:style>
  <w:style w:type="paragraph" w:styleId="Asuntodelcomentario">
    <w:name w:val="annotation subject"/>
    <w:basedOn w:val="Textocomentario"/>
    <w:next w:val="Textocomentario"/>
    <w:link w:val="AsuntodelcomentarioCar"/>
    <w:uiPriority w:val="99"/>
    <w:semiHidden/>
    <w:unhideWhenUsed/>
    <w:rsid w:val="00A44A79"/>
    <w:pPr>
      <w:suppressAutoHyphens w:val="0"/>
      <w:spacing w:after="160"/>
    </w:pPr>
    <w:rPr>
      <w:rFonts w:asciiTheme="minorHAnsi" w:eastAsiaTheme="minorHAnsi" w:hAnsiTheme="minorHAnsi" w:cstheme="minorBidi"/>
      <w:b/>
      <w:bCs/>
      <w:kern w:val="2"/>
      <w:lang w:val="es-CO" w:eastAsia="en-US"/>
      <w14:ligatures w14:val="standardContextual"/>
    </w:rPr>
  </w:style>
  <w:style w:type="character" w:customStyle="1" w:styleId="AsuntodelcomentarioCar">
    <w:name w:val="Asunto del comentario Car"/>
    <w:basedOn w:val="TextocomentarioCar"/>
    <w:link w:val="Asuntodelcomentario"/>
    <w:uiPriority w:val="99"/>
    <w:semiHidden/>
    <w:rsid w:val="00A44A79"/>
    <w:rPr>
      <w:rFonts w:ascii="Times New Roman" w:eastAsia="Times New Roman" w:hAnsi="Times New Roman" w:cs="Times New Roman"/>
      <w:b/>
      <w:bCs/>
      <w:kern w:val="0"/>
      <w:sz w:val="20"/>
      <w:szCs w:val="20"/>
      <w:lang w:val="es-ES" w:eastAsia="ar-SA"/>
      <w14:ligatures w14:val="none"/>
    </w:rPr>
  </w:style>
  <w:style w:type="paragraph" w:styleId="Revisin">
    <w:name w:val="Revision"/>
    <w:hidden/>
    <w:uiPriority w:val="99"/>
    <w:semiHidden/>
    <w:rsid w:val="00D82B22"/>
    <w:pPr>
      <w:spacing w:after="0" w:line="240" w:lineRule="auto"/>
    </w:pPr>
  </w:style>
  <w:style w:type="character" w:styleId="Mencinsinresolver">
    <w:name w:val="Unresolved Mention"/>
    <w:basedOn w:val="Fuentedeprrafopredeter"/>
    <w:uiPriority w:val="99"/>
    <w:semiHidden/>
    <w:unhideWhenUsed/>
    <w:rsid w:val="008040E8"/>
    <w:rPr>
      <w:color w:val="605E5C"/>
      <w:shd w:val="clear" w:color="auto" w:fill="E1DFDD"/>
    </w:rPr>
  </w:style>
  <w:style w:type="character" w:customStyle="1" w:styleId="PrrafodelistaCar">
    <w:name w:val="Párrafo de lista Car"/>
    <w:aliases w:val="titulo 3 Car,Párrafo de lista1 Car,Bullets Car,HOJA Car,Segundo nivel de viñetas Car,lp1 Car,Bullet List Car,FooterText Car,numbered Car,List Paragraph1 Car,Paragraphe de liste1 Car,Lista vistosa - Énfasis 11 Car,列出段落 Car,列出段落1 Car"/>
    <w:link w:val="Prrafodelista"/>
    <w:uiPriority w:val="34"/>
    <w:qFormat/>
    <w:rsid w:val="00876A9C"/>
  </w:style>
  <w:style w:type="paragraph" w:customStyle="1" w:styleId="TableParagraph">
    <w:name w:val="Table Paragraph"/>
    <w:basedOn w:val="Normal"/>
    <w:uiPriority w:val="1"/>
    <w:qFormat/>
    <w:rsid w:val="009C3C7C"/>
    <w:pPr>
      <w:widowControl w:val="0"/>
      <w:autoSpaceDE w:val="0"/>
      <w:autoSpaceDN w:val="0"/>
      <w:spacing w:after="0" w:line="240" w:lineRule="auto"/>
    </w:pPr>
    <w:rPr>
      <w:rFonts w:ascii="Segoe UI" w:eastAsia="Segoe UI" w:hAnsi="Segoe UI" w:cs="Segoe UI"/>
      <w:kern w:val="0"/>
      <w:lang w:val="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010268">
      <w:bodyDiv w:val="1"/>
      <w:marLeft w:val="0"/>
      <w:marRight w:val="0"/>
      <w:marTop w:val="0"/>
      <w:marBottom w:val="0"/>
      <w:divBdr>
        <w:top w:val="none" w:sz="0" w:space="0" w:color="auto"/>
        <w:left w:val="none" w:sz="0" w:space="0" w:color="auto"/>
        <w:bottom w:val="none" w:sz="0" w:space="0" w:color="auto"/>
        <w:right w:val="none" w:sz="0" w:space="0" w:color="auto"/>
      </w:divBdr>
    </w:div>
    <w:div w:id="337970381">
      <w:bodyDiv w:val="1"/>
      <w:marLeft w:val="0"/>
      <w:marRight w:val="0"/>
      <w:marTop w:val="0"/>
      <w:marBottom w:val="0"/>
      <w:divBdr>
        <w:top w:val="none" w:sz="0" w:space="0" w:color="auto"/>
        <w:left w:val="none" w:sz="0" w:space="0" w:color="auto"/>
        <w:bottom w:val="none" w:sz="0" w:space="0" w:color="auto"/>
        <w:right w:val="none" w:sz="0" w:space="0" w:color="auto"/>
      </w:divBdr>
    </w:div>
    <w:div w:id="354044884">
      <w:bodyDiv w:val="1"/>
      <w:marLeft w:val="0"/>
      <w:marRight w:val="0"/>
      <w:marTop w:val="0"/>
      <w:marBottom w:val="0"/>
      <w:divBdr>
        <w:top w:val="none" w:sz="0" w:space="0" w:color="auto"/>
        <w:left w:val="none" w:sz="0" w:space="0" w:color="auto"/>
        <w:bottom w:val="none" w:sz="0" w:space="0" w:color="auto"/>
        <w:right w:val="none" w:sz="0" w:space="0" w:color="auto"/>
      </w:divBdr>
    </w:div>
    <w:div w:id="1485855468">
      <w:bodyDiv w:val="1"/>
      <w:marLeft w:val="0"/>
      <w:marRight w:val="0"/>
      <w:marTop w:val="0"/>
      <w:marBottom w:val="0"/>
      <w:divBdr>
        <w:top w:val="none" w:sz="0" w:space="0" w:color="auto"/>
        <w:left w:val="none" w:sz="0" w:space="0" w:color="auto"/>
        <w:bottom w:val="none" w:sz="0" w:space="0" w:color="auto"/>
        <w:right w:val="none" w:sz="0" w:space="0" w:color="auto"/>
      </w:divBdr>
      <w:divsChild>
        <w:div w:id="811412839">
          <w:marLeft w:val="0"/>
          <w:marRight w:val="0"/>
          <w:marTop w:val="0"/>
          <w:marBottom w:val="0"/>
          <w:divBdr>
            <w:top w:val="none" w:sz="0" w:space="0" w:color="auto"/>
            <w:left w:val="none" w:sz="0" w:space="0" w:color="auto"/>
            <w:bottom w:val="none" w:sz="0" w:space="0" w:color="auto"/>
            <w:right w:val="none" w:sz="0" w:space="0" w:color="auto"/>
          </w:divBdr>
          <w:divsChild>
            <w:div w:id="616331874">
              <w:marLeft w:val="0"/>
              <w:marRight w:val="0"/>
              <w:marTop w:val="0"/>
              <w:marBottom w:val="0"/>
              <w:divBdr>
                <w:top w:val="none" w:sz="0" w:space="0" w:color="auto"/>
                <w:left w:val="none" w:sz="0" w:space="0" w:color="auto"/>
                <w:bottom w:val="none" w:sz="0" w:space="0" w:color="auto"/>
                <w:right w:val="none" w:sz="0" w:space="0" w:color="auto"/>
              </w:divBdr>
              <w:divsChild>
                <w:div w:id="189079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4e97146-1905-40ad-82c2-4d5ca2c9547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o" ma:contentTypeID="0x010100F276625CFD27D1498575AF34930493D1" ma:contentTypeVersion="18" ma:contentTypeDescription="Crear nuevo documento." ma:contentTypeScope="" ma:versionID="8f7bb17394f08aff657468b7861721a7">
  <xsd:schema xmlns:xsd="http://www.w3.org/2001/XMLSchema" xmlns:xs="http://www.w3.org/2001/XMLSchema" xmlns:p="http://schemas.microsoft.com/office/2006/metadata/properties" xmlns:ns3="dc4206d7-6c95-46ef-806c-22280fad7814" xmlns:ns4="f4e97146-1905-40ad-82c2-4d5ca2c95475" targetNamespace="http://schemas.microsoft.com/office/2006/metadata/properties" ma:root="true" ma:fieldsID="c546fe26f535ffee7a991327efb4c864" ns3:_="" ns4:_="">
    <xsd:import namespace="dc4206d7-6c95-46ef-806c-22280fad7814"/>
    <xsd:import namespace="f4e97146-1905-40ad-82c2-4d5ca2c9547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LengthInSeconds" minOccurs="0"/>
                <xsd:element ref="ns4:MediaServiceAutoKeyPoints" minOccurs="0"/>
                <xsd:element ref="ns4:MediaServiceKeyPoints" minOccurs="0"/>
                <xsd:element ref="ns4:MediaServiceLocation"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4206d7-6c95-46ef-806c-22280fad7814"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SharingHintHash" ma:index="10" nillable="true" ma:displayName="Hash de la sugerencia para compartir"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4e97146-1905-40ad-82c2-4d5ca2c9547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4089D4A-89B1-4DF6-AD1B-EEFA11A6B4DB}">
  <ds:schemaRefs>
    <ds:schemaRef ds:uri="http://schemas.microsoft.com/office/2006/metadata/properties"/>
    <ds:schemaRef ds:uri="http://schemas.microsoft.com/office/infopath/2007/PartnerControls"/>
    <ds:schemaRef ds:uri="f4e97146-1905-40ad-82c2-4d5ca2c95475"/>
  </ds:schemaRefs>
</ds:datastoreItem>
</file>

<file path=customXml/itemProps2.xml><?xml version="1.0" encoding="utf-8"?>
<ds:datastoreItem xmlns:ds="http://schemas.openxmlformats.org/officeDocument/2006/customXml" ds:itemID="{DCE956AE-E949-4752-A3FB-DFB71B52F000}">
  <ds:schemaRefs>
    <ds:schemaRef ds:uri="http://schemas.microsoft.com/sharepoint/v3/contenttype/forms"/>
  </ds:schemaRefs>
</ds:datastoreItem>
</file>

<file path=customXml/itemProps3.xml><?xml version="1.0" encoding="utf-8"?>
<ds:datastoreItem xmlns:ds="http://schemas.openxmlformats.org/officeDocument/2006/customXml" ds:itemID="{4E9340F7-D540-4337-8F0C-D359F65E3106}">
  <ds:schemaRefs>
    <ds:schemaRef ds:uri="http://schemas.openxmlformats.org/officeDocument/2006/bibliography"/>
  </ds:schemaRefs>
</ds:datastoreItem>
</file>

<file path=customXml/itemProps4.xml><?xml version="1.0" encoding="utf-8"?>
<ds:datastoreItem xmlns:ds="http://schemas.openxmlformats.org/officeDocument/2006/customXml" ds:itemID="{09DF7C06-4B3A-443B-B7C1-5A1F5DCF80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4206d7-6c95-46ef-806c-22280fad7814"/>
    <ds:schemaRef ds:uri="f4e97146-1905-40ad-82c2-4d5ca2c954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830</Words>
  <Characters>4571</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Camilo  Baracaldo Godoy</dc:creator>
  <cp:keywords/>
  <dc:description/>
  <cp:lastModifiedBy>Laura Isabel Gonzalez Barbosa</cp:lastModifiedBy>
  <cp:revision>13</cp:revision>
  <cp:lastPrinted>2023-06-22T14:54:00Z</cp:lastPrinted>
  <dcterms:created xsi:type="dcterms:W3CDTF">2025-05-14T19:13:00Z</dcterms:created>
  <dcterms:modified xsi:type="dcterms:W3CDTF">2025-06-13T12:44:00Z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0x010100F276625CFD27D1498575AF34930493D1</vt:lpwstr>
  </property>
</Properties>
</file>